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0AA1" w14:textId="3900171B" w:rsidR="00E411F3" w:rsidRDefault="00150227" w:rsidP="00E411F3">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38674A80" wp14:editId="19FCB5B7">
            <wp:simplePos x="0" y="0"/>
            <wp:positionH relativeFrom="margin">
              <wp:align>right</wp:align>
            </wp:positionH>
            <wp:positionV relativeFrom="paragraph">
              <wp:posOffset>-287655</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62EBBBC0" wp14:editId="5555B3E1">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49C69E9B" w14:textId="77777777" w:rsidR="00150227" w:rsidRPr="00923167" w:rsidRDefault="00150227" w:rsidP="00150227">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BBBC0"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49C69E9B" w14:textId="77777777" w:rsidR="00150227" w:rsidRPr="00923167" w:rsidRDefault="00150227" w:rsidP="00150227">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E411F3" w:rsidRPr="00B7010B">
        <w:rPr>
          <w:rFonts w:ascii="Roboto" w:hAnsi="Roboto"/>
          <w:b/>
          <w:bCs/>
          <w:sz w:val="28"/>
          <w:szCs w:val="28"/>
          <w:u w:val="single"/>
        </w:rPr>
        <w:t xml:space="preserve">STANDARD </w:t>
      </w:r>
      <w:r w:rsidR="00E411F3">
        <w:rPr>
          <w:rFonts w:ascii="Roboto" w:hAnsi="Roboto"/>
          <w:b/>
          <w:bCs/>
          <w:sz w:val="28"/>
          <w:szCs w:val="28"/>
          <w:u w:val="single"/>
        </w:rPr>
        <w:t>3</w:t>
      </w:r>
      <w:r w:rsidR="00E411F3" w:rsidRPr="00B7010B">
        <w:rPr>
          <w:rFonts w:ascii="Roboto" w:hAnsi="Roboto"/>
          <w:b/>
          <w:bCs/>
          <w:sz w:val="28"/>
          <w:szCs w:val="28"/>
          <w:u w:val="single"/>
        </w:rPr>
        <w:t xml:space="preserve">: </w:t>
      </w:r>
      <w:r w:rsidR="00E411F3">
        <w:rPr>
          <w:rFonts w:ascii="Roboto" w:hAnsi="Roboto"/>
          <w:b/>
          <w:bCs/>
          <w:sz w:val="28"/>
          <w:szCs w:val="28"/>
          <w:u w:val="single"/>
        </w:rPr>
        <w:t>THINKING AND INNOVATION</w:t>
      </w:r>
    </w:p>
    <w:p w14:paraId="23E6BE46" w14:textId="14E89928" w:rsidR="00E411F3" w:rsidRPr="00C1767E" w:rsidRDefault="00C1767E" w:rsidP="00E411F3">
      <w:r>
        <w:t>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the individual to integrate expertise in technical knowledge and skills with thinking and reasoning strategies to create, innovate, and devise solutions.</w:t>
      </w:r>
    </w:p>
    <w:tbl>
      <w:tblPr>
        <w:tblStyle w:val="TableGrid"/>
        <w:tblW w:w="0" w:type="auto"/>
        <w:tblLook w:val="04A0" w:firstRow="1" w:lastRow="0" w:firstColumn="1" w:lastColumn="0" w:noHBand="0" w:noVBand="1"/>
      </w:tblPr>
      <w:tblGrid>
        <w:gridCol w:w="523"/>
        <w:gridCol w:w="2647"/>
        <w:gridCol w:w="521"/>
        <w:gridCol w:w="2882"/>
        <w:gridCol w:w="1816"/>
        <w:gridCol w:w="2095"/>
        <w:gridCol w:w="2044"/>
        <w:gridCol w:w="1862"/>
      </w:tblGrid>
      <w:tr w:rsidR="00DF0714" w:rsidRPr="00E411F3" w14:paraId="539026E2" w14:textId="77777777" w:rsidTr="00DF0714">
        <w:tc>
          <w:tcPr>
            <w:tcW w:w="3200" w:type="dxa"/>
            <w:gridSpan w:val="2"/>
            <w:tcBorders>
              <w:bottom w:val="single" w:sz="48" w:space="0" w:color="012169"/>
            </w:tcBorders>
            <w:shd w:val="clear" w:color="auto" w:fill="B4C6E7" w:themeFill="accent1" w:themeFillTint="66"/>
          </w:tcPr>
          <w:p w14:paraId="6ED21001" w14:textId="7E59F52B" w:rsidR="00DF0714" w:rsidRPr="00E411F3" w:rsidRDefault="00DF0714" w:rsidP="00E411F3">
            <w:pPr>
              <w:jc w:val="center"/>
              <w:rPr>
                <w:rFonts w:ascii="Roboto" w:hAnsi="Roboto"/>
              </w:rPr>
            </w:pPr>
            <w:r>
              <w:rPr>
                <w:rFonts w:ascii="Roboto" w:hAnsi="Roboto"/>
              </w:rPr>
              <w:t>Measurement Criteria</w:t>
            </w:r>
          </w:p>
        </w:tc>
        <w:tc>
          <w:tcPr>
            <w:tcW w:w="3330" w:type="dxa"/>
            <w:gridSpan w:val="2"/>
            <w:tcBorders>
              <w:bottom w:val="single" w:sz="48" w:space="0" w:color="012169"/>
            </w:tcBorders>
            <w:shd w:val="clear" w:color="auto" w:fill="B4C6E7" w:themeFill="accent1" w:themeFillTint="66"/>
          </w:tcPr>
          <w:p w14:paraId="0BBCF140" w14:textId="6FE39331" w:rsidR="00DF0714" w:rsidRPr="00E411F3" w:rsidRDefault="00DF0714" w:rsidP="00E411F3">
            <w:pPr>
              <w:jc w:val="center"/>
              <w:rPr>
                <w:rFonts w:ascii="Roboto" w:hAnsi="Roboto"/>
              </w:rPr>
            </w:pPr>
            <w:r>
              <w:rPr>
                <w:rFonts w:ascii="Roboto" w:hAnsi="Roboto"/>
              </w:rPr>
              <w:t>Core Actions</w:t>
            </w:r>
          </w:p>
        </w:tc>
        <w:tc>
          <w:tcPr>
            <w:tcW w:w="1830" w:type="dxa"/>
            <w:tcBorders>
              <w:bottom w:val="single" w:sz="48" w:space="0" w:color="012169"/>
            </w:tcBorders>
            <w:shd w:val="clear" w:color="auto" w:fill="B4C6E7" w:themeFill="accent1" w:themeFillTint="66"/>
          </w:tcPr>
          <w:p w14:paraId="5B17AEDB" w14:textId="77777777" w:rsidR="00DF0714" w:rsidRDefault="00DF0714" w:rsidP="00E411F3">
            <w:pPr>
              <w:jc w:val="center"/>
              <w:rPr>
                <w:rFonts w:ascii="Roboto" w:hAnsi="Roboto"/>
              </w:rPr>
            </w:pPr>
            <w:r>
              <w:rPr>
                <w:rFonts w:ascii="Roboto" w:hAnsi="Roboto"/>
              </w:rPr>
              <w:t>Level One</w:t>
            </w:r>
          </w:p>
          <w:p w14:paraId="6A7FD387" w14:textId="4EF51CF4" w:rsidR="00DF0714" w:rsidRPr="00E411F3" w:rsidRDefault="00DF0714" w:rsidP="00E411F3">
            <w:pPr>
              <w:jc w:val="center"/>
              <w:rPr>
                <w:rFonts w:ascii="Roboto" w:hAnsi="Roboto"/>
              </w:rPr>
            </w:pPr>
            <w:r>
              <w:rPr>
                <w:rFonts w:ascii="Roboto" w:hAnsi="Roboto"/>
              </w:rPr>
              <w:t>Novice</w:t>
            </w:r>
          </w:p>
        </w:tc>
        <w:tc>
          <w:tcPr>
            <w:tcW w:w="2103" w:type="dxa"/>
            <w:tcBorders>
              <w:bottom w:val="single" w:sz="48" w:space="0" w:color="012169"/>
            </w:tcBorders>
            <w:shd w:val="clear" w:color="auto" w:fill="B4C6E7" w:themeFill="accent1" w:themeFillTint="66"/>
          </w:tcPr>
          <w:p w14:paraId="157E5F7B" w14:textId="77777777" w:rsidR="00DF0714" w:rsidRDefault="00DF0714" w:rsidP="00E411F3">
            <w:pPr>
              <w:jc w:val="center"/>
              <w:rPr>
                <w:rFonts w:ascii="Roboto" w:hAnsi="Roboto"/>
              </w:rPr>
            </w:pPr>
            <w:r>
              <w:rPr>
                <w:rFonts w:ascii="Roboto" w:hAnsi="Roboto"/>
              </w:rPr>
              <w:t>Level Two</w:t>
            </w:r>
          </w:p>
          <w:p w14:paraId="44E2D37C" w14:textId="03F2BB5D" w:rsidR="00DF0714" w:rsidRPr="00E411F3" w:rsidRDefault="00DF0714" w:rsidP="00E411F3">
            <w:pPr>
              <w:jc w:val="center"/>
              <w:rPr>
                <w:rFonts w:ascii="Roboto" w:hAnsi="Roboto"/>
              </w:rPr>
            </w:pPr>
            <w:r>
              <w:rPr>
                <w:rFonts w:ascii="Roboto" w:hAnsi="Roboto"/>
              </w:rPr>
              <w:t>Approaching Proficiency</w:t>
            </w:r>
          </w:p>
        </w:tc>
        <w:tc>
          <w:tcPr>
            <w:tcW w:w="2053" w:type="dxa"/>
            <w:tcBorders>
              <w:bottom w:val="single" w:sz="48" w:space="0" w:color="012169"/>
            </w:tcBorders>
            <w:shd w:val="clear" w:color="auto" w:fill="B4C6E7" w:themeFill="accent1" w:themeFillTint="66"/>
          </w:tcPr>
          <w:p w14:paraId="2D9DE9B9" w14:textId="77777777" w:rsidR="00DF0714" w:rsidRDefault="00DF0714" w:rsidP="00E411F3">
            <w:pPr>
              <w:jc w:val="center"/>
              <w:rPr>
                <w:rFonts w:ascii="Roboto" w:hAnsi="Roboto"/>
              </w:rPr>
            </w:pPr>
            <w:r>
              <w:rPr>
                <w:rFonts w:ascii="Roboto" w:hAnsi="Roboto"/>
              </w:rPr>
              <w:t>Level Three</w:t>
            </w:r>
          </w:p>
          <w:p w14:paraId="4CD81609" w14:textId="09AE1514" w:rsidR="00DF0714" w:rsidRPr="00E411F3" w:rsidRDefault="00DF0714" w:rsidP="00E411F3">
            <w:pPr>
              <w:jc w:val="center"/>
              <w:rPr>
                <w:rFonts w:ascii="Roboto" w:hAnsi="Roboto"/>
              </w:rPr>
            </w:pPr>
            <w:r>
              <w:rPr>
                <w:rFonts w:ascii="Roboto" w:hAnsi="Roboto"/>
              </w:rPr>
              <w:t>Proficient</w:t>
            </w:r>
          </w:p>
        </w:tc>
        <w:tc>
          <w:tcPr>
            <w:tcW w:w="1874" w:type="dxa"/>
            <w:tcBorders>
              <w:bottom w:val="single" w:sz="48" w:space="0" w:color="012169"/>
            </w:tcBorders>
            <w:shd w:val="clear" w:color="auto" w:fill="B4C6E7" w:themeFill="accent1" w:themeFillTint="66"/>
          </w:tcPr>
          <w:p w14:paraId="59A96AF5" w14:textId="77777777" w:rsidR="00DF0714" w:rsidRDefault="00DF0714" w:rsidP="00E411F3">
            <w:pPr>
              <w:jc w:val="center"/>
              <w:rPr>
                <w:rFonts w:ascii="Roboto" w:hAnsi="Roboto"/>
              </w:rPr>
            </w:pPr>
            <w:r>
              <w:rPr>
                <w:rFonts w:ascii="Roboto" w:hAnsi="Roboto"/>
              </w:rPr>
              <w:t>Level Four</w:t>
            </w:r>
          </w:p>
          <w:p w14:paraId="18D236E1" w14:textId="30385BB6" w:rsidR="00DF0714" w:rsidRPr="00E411F3" w:rsidRDefault="00DF0714" w:rsidP="00E411F3">
            <w:pPr>
              <w:jc w:val="center"/>
              <w:rPr>
                <w:rFonts w:ascii="Roboto" w:hAnsi="Roboto"/>
              </w:rPr>
            </w:pPr>
            <w:r>
              <w:rPr>
                <w:rFonts w:ascii="Roboto" w:hAnsi="Roboto"/>
              </w:rPr>
              <w:t>Expert/Leader</w:t>
            </w:r>
          </w:p>
        </w:tc>
      </w:tr>
      <w:tr w:rsidR="00DF0714" w:rsidRPr="00E411F3" w14:paraId="2E5E2536" w14:textId="77777777" w:rsidTr="00DF0714">
        <w:tc>
          <w:tcPr>
            <w:tcW w:w="523" w:type="dxa"/>
            <w:vMerge w:val="restart"/>
            <w:tcBorders>
              <w:top w:val="single" w:sz="48" w:space="0" w:color="012169"/>
              <w:right w:val="single" w:sz="4" w:space="0" w:color="B4C6E7" w:themeColor="accent1" w:themeTint="66"/>
            </w:tcBorders>
            <w:shd w:val="clear" w:color="auto" w:fill="B4C6E7" w:themeFill="accent1" w:themeFillTint="66"/>
          </w:tcPr>
          <w:p w14:paraId="2AF67454" w14:textId="4D0B10CE" w:rsidR="00DF0714" w:rsidRDefault="00DF0714">
            <w:pPr>
              <w:rPr>
                <w:rFonts w:ascii="Roboto" w:hAnsi="Roboto"/>
              </w:rPr>
            </w:pPr>
            <w:r>
              <w:rPr>
                <w:rFonts w:ascii="Roboto" w:hAnsi="Roboto"/>
              </w:rPr>
              <w:t>1.0</w:t>
            </w:r>
          </w:p>
        </w:tc>
        <w:tc>
          <w:tcPr>
            <w:tcW w:w="2677" w:type="dxa"/>
            <w:vMerge w:val="restart"/>
            <w:tcBorders>
              <w:top w:val="single" w:sz="48" w:space="0" w:color="012169"/>
              <w:left w:val="single" w:sz="4" w:space="0" w:color="B4C6E7" w:themeColor="accent1" w:themeTint="66"/>
            </w:tcBorders>
            <w:shd w:val="clear" w:color="auto" w:fill="B4C6E7" w:themeFill="accent1" w:themeFillTint="66"/>
          </w:tcPr>
          <w:p w14:paraId="5C30A170" w14:textId="4AD416F9" w:rsidR="00DF0714" w:rsidRPr="00E411F3" w:rsidRDefault="00DF0714">
            <w:pPr>
              <w:rPr>
                <w:rFonts w:ascii="Roboto" w:hAnsi="Roboto"/>
              </w:rPr>
            </w:pPr>
            <w:r>
              <w:rPr>
                <w:rFonts w:ascii="Roboto" w:hAnsi="Roboto"/>
              </w:rPr>
              <w:t>D</w:t>
            </w:r>
            <w:r w:rsidRPr="00E411F3">
              <w:rPr>
                <w:rFonts w:ascii="Roboto" w:hAnsi="Roboto"/>
              </w:rPr>
              <w:t>efines a problem in the workplace</w:t>
            </w:r>
          </w:p>
        </w:tc>
        <w:tc>
          <w:tcPr>
            <w:tcW w:w="395" w:type="dxa"/>
            <w:tcBorders>
              <w:top w:val="single" w:sz="48" w:space="0" w:color="012169"/>
              <w:right w:val="single" w:sz="4" w:space="0" w:color="D9E2F3" w:themeColor="accent1" w:themeTint="33"/>
            </w:tcBorders>
            <w:shd w:val="clear" w:color="auto" w:fill="D9E2F3" w:themeFill="accent1" w:themeFillTint="33"/>
          </w:tcPr>
          <w:p w14:paraId="7C9ED267" w14:textId="29C84DE2" w:rsidR="00DF0714" w:rsidRPr="00E411F3" w:rsidRDefault="00DF0714">
            <w:pPr>
              <w:rPr>
                <w:rFonts w:ascii="Roboto" w:hAnsi="Roboto"/>
              </w:rPr>
            </w:pPr>
            <w:r>
              <w:rPr>
                <w:rFonts w:ascii="Roboto" w:hAnsi="Roboto"/>
              </w:rPr>
              <w:t>1.1</w:t>
            </w:r>
          </w:p>
        </w:tc>
        <w:tc>
          <w:tcPr>
            <w:tcW w:w="2935" w:type="dxa"/>
            <w:tcBorders>
              <w:top w:val="single" w:sz="48" w:space="0" w:color="012169"/>
              <w:left w:val="single" w:sz="4" w:space="0" w:color="D9E2F3" w:themeColor="accent1" w:themeTint="33"/>
            </w:tcBorders>
            <w:shd w:val="clear" w:color="auto" w:fill="D9E2F3" w:themeFill="accent1" w:themeFillTint="33"/>
          </w:tcPr>
          <w:p w14:paraId="50AE30C2" w14:textId="009F5C26" w:rsidR="00DF0714" w:rsidRPr="00E411F3" w:rsidRDefault="00DF0714">
            <w:pPr>
              <w:rPr>
                <w:rFonts w:ascii="Roboto" w:hAnsi="Roboto"/>
              </w:rPr>
            </w:pPr>
            <w:r w:rsidRPr="00E411F3">
              <w:rPr>
                <w:rFonts w:ascii="Roboto" w:hAnsi="Roboto"/>
              </w:rPr>
              <w:t>Describes</w:t>
            </w:r>
          </w:p>
        </w:tc>
        <w:tc>
          <w:tcPr>
            <w:tcW w:w="1830" w:type="dxa"/>
            <w:tcBorders>
              <w:top w:val="single" w:sz="48" w:space="0" w:color="012169"/>
            </w:tcBorders>
          </w:tcPr>
          <w:p w14:paraId="459171F8" w14:textId="66E73332" w:rsidR="00DF0714" w:rsidRPr="00E411F3" w:rsidRDefault="00DF0714">
            <w:pPr>
              <w:rPr>
                <w:rFonts w:ascii="Roboto" w:hAnsi="Roboto"/>
                <w:sz w:val="18"/>
                <w:szCs w:val="18"/>
              </w:rPr>
            </w:pPr>
            <w:r w:rsidRPr="00E411F3">
              <w:rPr>
                <w:rFonts w:ascii="Roboto" w:hAnsi="Roboto"/>
                <w:sz w:val="18"/>
                <w:szCs w:val="18"/>
              </w:rPr>
              <w:t>Recognizes a problem while it occurs</w:t>
            </w:r>
          </w:p>
        </w:tc>
        <w:tc>
          <w:tcPr>
            <w:tcW w:w="2103" w:type="dxa"/>
            <w:tcBorders>
              <w:top w:val="single" w:sz="48" w:space="0" w:color="012169"/>
            </w:tcBorders>
          </w:tcPr>
          <w:p w14:paraId="77CE1BB8" w14:textId="4EA3E79F" w:rsidR="00DF0714" w:rsidRPr="00E411F3" w:rsidRDefault="00DF0714">
            <w:pPr>
              <w:rPr>
                <w:rFonts w:ascii="Roboto" w:hAnsi="Roboto"/>
                <w:sz w:val="18"/>
                <w:szCs w:val="18"/>
              </w:rPr>
            </w:pPr>
            <w:r w:rsidRPr="00E411F3">
              <w:rPr>
                <w:rFonts w:ascii="Roboto" w:hAnsi="Roboto"/>
                <w:sz w:val="18"/>
                <w:szCs w:val="18"/>
              </w:rPr>
              <w:t>Provides a general description of the problem</w:t>
            </w:r>
          </w:p>
        </w:tc>
        <w:tc>
          <w:tcPr>
            <w:tcW w:w="2053" w:type="dxa"/>
            <w:tcBorders>
              <w:top w:val="single" w:sz="48" w:space="0" w:color="012169"/>
            </w:tcBorders>
          </w:tcPr>
          <w:p w14:paraId="390A5FE0" w14:textId="04D1EE75" w:rsidR="00DF0714" w:rsidRPr="00E411F3" w:rsidRDefault="00DF0714">
            <w:pPr>
              <w:rPr>
                <w:rFonts w:ascii="Roboto" w:hAnsi="Roboto"/>
                <w:sz w:val="18"/>
                <w:szCs w:val="18"/>
              </w:rPr>
            </w:pPr>
            <w:r w:rsidRPr="00E411F3">
              <w:rPr>
                <w:rFonts w:ascii="Roboto" w:hAnsi="Roboto"/>
                <w:sz w:val="18"/>
                <w:szCs w:val="18"/>
              </w:rPr>
              <w:t>Articulates the problem or opportunity with specificity, taking all factors into account</w:t>
            </w:r>
          </w:p>
        </w:tc>
        <w:tc>
          <w:tcPr>
            <w:tcW w:w="1874" w:type="dxa"/>
            <w:tcBorders>
              <w:top w:val="single" w:sz="48" w:space="0" w:color="012169"/>
            </w:tcBorders>
          </w:tcPr>
          <w:p w14:paraId="5E0CDBEE" w14:textId="0B0F50CF" w:rsidR="00DF0714" w:rsidRPr="00E411F3" w:rsidRDefault="00DF0714">
            <w:pPr>
              <w:rPr>
                <w:rFonts w:ascii="Roboto" w:hAnsi="Roboto"/>
                <w:sz w:val="18"/>
                <w:szCs w:val="18"/>
              </w:rPr>
            </w:pPr>
            <w:r w:rsidRPr="00E411F3">
              <w:rPr>
                <w:rFonts w:ascii="Roboto" w:hAnsi="Roboto"/>
                <w:sz w:val="18"/>
                <w:szCs w:val="18"/>
              </w:rPr>
              <w:t>Persuades others that problem is described accurately</w:t>
            </w:r>
          </w:p>
        </w:tc>
      </w:tr>
      <w:tr w:rsidR="00DF0714" w:rsidRPr="00E411F3" w14:paraId="38E2E25C" w14:textId="77777777" w:rsidTr="00DF0714">
        <w:tc>
          <w:tcPr>
            <w:tcW w:w="523" w:type="dxa"/>
            <w:vMerge/>
            <w:tcBorders>
              <w:right w:val="single" w:sz="4" w:space="0" w:color="B4C6E7" w:themeColor="accent1" w:themeTint="66"/>
            </w:tcBorders>
            <w:shd w:val="clear" w:color="auto" w:fill="B4C6E7" w:themeFill="accent1" w:themeFillTint="66"/>
          </w:tcPr>
          <w:p w14:paraId="72379A18"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7CBFAA44" w14:textId="4BD98106"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71E14660" w14:textId="4A005F02" w:rsidR="00DF0714" w:rsidRPr="00E411F3" w:rsidRDefault="00DF0714">
            <w:pPr>
              <w:rPr>
                <w:rFonts w:ascii="Roboto" w:hAnsi="Roboto"/>
              </w:rPr>
            </w:pPr>
            <w:r>
              <w:rPr>
                <w:rFonts w:ascii="Roboto" w:hAnsi="Roboto"/>
              </w:rPr>
              <w:t>1.2</w:t>
            </w:r>
          </w:p>
        </w:tc>
        <w:tc>
          <w:tcPr>
            <w:tcW w:w="2935" w:type="dxa"/>
            <w:tcBorders>
              <w:left w:val="single" w:sz="4" w:space="0" w:color="D9E2F3" w:themeColor="accent1" w:themeTint="33"/>
            </w:tcBorders>
            <w:shd w:val="clear" w:color="auto" w:fill="D9E2F3" w:themeFill="accent1" w:themeFillTint="33"/>
          </w:tcPr>
          <w:p w14:paraId="5FF3F587" w14:textId="73FAA6E3" w:rsidR="00DF0714" w:rsidRPr="00E411F3" w:rsidRDefault="00DF0714">
            <w:pPr>
              <w:rPr>
                <w:rFonts w:ascii="Roboto" w:hAnsi="Roboto"/>
              </w:rPr>
            </w:pPr>
            <w:r w:rsidRPr="00E411F3">
              <w:rPr>
                <w:rFonts w:ascii="Roboto" w:hAnsi="Roboto"/>
              </w:rPr>
              <w:t>Diagnoses</w:t>
            </w:r>
          </w:p>
        </w:tc>
        <w:tc>
          <w:tcPr>
            <w:tcW w:w="1830" w:type="dxa"/>
          </w:tcPr>
          <w:p w14:paraId="2D1F29D0" w14:textId="5598B45C" w:rsidR="00DF0714" w:rsidRPr="00E411F3" w:rsidRDefault="00DF0714">
            <w:pPr>
              <w:rPr>
                <w:rFonts w:ascii="Roboto" w:hAnsi="Roboto"/>
                <w:sz w:val="18"/>
                <w:szCs w:val="18"/>
              </w:rPr>
            </w:pPr>
            <w:r w:rsidRPr="00E411F3">
              <w:rPr>
                <w:rFonts w:ascii="Roboto" w:hAnsi="Roboto"/>
                <w:sz w:val="18"/>
                <w:szCs w:val="18"/>
              </w:rPr>
              <w:t>Detects non-routine incidents or situations</w:t>
            </w:r>
          </w:p>
        </w:tc>
        <w:tc>
          <w:tcPr>
            <w:tcW w:w="2103" w:type="dxa"/>
          </w:tcPr>
          <w:p w14:paraId="1F93EE60" w14:textId="6090B17B" w:rsidR="00DF0714" w:rsidRPr="00E411F3" w:rsidRDefault="00DF0714">
            <w:pPr>
              <w:rPr>
                <w:rFonts w:ascii="Roboto" w:hAnsi="Roboto"/>
                <w:sz w:val="18"/>
                <w:szCs w:val="18"/>
              </w:rPr>
            </w:pPr>
            <w:r w:rsidRPr="00E411F3">
              <w:rPr>
                <w:rFonts w:ascii="Roboto" w:hAnsi="Roboto"/>
                <w:sz w:val="18"/>
                <w:szCs w:val="18"/>
              </w:rPr>
              <w:t>Explores potential causes of incident or situation, e.g., runs tests to collect more data, reviews operational manuals</w:t>
            </w:r>
          </w:p>
        </w:tc>
        <w:tc>
          <w:tcPr>
            <w:tcW w:w="2053" w:type="dxa"/>
          </w:tcPr>
          <w:p w14:paraId="092C9C3D" w14:textId="5F93DC09" w:rsidR="00DF0714" w:rsidRPr="00E411F3" w:rsidRDefault="00DF0714">
            <w:pPr>
              <w:rPr>
                <w:rFonts w:ascii="Roboto" w:hAnsi="Roboto"/>
                <w:sz w:val="18"/>
                <w:szCs w:val="18"/>
              </w:rPr>
            </w:pPr>
            <w:r w:rsidRPr="00E411F3">
              <w:rPr>
                <w:rFonts w:ascii="Roboto" w:hAnsi="Roboto"/>
                <w:sz w:val="18"/>
                <w:szCs w:val="18"/>
              </w:rPr>
              <w:t>Analyzes evidence to determine cause of incident or situation, e.g., connects similar situations to issue, recognizes anomalies in the data</w:t>
            </w:r>
          </w:p>
        </w:tc>
        <w:tc>
          <w:tcPr>
            <w:tcW w:w="1874" w:type="dxa"/>
          </w:tcPr>
          <w:p w14:paraId="0F728EF4" w14:textId="6E7EFCF9" w:rsidR="00DF0714" w:rsidRPr="00E411F3" w:rsidRDefault="00DF0714">
            <w:pPr>
              <w:rPr>
                <w:rFonts w:ascii="Roboto" w:hAnsi="Roboto"/>
                <w:sz w:val="18"/>
                <w:szCs w:val="18"/>
              </w:rPr>
            </w:pPr>
            <w:r w:rsidRPr="00E411F3">
              <w:rPr>
                <w:rFonts w:ascii="Roboto" w:hAnsi="Roboto"/>
                <w:sz w:val="18"/>
                <w:szCs w:val="18"/>
              </w:rPr>
              <w:t>Intuits (expert deduction) cause of incident or situation, e.g., diagnoses problem when system says it is fine; does not rely on automation</w:t>
            </w:r>
          </w:p>
        </w:tc>
      </w:tr>
      <w:tr w:rsidR="00DF0714" w:rsidRPr="00E411F3" w14:paraId="20D06C59" w14:textId="77777777" w:rsidTr="00DF0714">
        <w:tc>
          <w:tcPr>
            <w:tcW w:w="523" w:type="dxa"/>
            <w:vMerge/>
            <w:tcBorders>
              <w:bottom w:val="single" w:sz="48" w:space="0" w:color="012169"/>
              <w:right w:val="single" w:sz="4" w:space="0" w:color="B4C6E7" w:themeColor="accent1" w:themeTint="66"/>
            </w:tcBorders>
            <w:shd w:val="clear" w:color="auto" w:fill="B4C6E7" w:themeFill="accent1" w:themeFillTint="66"/>
          </w:tcPr>
          <w:p w14:paraId="056C6524" w14:textId="77777777" w:rsidR="00DF0714" w:rsidRDefault="00DF0714">
            <w:pPr>
              <w:rPr>
                <w:rFonts w:ascii="Roboto" w:hAnsi="Roboto"/>
              </w:rPr>
            </w:pPr>
          </w:p>
        </w:tc>
        <w:tc>
          <w:tcPr>
            <w:tcW w:w="2677" w:type="dxa"/>
            <w:vMerge/>
            <w:tcBorders>
              <w:left w:val="single" w:sz="4" w:space="0" w:color="B4C6E7" w:themeColor="accent1" w:themeTint="66"/>
              <w:bottom w:val="single" w:sz="48" w:space="0" w:color="012169"/>
            </w:tcBorders>
            <w:shd w:val="clear" w:color="auto" w:fill="B4C6E7" w:themeFill="accent1" w:themeFillTint="66"/>
          </w:tcPr>
          <w:p w14:paraId="2A3878C7" w14:textId="5A1F7F88" w:rsidR="00DF0714" w:rsidRDefault="00DF0714">
            <w:pPr>
              <w:rPr>
                <w:rFonts w:ascii="Roboto" w:hAnsi="Roboto"/>
              </w:rPr>
            </w:pPr>
          </w:p>
        </w:tc>
        <w:tc>
          <w:tcPr>
            <w:tcW w:w="395" w:type="dxa"/>
            <w:tcBorders>
              <w:bottom w:val="single" w:sz="48" w:space="0" w:color="012169"/>
              <w:right w:val="single" w:sz="4" w:space="0" w:color="D9E2F3" w:themeColor="accent1" w:themeTint="33"/>
            </w:tcBorders>
            <w:shd w:val="clear" w:color="auto" w:fill="D9E2F3" w:themeFill="accent1" w:themeFillTint="33"/>
          </w:tcPr>
          <w:p w14:paraId="7942BE02" w14:textId="5AF2CF4A" w:rsidR="00DF0714" w:rsidRPr="00E411F3" w:rsidRDefault="00DF0714">
            <w:pPr>
              <w:rPr>
                <w:rFonts w:ascii="Roboto" w:hAnsi="Roboto"/>
              </w:rPr>
            </w:pPr>
            <w:r>
              <w:rPr>
                <w:rFonts w:ascii="Roboto" w:hAnsi="Roboto"/>
              </w:rPr>
              <w:t>1.3</w:t>
            </w:r>
          </w:p>
        </w:tc>
        <w:tc>
          <w:tcPr>
            <w:tcW w:w="2935" w:type="dxa"/>
            <w:tcBorders>
              <w:left w:val="single" w:sz="4" w:space="0" w:color="D9E2F3" w:themeColor="accent1" w:themeTint="33"/>
              <w:bottom w:val="single" w:sz="48" w:space="0" w:color="012169"/>
            </w:tcBorders>
            <w:shd w:val="clear" w:color="auto" w:fill="D9E2F3" w:themeFill="accent1" w:themeFillTint="33"/>
          </w:tcPr>
          <w:p w14:paraId="537E41F5" w14:textId="6A55D113" w:rsidR="00DF0714" w:rsidRPr="00E411F3" w:rsidRDefault="00DF0714">
            <w:pPr>
              <w:rPr>
                <w:rFonts w:ascii="Roboto" w:hAnsi="Roboto"/>
              </w:rPr>
            </w:pPr>
            <w:r w:rsidRPr="00E411F3">
              <w:rPr>
                <w:rFonts w:ascii="Roboto" w:hAnsi="Roboto"/>
              </w:rPr>
              <w:t>Uses resources to define a problem</w:t>
            </w:r>
          </w:p>
        </w:tc>
        <w:tc>
          <w:tcPr>
            <w:tcW w:w="1830" w:type="dxa"/>
            <w:tcBorders>
              <w:bottom w:val="single" w:sz="48" w:space="0" w:color="012169"/>
            </w:tcBorders>
          </w:tcPr>
          <w:p w14:paraId="2DB541C6" w14:textId="4699C00C" w:rsidR="00DF0714" w:rsidRPr="00E411F3" w:rsidRDefault="00DF0714">
            <w:pPr>
              <w:rPr>
                <w:rFonts w:ascii="Roboto" w:hAnsi="Roboto"/>
                <w:sz w:val="18"/>
                <w:szCs w:val="18"/>
              </w:rPr>
            </w:pPr>
            <w:r w:rsidRPr="00E411F3">
              <w:rPr>
                <w:rFonts w:ascii="Roboto" w:hAnsi="Roboto"/>
                <w:sz w:val="18"/>
                <w:szCs w:val="18"/>
              </w:rPr>
              <w:t>Uses available technology, tools, and approaches to collect data</w:t>
            </w:r>
          </w:p>
        </w:tc>
        <w:tc>
          <w:tcPr>
            <w:tcW w:w="2103" w:type="dxa"/>
            <w:tcBorders>
              <w:bottom w:val="single" w:sz="48" w:space="0" w:color="012169"/>
            </w:tcBorders>
          </w:tcPr>
          <w:p w14:paraId="1DA926BE" w14:textId="1A3EF9A2" w:rsidR="00DF0714" w:rsidRPr="00E411F3" w:rsidRDefault="00DF0714">
            <w:pPr>
              <w:rPr>
                <w:rFonts w:ascii="Roboto" w:hAnsi="Roboto"/>
                <w:sz w:val="18"/>
                <w:szCs w:val="18"/>
              </w:rPr>
            </w:pPr>
            <w:r w:rsidRPr="00E411F3">
              <w:rPr>
                <w:rFonts w:ascii="Roboto" w:hAnsi="Roboto"/>
                <w:sz w:val="18"/>
                <w:szCs w:val="18"/>
              </w:rPr>
              <w:t>Searches for new technology, tools, and approaches to collect and process data</w:t>
            </w:r>
          </w:p>
        </w:tc>
        <w:tc>
          <w:tcPr>
            <w:tcW w:w="2053" w:type="dxa"/>
            <w:tcBorders>
              <w:bottom w:val="single" w:sz="48" w:space="0" w:color="012169"/>
            </w:tcBorders>
          </w:tcPr>
          <w:p w14:paraId="7D400A61" w14:textId="0091DF3F" w:rsidR="00DF0714" w:rsidRPr="00E411F3" w:rsidRDefault="00DF0714">
            <w:pPr>
              <w:rPr>
                <w:rFonts w:ascii="Roboto" w:hAnsi="Roboto"/>
                <w:sz w:val="18"/>
                <w:szCs w:val="18"/>
              </w:rPr>
            </w:pPr>
            <w:r w:rsidRPr="00E411F3">
              <w:rPr>
                <w:rFonts w:ascii="Roboto" w:hAnsi="Roboto"/>
                <w:sz w:val="18"/>
                <w:szCs w:val="18"/>
              </w:rPr>
              <w:t>Applies new technology, tools, and approaches with conventional wisdom synthesized from multiple resources to define a workplace problem</w:t>
            </w:r>
          </w:p>
        </w:tc>
        <w:tc>
          <w:tcPr>
            <w:tcW w:w="1874" w:type="dxa"/>
            <w:tcBorders>
              <w:bottom w:val="single" w:sz="48" w:space="0" w:color="012169"/>
            </w:tcBorders>
          </w:tcPr>
          <w:p w14:paraId="1CDB36C2" w14:textId="7029977D" w:rsidR="00DF0714" w:rsidRPr="00E411F3" w:rsidRDefault="00DF0714">
            <w:pPr>
              <w:rPr>
                <w:rFonts w:ascii="Roboto" w:hAnsi="Roboto"/>
                <w:sz w:val="18"/>
                <w:szCs w:val="18"/>
              </w:rPr>
            </w:pPr>
            <w:r w:rsidRPr="00E411F3">
              <w:rPr>
                <w:rFonts w:ascii="Roboto" w:hAnsi="Roboto"/>
                <w:sz w:val="18"/>
                <w:szCs w:val="18"/>
              </w:rPr>
              <w:t>Creates new technology, tools, approaches to collect and synthesize data</w:t>
            </w:r>
          </w:p>
        </w:tc>
      </w:tr>
      <w:tr w:rsidR="00DF0714" w:rsidRPr="00E411F3" w14:paraId="483049A2" w14:textId="77777777" w:rsidTr="00DF0714">
        <w:tc>
          <w:tcPr>
            <w:tcW w:w="523" w:type="dxa"/>
            <w:vMerge w:val="restart"/>
            <w:tcBorders>
              <w:top w:val="single" w:sz="48" w:space="0" w:color="012169"/>
              <w:right w:val="single" w:sz="4" w:space="0" w:color="B4C6E7" w:themeColor="accent1" w:themeTint="66"/>
            </w:tcBorders>
            <w:shd w:val="clear" w:color="auto" w:fill="B4C6E7" w:themeFill="accent1" w:themeFillTint="66"/>
          </w:tcPr>
          <w:p w14:paraId="46CE1D48" w14:textId="75BB0683" w:rsidR="00DF0714" w:rsidRDefault="00DF0714">
            <w:pPr>
              <w:rPr>
                <w:rFonts w:ascii="Roboto" w:hAnsi="Roboto"/>
              </w:rPr>
            </w:pPr>
            <w:r>
              <w:rPr>
                <w:rFonts w:ascii="Roboto" w:hAnsi="Roboto"/>
              </w:rPr>
              <w:t>2.0</w:t>
            </w:r>
          </w:p>
        </w:tc>
        <w:tc>
          <w:tcPr>
            <w:tcW w:w="2677" w:type="dxa"/>
            <w:vMerge w:val="restart"/>
            <w:tcBorders>
              <w:top w:val="single" w:sz="48" w:space="0" w:color="012169"/>
              <w:left w:val="single" w:sz="4" w:space="0" w:color="B4C6E7" w:themeColor="accent1" w:themeTint="66"/>
            </w:tcBorders>
            <w:shd w:val="clear" w:color="auto" w:fill="B4C6E7" w:themeFill="accent1" w:themeFillTint="66"/>
          </w:tcPr>
          <w:p w14:paraId="7C8CD2C0" w14:textId="7AD1BE3F" w:rsidR="00DF0714" w:rsidRDefault="00DF0714">
            <w:pPr>
              <w:rPr>
                <w:rFonts w:ascii="Roboto" w:hAnsi="Roboto"/>
              </w:rPr>
            </w:pPr>
            <w:r>
              <w:rPr>
                <w:rFonts w:ascii="Roboto" w:hAnsi="Roboto"/>
              </w:rPr>
              <w:t>P</w:t>
            </w:r>
            <w:r w:rsidRPr="00E411F3">
              <w:rPr>
                <w:rFonts w:ascii="Roboto" w:hAnsi="Roboto"/>
              </w:rPr>
              <w:t>ractices inquiry and reflection (</w:t>
            </w:r>
            <w:r w:rsidR="00B526B1">
              <w:rPr>
                <w:rFonts w:ascii="Roboto" w:hAnsi="Roboto"/>
              </w:rPr>
              <w:t>I</w:t>
            </w:r>
            <w:r w:rsidRPr="00E411F3">
              <w:rPr>
                <w:rFonts w:ascii="Roboto" w:hAnsi="Roboto"/>
              </w:rPr>
              <w:t>/</w:t>
            </w:r>
            <w:r w:rsidR="00B526B1">
              <w:rPr>
                <w:rFonts w:ascii="Roboto" w:hAnsi="Roboto"/>
              </w:rPr>
              <w:t>R</w:t>
            </w:r>
            <w:r w:rsidRPr="00E411F3">
              <w:rPr>
                <w:rFonts w:ascii="Roboto" w:hAnsi="Roboto"/>
              </w:rPr>
              <w:t>) to take action in the workplace</w:t>
            </w:r>
          </w:p>
        </w:tc>
        <w:tc>
          <w:tcPr>
            <w:tcW w:w="395" w:type="dxa"/>
            <w:tcBorders>
              <w:top w:val="single" w:sz="48" w:space="0" w:color="012169"/>
              <w:right w:val="single" w:sz="4" w:space="0" w:color="D9E2F3" w:themeColor="accent1" w:themeTint="33"/>
            </w:tcBorders>
            <w:shd w:val="clear" w:color="auto" w:fill="D9E2F3" w:themeFill="accent1" w:themeFillTint="33"/>
          </w:tcPr>
          <w:p w14:paraId="26F45B08" w14:textId="68EDA5E7" w:rsidR="00DF0714" w:rsidRPr="00E411F3" w:rsidRDefault="00DF0714">
            <w:pPr>
              <w:rPr>
                <w:rFonts w:ascii="Roboto" w:hAnsi="Roboto"/>
              </w:rPr>
            </w:pPr>
            <w:r>
              <w:rPr>
                <w:rFonts w:ascii="Roboto" w:hAnsi="Roboto"/>
              </w:rPr>
              <w:t>2.1</w:t>
            </w:r>
          </w:p>
        </w:tc>
        <w:tc>
          <w:tcPr>
            <w:tcW w:w="2935" w:type="dxa"/>
            <w:tcBorders>
              <w:top w:val="single" w:sz="48" w:space="0" w:color="012169"/>
              <w:left w:val="single" w:sz="4" w:space="0" w:color="D9E2F3" w:themeColor="accent1" w:themeTint="33"/>
            </w:tcBorders>
            <w:shd w:val="clear" w:color="auto" w:fill="D9E2F3" w:themeFill="accent1" w:themeFillTint="33"/>
          </w:tcPr>
          <w:p w14:paraId="417E1CC4" w14:textId="10805973" w:rsidR="00DF0714" w:rsidRPr="00E411F3" w:rsidRDefault="00DF0714">
            <w:pPr>
              <w:rPr>
                <w:rFonts w:ascii="Roboto" w:hAnsi="Roboto"/>
              </w:rPr>
            </w:pPr>
            <w:r w:rsidRPr="00E411F3">
              <w:rPr>
                <w:rFonts w:ascii="Roboto" w:hAnsi="Roboto"/>
              </w:rPr>
              <w:t>Maintains attitude of openness</w:t>
            </w:r>
          </w:p>
        </w:tc>
        <w:tc>
          <w:tcPr>
            <w:tcW w:w="1830" w:type="dxa"/>
            <w:tcBorders>
              <w:top w:val="single" w:sz="48" w:space="0" w:color="012169"/>
            </w:tcBorders>
          </w:tcPr>
          <w:p w14:paraId="1E225F5A" w14:textId="4425EC61" w:rsidR="00DF0714" w:rsidRPr="00E411F3" w:rsidRDefault="00DF0714">
            <w:pPr>
              <w:rPr>
                <w:rFonts w:ascii="Roboto" w:hAnsi="Roboto"/>
                <w:sz w:val="18"/>
                <w:szCs w:val="18"/>
              </w:rPr>
            </w:pPr>
            <w:r w:rsidRPr="00E411F3">
              <w:rPr>
                <w:rFonts w:ascii="Roboto" w:hAnsi="Roboto"/>
                <w:sz w:val="18"/>
                <w:szCs w:val="18"/>
              </w:rPr>
              <w:t xml:space="preserve">Expresses curiosity about the entire work environment, e.g., asks questions about workplace practices, the </w:t>
            </w:r>
            <w:r w:rsidRPr="00E411F3">
              <w:rPr>
                <w:rFonts w:ascii="Roboto" w:hAnsi="Roboto"/>
                <w:sz w:val="18"/>
                <w:szCs w:val="18"/>
              </w:rPr>
              <w:lastRenderedPageBreak/>
              <w:t>field/industry, and the work at hand</w:t>
            </w:r>
          </w:p>
        </w:tc>
        <w:tc>
          <w:tcPr>
            <w:tcW w:w="2103" w:type="dxa"/>
            <w:tcBorders>
              <w:top w:val="single" w:sz="48" w:space="0" w:color="012169"/>
            </w:tcBorders>
          </w:tcPr>
          <w:p w14:paraId="27B0B280" w14:textId="2013A9A5" w:rsidR="00DF0714" w:rsidRPr="00E411F3" w:rsidRDefault="00DF0714">
            <w:pPr>
              <w:rPr>
                <w:rFonts w:ascii="Roboto" w:hAnsi="Roboto"/>
                <w:sz w:val="18"/>
                <w:szCs w:val="18"/>
              </w:rPr>
            </w:pPr>
            <w:r w:rsidRPr="00E411F3">
              <w:rPr>
                <w:rFonts w:ascii="Roboto" w:hAnsi="Roboto"/>
                <w:sz w:val="18"/>
                <w:szCs w:val="18"/>
              </w:rPr>
              <w:lastRenderedPageBreak/>
              <w:t xml:space="preserve">Seeks multiple viewpoints for processing one’s work, e.g., learns from novices as well as experts, reads industry articles, asks for </w:t>
            </w:r>
            <w:r w:rsidRPr="00E411F3">
              <w:rPr>
                <w:rFonts w:ascii="Roboto" w:hAnsi="Roboto"/>
                <w:sz w:val="18"/>
                <w:szCs w:val="18"/>
              </w:rPr>
              <w:lastRenderedPageBreak/>
              <w:t>explanation of opposing opinions</w:t>
            </w:r>
          </w:p>
        </w:tc>
        <w:tc>
          <w:tcPr>
            <w:tcW w:w="2053" w:type="dxa"/>
            <w:tcBorders>
              <w:top w:val="single" w:sz="48" w:space="0" w:color="012169"/>
            </w:tcBorders>
          </w:tcPr>
          <w:p w14:paraId="40BC91D2" w14:textId="0AE82478" w:rsidR="00DF0714" w:rsidRPr="00E411F3" w:rsidRDefault="00DF0714">
            <w:pPr>
              <w:rPr>
                <w:rFonts w:ascii="Roboto" w:hAnsi="Roboto"/>
                <w:sz w:val="18"/>
                <w:szCs w:val="18"/>
              </w:rPr>
            </w:pPr>
            <w:r w:rsidRPr="00E411F3">
              <w:rPr>
                <w:rFonts w:ascii="Roboto" w:hAnsi="Roboto"/>
                <w:sz w:val="18"/>
                <w:szCs w:val="18"/>
              </w:rPr>
              <w:lastRenderedPageBreak/>
              <w:t xml:space="preserve">Requests constructive criticism of one’s work, i.e., accepts challenges to one’s own understanding, knowledge; considers improvements for next </w:t>
            </w:r>
            <w:r w:rsidRPr="00E411F3">
              <w:rPr>
                <w:rFonts w:ascii="Roboto" w:hAnsi="Roboto"/>
                <w:sz w:val="18"/>
                <w:szCs w:val="18"/>
              </w:rPr>
              <w:lastRenderedPageBreak/>
              <w:t>iteration of a project or product</w:t>
            </w:r>
          </w:p>
        </w:tc>
        <w:tc>
          <w:tcPr>
            <w:tcW w:w="1874" w:type="dxa"/>
            <w:tcBorders>
              <w:top w:val="single" w:sz="48" w:space="0" w:color="012169"/>
            </w:tcBorders>
          </w:tcPr>
          <w:p w14:paraId="1D32FD68" w14:textId="3A79A077" w:rsidR="00DF0714" w:rsidRPr="00E411F3" w:rsidRDefault="00DF0714">
            <w:pPr>
              <w:rPr>
                <w:rFonts w:ascii="Roboto" w:hAnsi="Roboto"/>
                <w:sz w:val="18"/>
                <w:szCs w:val="18"/>
              </w:rPr>
            </w:pPr>
            <w:r w:rsidRPr="00E411F3">
              <w:rPr>
                <w:rFonts w:ascii="Roboto" w:hAnsi="Roboto"/>
                <w:sz w:val="18"/>
                <w:szCs w:val="18"/>
              </w:rPr>
              <w:lastRenderedPageBreak/>
              <w:t>Interacts with others to improve workplace I/R practices and procedures</w:t>
            </w:r>
          </w:p>
        </w:tc>
      </w:tr>
      <w:tr w:rsidR="00DF0714" w:rsidRPr="00E411F3" w14:paraId="14C2CA16" w14:textId="77777777" w:rsidTr="00DF0714">
        <w:tc>
          <w:tcPr>
            <w:tcW w:w="523" w:type="dxa"/>
            <w:vMerge/>
            <w:tcBorders>
              <w:right w:val="single" w:sz="4" w:space="0" w:color="B4C6E7" w:themeColor="accent1" w:themeTint="66"/>
            </w:tcBorders>
            <w:shd w:val="clear" w:color="auto" w:fill="B4C6E7" w:themeFill="accent1" w:themeFillTint="66"/>
          </w:tcPr>
          <w:p w14:paraId="58E5FF14"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78B0338D" w14:textId="6C461D7C"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671EDFAB" w14:textId="57F9B0FE" w:rsidR="00DF0714" w:rsidRPr="00E411F3" w:rsidRDefault="00DF0714">
            <w:pPr>
              <w:rPr>
                <w:rFonts w:ascii="Roboto" w:hAnsi="Roboto"/>
              </w:rPr>
            </w:pPr>
            <w:r>
              <w:rPr>
                <w:rFonts w:ascii="Roboto" w:hAnsi="Roboto"/>
              </w:rPr>
              <w:t>2.2</w:t>
            </w:r>
          </w:p>
        </w:tc>
        <w:tc>
          <w:tcPr>
            <w:tcW w:w="2935" w:type="dxa"/>
            <w:tcBorders>
              <w:left w:val="single" w:sz="4" w:space="0" w:color="D9E2F3" w:themeColor="accent1" w:themeTint="33"/>
            </w:tcBorders>
            <w:shd w:val="clear" w:color="auto" w:fill="D9E2F3" w:themeFill="accent1" w:themeFillTint="33"/>
          </w:tcPr>
          <w:p w14:paraId="1AB6B11F" w14:textId="07551BF9" w:rsidR="00DF0714" w:rsidRPr="00E411F3" w:rsidRDefault="00DF0714">
            <w:pPr>
              <w:rPr>
                <w:rFonts w:ascii="Roboto" w:hAnsi="Roboto"/>
              </w:rPr>
            </w:pPr>
            <w:r w:rsidRPr="00E411F3">
              <w:rPr>
                <w:rFonts w:ascii="Roboto" w:hAnsi="Roboto"/>
              </w:rPr>
              <w:t>Explores for deeper understanding</w:t>
            </w:r>
          </w:p>
        </w:tc>
        <w:tc>
          <w:tcPr>
            <w:tcW w:w="1830" w:type="dxa"/>
          </w:tcPr>
          <w:p w14:paraId="6DB5A057" w14:textId="446559AD" w:rsidR="00DF0714" w:rsidRPr="00E411F3" w:rsidRDefault="00DF0714">
            <w:pPr>
              <w:rPr>
                <w:rFonts w:ascii="Roboto" w:hAnsi="Roboto"/>
                <w:sz w:val="18"/>
                <w:szCs w:val="18"/>
              </w:rPr>
            </w:pPr>
            <w:r w:rsidRPr="00E411F3">
              <w:rPr>
                <w:rFonts w:ascii="Roboto" w:hAnsi="Roboto"/>
                <w:sz w:val="18"/>
                <w:szCs w:val="18"/>
              </w:rPr>
              <w:t xml:space="preserve">Inquires </w:t>
            </w:r>
            <w:r w:rsidR="00B526B1">
              <w:rPr>
                <w:rFonts w:ascii="Roboto" w:hAnsi="Roboto"/>
                <w:sz w:val="18"/>
                <w:szCs w:val="18"/>
              </w:rPr>
              <w:t xml:space="preserve">into </w:t>
            </w:r>
            <w:r w:rsidRPr="00E411F3">
              <w:rPr>
                <w:rFonts w:ascii="Roboto" w:hAnsi="Roboto"/>
                <w:sz w:val="18"/>
                <w:szCs w:val="18"/>
              </w:rPr>
              <w:t>specific aspects of workplace practices, the field/industry, and the work at hand</w:t>
            </w:r>
          </w:p>
        </w:tc>
        <w:tc>
          <w:tcPr>
            <w:tcW w:w="2103" w:type="dxa"/>
          </w:tcPr>
          <w:p w14:paraId="6BD51EA4" w14:textId="27ACC819" w:rsidR="00DF0714" w:rsidRPr="00E411F3" w:rsidRDefault="00DF0714">
            <w:pPr>
              <w:rPr>
                <w:rFonts w:ascii="Roboto" w:hAnsi="Roboto"/>
                <w:sz w:val="18"/>
                <w:szCs w:val="18"/>
              </w:rPr>
            </w:pPr>
            <w:r w:rsidRPr="00E411F3">
              <w:rPr>
                <w:rFonts w:ascii="Roboto" w:hAnsi="Roboto"/>
                <w:sz w:val="18"/>
                <w:szCs w:val="18"/>
              </w:rPr>
              <w:t>Seeks rationale behind workplace practices and policies, i.e., the reason things are done in one way rather than another</w:t>
            </w:r>
          </w:p>
        </w:tc>
        <w:tc>
          <w:tcPr>
            <w:tcW w:w="2053" w:type="dxa"/>
          </w:tcPr>
          <w:p w14:paraId="6A056F4A" w14:textId="0D4D1EAE" w:rsidR="00DF0714" w:rsidRPr="00E411F3" w:rsidRDefault="00DF0714">
            <w:pPr>
              <w:rPr>
                <w:rFonts w:ascii="Roboto" w:hAnsi="Roboto"/>
                <w:sz w:val="18"/>
                <w:szCs w:val="18"/>
              </w:rPr>
            </w:pPr>
            <w:r w:rsidRPr="00E411F3">
              <w:rPr>
                <w:rFonts w:ascii="Roboto" w:hAnsi="Roboto"/>
                <w:sz w:val="18"/>
                <w:szCs w:val="18"/>
              </w:rPr>
              <w:t>Adjusts work behaviors to demonstrate deeper understanding of workplace practices and policies</w:t>
            </w:r>
          </w:p>
        </w:tc>
        <w:tc>
          <w:tcPr>
            <w:tcW w:w="1874" w:type="dxa"/>
          </w:tcPr>
          <w:p w14:paraId="6D8B5182" w14:textId="173123D0" w:rsidR="00DF0714" w:rsidRPr="00E411F3" w:rsidRDefault="00DF0714">
            <w:pPr>
              <w:rPr>
                <w:rFonts w:ascii="Roboto" w:hAnsi="Roboto"/>
                <w:sz w:val="18"/>
                <w:szCs w:val="18"/>
              </w:rPr>
            </w:pPr>
            <w:r w:rsidRPr="00E411F3">
              <w:rPr>
                <w:rFonts w:ascii="Roboto" w:hAnsi="Roboto"/>
                <w:sz w:val="18"/>
                <w:szCs w:val="18"/>
              </w:rPr>
              <w:t>Evaluates workplace practices in light of impact on the organization, e.g., relates to policies and procedures</w:t>
            </w:r>
          </w:p>
        </w:tc>
      </w:tr>
      <w:tr w:rsidR="00DF0714" w:rsidRPr="00E411F3" w14:paraId="45AC93CA" w14:textId="77777777" w:rsidTr="00DF0714">
        <w:tc>
          <w:tcPr>
            <w:tcW w:w="523" w:type="dxa"/>
            <w:vMerge/>
            <w:tcBorders>
              <w:right w:val="single" w:sz="4" w:space="0" w:color="B4C6E7" w:themeColor="accent1" w:themeTint="66"/>
            </w:tcBorders>
            <w:shd w:val="clear" w:color="auto" w:fill="B4C6E7" w:themeFill="accent1" w:themeFillTint="66"/>
          </w:tcPr>
          <w:p w14:paraId="262E5A7B"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2DAC741A" w14:textId="0A7784CD"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54D5EEF0" w14:textId="7574D043" w:rsidR="00DF0714" w:rsidRPr="00E411F3" w:rsidRDefault="00DF0714">
            <w:pPr>
              <w:rPr>
                <w:rFonts w:ascii="Roboto" w:hAnsi="Roboto"/>
              </w:rPr>
            </w:pPr>
            <w:r>
              <w:rPr>
                <w:rFonts w:ascii="Roboto" w:hAnsi="Roboto"/>
              </w:rPr>
              <w:t>2.3</w:t>
            </w:r>
          </w:p>
        </w:tc>
        <w:tc>
          <w:tcPr>
            <w:tcW w:w="2935" w:type="dxa"/>
            <w:tcBorders>
              <w:left w:val="single" w:sz="4" w:space="0" w:color="D9E2F3" w:themeColor="accent1" w:themeTint="33"/>
            </w:tcBorders>
            <w:shd w:val="clear" w:color="auto" w:fill="D9E2F3" w:themeFill="accent1" w:themeFillTint="33"/>
          </w:tcPr>
          <w:p w14:paraId="4BEEC563" w14:textId="26779683" w:rsidR="00DF0714" w:rsidRPr="00E411F3" w:rsidRDefault="00DF0714">
            <w:pPr>
              <w:rPr>
                <w:rFonts w:ascii="Roboto" w:hAnsi="Roboto"/>
              </w:rPr>
            </w:pPr>
            <w:r w:rsidRPr="00E411F3">
              <w:rPr>
                <w:rFonts w:ascii="Roboto" w:hAnsi="Roboto"/>
              </w:rPr>
              <w:t>Uses resources for I/R</w:t>
            </w:r>
          </w:p>
        </w:tc>
        <w:tc>
          <w:tcPr>
            <w:tcW w:w="1830" w:type="dxa"/>
          </w:tcPr>
          <w:p w14:paraId="22174CCB" w14:textId="54F29898" w:rsidR="00DF0714" w:rsidRPr="00E411F3" w:rsidRDefault="00DF0714">
            <w:pPr>
              <w:rPr>
                <w:rFonts w:ascii="Roboto" w:hAnsi="Roboto"/>
                <w:sz w:val="18"/>
                <w:szCs w:val="18"/>
              </w:rPr>
            </w:pPr>
            <w:r w:rsidRPr="00E411F3">
              <w:rPr>
                <w:rFonts w:ascii="Roboto" w:hAnsi="Roboto"/>
                <w:sz w:val="18"/>
                <w:szCs w:val="18"/>
              </w:rPr>
              <w:t>Identifies resources for I/R, e.g., industry events and organizations (trade shows, roundtable discussions, sensitivity training); industry-related articles; industry technology trends</w:t>
            </w:r>
          </w:p>
        </w:tc>
        <w:tc>
          <w:tcPr>
            <w:tcW w:w="2103" w:type="dxa"/>
          </w:tcPr>
          <w:p w14:paraId="72E9DBD0" w14:textId="3368DBF3" w:rsidR="00DF0714" w:rsidRPr="00E411F3" w:rsidRDefault="00DF0714">
            <w:pPr>
              <w:rPr>
                <w:rFonts w:ascii="Roboto" w:hAnsi="Roboto"/>
                <w:sz w:val="18"/>
                <w:szCs w:val="18"/>
              </w:rPr>
            </w:pPr>
            <w:r w:rsidRPr="00E411F3">
              <w:rPr>
                <w:rFonts w:ascii="Roboto" w:hAnsi="Roboto"/>
                <w:sz w:val="18"/>
                <w:szCs w:val="18"/>
              </w:rPr>
              <w:t>Selects resources for I/R, e.g., seeks continuing education opportunities; reads divergent &amp; unrelated materials (to one’s field) to make intellectual connections</w:t>
            </w:r>
          </w:p>
        </w:tc>
        <w:tc>
          <w:tcPr>
            <w:tcW w:w="2053" w:type="dxa"/>
          </w:tcPr>
          <w:p w14:paraId="10A2B320" w14:textId="7935B9C2" w:rsidR="00DF0714" w:rsidRPr="00E411F3" w:rsidRDefault="00DF0714">
            <w:pPr>
              <w:rPr>
                <w:rFonts w:ascii="Roboto" w:hAnsi="Roboto"/>
                <w:sz w:val="18"/>
                <w:szCs w:val="18"/>
              </w:rPr>
            </w:pPr>
            <w:r w:rsidRPr="00E411F3">
              <w:rPr>
                <w:rFonts w:ascii="Roboto" w:hAnsi="Roboto"/>
                <w:sz w:val="18"/>
                <w:szCs w:val="18"/>
              </w:rPr>
              <w:t>Integrates resources into ongoing I/R practices, e.g. relates new learning to workplace events and current work; incorporates informal learning into job, such as coffee breaks, lunch</w:t>
            </w:r>
          </w:p>
        </w:tc>
        <w:tc>
          <w:tcPr>
            <w:tcW w:w="1874" w:type="dxa"/>
          </w:tcPr>
          <w:p w14:paraId="4CBE9024" w14:textId="49BA825E" w:rsidR="00DF0714" w:rsidRPr="00E411F3" w:rsidRDefault="00DF0714">
            <w:pPr>
              <w:rPr>
                <w:rFonts w:ascii="Roboto" w:hAnsi="Roboto"/>
                <w:sz w:val="18"/>
                <w:szCs w:val="18"/>
              </w:rPr>
            </w:pPr>
            <w:r w:rsidRPr="00E411F3">
              <w:rPr>
                <w:rFonts w:ascii="Roboto" w:hAnsi="Roboto"/>
                <w:sz w:val="18"/>
                <w:szCs w:val="18"/>
              </w:rPr>
              <w:t>Ensures I/R resources are available to others in the workplace, e.g., reports, newsletters, workshops</w:t>
            </w:r>
          </w:p>
        </w:tc>
      </w:tr>
      <w:tr w:rsidR="00DF0714" w:rsidRPr="00E411F3" w14:paraId="62B475A8" w14:textId="77777777" w:rsidTr="00DF0714">
        <w:tc>
          <w:tcPr>
            <w:tcW w:w="523" w:type="dxa"/>
            <w:vMerge/>
            <w:tcBorders>
              <w:right w:val="single" w:sz="4" w:space="0" w:color="B4C6E7" w:themeColor="accent1" w:themeTint="66"/>
            </w:tcBorders>
            <w:shd w:val="clear" w:color="auto" w:fill="B4C6E7" w:themeFill="accent1" w:themeFillTint="66"/>
          </w:tcPr>
          <w:p w14:paraId="704D17A5"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45D14223" w14:textId="5B51E863"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5B8BB18C" w14:textId="6F5D2E15" w:rsidR="00DF0714" w:rsidRPr="00E411F3" w:rsidRDefault="00DF0714">
            <w:pPr>
              <w:rPr>
                <w:rFonts w:ascii="Roboto" w:hAnsi="Roboto"/>
              </w:rPr>
            </w:pPr>
            <w:r>
              <w:rPr>
                <w:rFonts w:ascii="Roboto" w:hAnsi="Roboto"/>
              </w:rPr>
              <w:t>2.4</w:t>
            </w:r>
          </w:p>
        </w:tc>
        <w:tc>
          <w:tcPr>
            <w:tcW w:w="2935" w:type="dxa"/>
            <w:tcBorders>
              <w:left w:val="single" w:sz="4" w:space="0" w:color="D9E2F3" w:themeColor="accent1" w:themeTint="33"/>
            </w:tcBorders>
            <w:shd w:val="clear" w:color="auto" w:fill="D9E2F3" w:themeFill="accent1" w:themeFillTint="33"/>
          </w:tcPr>
          <w:p w14:paraId="07E317CD" w14:textId="2E3C54BD" w:rsidR="00DF0714" w:rsidRPr="00E411F3" w:rsidRDefault="00DF0714">
            <w:pPr>
              <w:rPr>
                <w:rFonts w:ascii="Roboto" w:hAnsi="Roboto"/>
              </w:rPr>
            </w:pPr>
            <w:r w:rsidRPr="00E411F3">
              <w:rPr>
                <w:rFonts w:ascii="Roboto" w:hAnsi="Roboto"/>
              </w:rPr>
              <w:t>Evaluates self</w:t>
            </w:r>
          </w:p>
        </w:tc>
        <w:tc>
          <w:tcPr>
            <w:tcW w:w="1830" w:type="dxa"/>
            <w:tcBorders>
              <w:bottom w:val="single" w:sz="48" w:space="0" w:color="012169"/>
            </w:tcBorders>
          </w:tcPr>
          <w:p w14:paraId="2E14DA35" w14:textId="0134B6D0" w:rsidR="00DF0714" w:rsidRPr="00E411F3" w:rsidRDefault="00DF0714">
            <w:pPr>
              <w:rPr>
                <w:rFonts w:ascii="Roboto" w:hAnsi="Roboto"/>
                <w:sz w:val="18"/>
                <w:szCs w:val="18"/>
              </w:rPr>
            </w:pPr>
            <w:r w:rsidRPr="00E411F3">
              <w:rPr>
                <w:rFonts w:ascii="Roboto" w:hAnsi="Roboto"/>
                <w:sz w:val="18"/>
                <w:szCs w:val="18"/>
              </w:rPr>
              <w:t>Describes activities performed to meet job expectations, e.g., states what was done to meet timelines</w:t>
            </w:r>
          </w:p>
        </w:tc>
        <w:tc>
          <w:tcPr>
            <w:tcW w:w="2103" w:type="dxa"/>
            <w:tcBorders>
              <w:bottom w:val="single" w:sz="48" w:space="0" w:color="012169"/>
            </w:tcBorders>
          </w:tcPr>
          <w:p w14:paraId="7103E8B6" w14:textId="25A758C7" w:rsidR="00DF0714" w:rsidRPr="00E411F3" w:rsidRDefault="00DF0714">
            <w:pPr>
              <w:rPr>
                <w:rFonts w:ascii="Roboto" w:hAnsi="Roboto"/>
                <w:sz w:val="18"/>
                <w:szCs w:val="18"/>
              </w:rPr>
            </w:pPr>
            <w:r w:rsidRPr="00E411F3">
              <w:rPr>
                <w:rFonts w:ascii="Roboto" w:hAnsi="Roboto"/>
                <w:sz w:val="18"/>
                <w:szCs w:val="18"/>
              </w:rPr>
              <w:t>Conducts self-assessment, e.g., gathers input on work performance from supervisor and customers; identifies gaps in personal skills</w:t>
            </w:r>
          </w:p>
        </w:tc>
        <w:tc>
          <w:tcPr>
            <w:tcW w:w="2053" w:type="dxa"/>
            <w:tcBorders>
              <w:bottom w:val="single" w:sz="48" w:space="0" w:color="012169"/>
            </w:tcBorders>
          </w:tcPr>
          <w:p w14:paraId="3E037691" w14:textId="5435142D" w:rsidR="00DF0714" w:rsidRPr="00E411F3" w:rsidRDefault="00DF0714">
            <w:pPr>
              <w:rPr>
                <w:rFonts w:ascii="Roboto" w:hAnsi="Roboto"/>
                <w:sz w:val="18"/>
                <w:szCs w:val="18"/>
              </w:rPr>
            </w:pPr>
            <w:r w:rsidRPr="00E411F3">
              <w:rPr>
                <w:rFonts w:ascii="Roboto" w:hAnsi="Roboto"/>
                <w:sz w:val="18"/>
                <w:szCs w:val="18"/>
              </w:rPr>
              <w:t>Implements a self-improvement plan</w:t>
            </w:r>
          </w:p>
        </w:tc>
        <w:tc>
          <w:tcPr>
            <w:tcW w:w="1874" w:type="dxa"/>
            <w:tcBorders>
              <w:bottom w:val="single" w:sz="48" w:space="0" w:color="012169"/>
            </w:tcBorders>
          </w:tcPr>
          <w:p w14:paraId="25E87A9C" w14:textId="20EFE917" w:rsidR="00DF0714" w:rsidRPr="00E411F3" w:rsidRDefault="00DF0714">
            <w:pPr>
              <w:rPr>
                <w:rFonts w:ascii="Roboto" w:hAnsi="Roboto"/>
                <w:sz w:val="18"/>
                <w:szCs w:val="18"/>
              </w:rPr>
            </w:pPr>
            <w:r w:rsidRPr="00E411F3">
              <w:rPr>
                <w:rFonts w:ascii="Roboto" w:hAnsi="Roboto"/>
                <w:sz w:val="18"/>
                <w:szCs w:val="18"/>
              </w:rPr>
              <w:t>Incorporates practices for continuous improvement</w:t>
            </w:r>
          </w:p>
        </w:tc>
      </w:tr>
      <w:tr w:rsidR="00DF0714" w:rsidRPr="00E411F3" w14:paraId="5BA82605" w14:textId="77777777" w:rsidTr="00DF0714">
        <w:tc>
          <w:tcPr>
            <w:tcW w:w="523" w:type="dxa"/>
            <w:vMerge w:val="restart"/>
            <w:tcBorders>
              <w:top w:val="single" w:sz="48" w:space="0" w:color="012169"/>
              <w:right w:val="single" w:sz="4" w:space="0" w:color="B4C6E7" w:themeColor="accent1" w:themeTint="66"/>
            </w:tcBorders>
            <w:shd w:val="clear" w:color="auto" w:fill="B4C6E7" w:themeFill="accent1" w:themeFillTint="66"/>
          </w:tcPr>
          <w:p w14:paraId="50CDFF39" w14:textId="68CA310E" w:rsidR="00DF0714" w:rsidRDefault="00DF0714">
            <w:pPr>
              <w:rPr>
                <w:rFonts w:ascii="Roboto" w:hAnsi="Roboto"/>
              </w:rPr>
            </w:pPr>
            <w:r>
              <w:rPr>
                <w:rFonts w:ascii="Roboto" w:hAnsi="Roboto"/>
              </w:rPr>
              <w:t>3.0</w:t>
            </w:r>
          </w:p>
        </w:tc>
        <w:tc>
          <w:tcPr>
            <w:tcW w:w="2677" w:type="dxa"/>
            <w:vMerge w:val="restart"/>
            <w:tcBorders>
              <w:top w:val="single" w:sz="48" w:space="0" w:color="012169"/>
              <w:left w:val="single" w:sz="4" w:space="0" w:color="B4C6E7" w:themeColor="accent1" w:themeTint="66"/>
            </w:tcBorders>
            <w:shd w:val="clear" w:color="auto" w:fill="B4C6E7" w:themeFill="accent1" w:themeFillTint="66"/>
          </w:tcPr>
          <w:p w14:paraId="4BDECB7B" w14:textId="39243988" w:rsidR="00DF0714" w:rsidRDefault="00DF0714">
            <w:pPr>
              <w:rPr>
                <w:rFonts w:ascii="Roboto" w:hAnsi="Roboto"/>
              </w:rPr>
            </w:pPr>
            <w:r>
              <w:rPr>
                <w:rFonts w:ascii="Roboto" w:hAnsi="Roboto"/>
              </w:rPr>
              <w:t>T</w:t>
            </w:r>
            <w:r w:rsidRPr="00E3314C">
              <w:rPr>
                <w:rFonts w:ascii="Roboto" w:hAnsi="Roboto"/>
              </w:rPr>
              <w:t>akes action supported by evidence and reasoning to explain conclusions and accomplish work</w:t>
            </w:r>
          </w:p>
        </w:tc>
        <w:tc>
          <w:tcPr>
            <w:tcW w:w="395" w:type="dxa"/>
            <w:tcBorders>
              <w:top w:val="single" w:sz="48" w:space="0" w:color="012169"/>
              <w:right w:val="single" w:sz="4" w:space="0" w:color="D9E2F3" w:themeColor="accent1" w:themeTint="33"/>
            </w:tcBorders>
            <w:shd w:val="clear" w:color="auto" w:fill="D9E2F3" w:themeFill="accent1" w:themeFillTint="33"/>
          </w:tcPr>
          <w:p w14:paraId="0F2A6BD9" w14:textId="4E9BE2C0" w:rsidR="00DF0714" w:rsidRPr="00E3314C" w:rsidRDefault="00DF0714">
            <w:pPr>
              <w:rPr>
                <w:rFonts w:ascii="Roboto" w:hAnsi="Roboto"/>
              </w:rPr>
            </w:pPr>
            <w:r>
              <w:rPr>
                <w:rFonts w:ascii="Roboto" w:hAnsi="Roboto"/>
              </w:rPr>
              <w:t>3.1</w:t>
            </w:r>
          </w:p>
        </w:tc>
        <w:tc>
          <w:tcPr>
            <w:tcW w:w="2935" w:type="dxa"/>
            <w:tcBorders>
              <w:top w:val="single" w:sz="48" w:space="0" w:color="012169"/>
              <w:left w:val="single" w:sz="4" w:space="0" w:color="D9E2F3" w:themeColor="accent1" w:themeTint="33"/>
            </w:tcBorders>
            <w:shd w:val="clear" w:color="auto" w:fill="D9E2F3" w:themeFill="accent1" w:themeFillTint="33"/>
          </w:tcPr>
          <w:p w14:paraId="3D30F923" w14:textId="19272E5D" w:rsidR="00DF0714" w:rsidRPr="00E411F3" w:rsidRDefault="00DF0714">
            <w:pPr>
              <w:rPr>
                <w:rFonts w:ascii="Roboto" w:hAnsi="Roboto"/>
              </w:rPr>
            </w:pPr>
            <w:r w:rsidRPr="00E3314C">
              <w:rPr>
                <w:rFonts w:ascii="Roboto" w:hAnsi="Roboto"/>
              </w:rPr>
              <w:t>Composes a plan</w:t>
            </w:r>
          </w:p>
        </w:tc>
        <w:tc>
          <w:tcPr>
            <w:tcW w:w="1830" w:type="dxa"/>
            <w:tcBorders>
              <w:top w:val="single" w:sz="48" w:space="0" w:color="012169"/>
            </w:tcBorders>
          </w:tcPr>
          <w:p w14:paraId="1AD28A2F" w14:textId="50E2AA5A" w:rsidR="00DF0714" w:rsidRPr="00E411F3" w:rsidRDefault="00DF0714">
            <w:pPr>
              <w:rPr>
                <w:rFonts w:ascii="Roboto" w:hAnsi="Roboto"/>
                <w:sz w:val="18"/>
                <w:szCs w:val="18"/>
              </w:rPr>
            </w:pPr>
            <w:r w:rsidRPr="00E3314C">
              <w:rPr>
                <w:rFonts w:ascii="Roboto" w:hAnsi="Roboto"/>
                <w:sz w:val="18"/>
                <w:szCs w:val="18"/>
              </w:rPr>
              <w:t>Clarifies the problem or opportunity that requires a course of action</w:t>
            </w:r>
          </w:p>
        </w:tc>
        <w:tc>
          <w:tcPr>
            <w:tcW w:w="2103" w:type="dxa"/>
            <w:tcBorders>
              <w:top w:val="single" w:sz="48" w:space="0" w:color="012169"/>
            </w:tcBorders>
          </w:tcPr>
          <w:p w14:paraId="1A0BF815" w14:textId="49352B10" w:rsidR="00DF0714" w:rsidRPr="00E411F3" w:rsidRDefault="00DF0714">
            <w:pPr>
              <w:rPr>
                <w:rFonts w:ascii="Roboto" w:hAnsi="Roboto"/>
                <w:sz w:val="18"/>
                <w:szCs w:val="18"/>
              </w:rPr>
            </w:pPr>
            <w:r w:rsidRPr="00E3314C">
              <w:rPr>
                <w:rFonts w:ascii="Roboto" w:hAnsi="Roboto"/>
                <w:sz w:val="18"/>
                <w:szCs w:val="18"/>
              </w:rPr>
              <w:t>Proposes possible courses of action to address the problem or opportunity, taking into account existing solutions</w:t>
            </w:r>
          </w:p>
        </w:tc>
        <w:tc>
          <w:tcPr>
            <w:tcW w:w="2053" w:type="dxa"/>
            <w:tcBorders>
              <w:top w:val="single" w:sz="48" w:space="0" w:color="012169"/>
            </w:tcBorders>
          </w:tcPr>
          <w:p w14:paraId="5838EA49" w14:textId="1BFC8E7D" w:rsidR="00DF0714" w:rsidRPr="00E411F3" w:rsidRDefault="00DF0714">
            <w:pPr>
              <w:rPr>
                <w:rFonts w:ascii="Roboto" w:hAnsi="Roboto"/>
                <w:sz w:val="18"/>
                <w:szCs w:val="18"/>
              </w:rPr>
            </w:pPr>
            <w:r w:rsidRPr="00E3314C">
              <w:rPr>
                <w:rFonts w:ascii="Roboto" w:hAnsi="Roboto"/>
                <w:sz w:val="18"/>
                <w:szCs w:val="18"/>
              </w:rPr>
              <w:t>Selects a course of action after assessing potential alternatives</w:t>
            </w:r>
          </w:p>
        </w:tc>
        <w:tc>
          <w:tcPr>
            <w:tcW w:w="1874" w:type="dxa"/>
            <w:tcBorders>
              <w:top w:val="single" w:sz="48" w:space="0" w:color="012169"/>
            </w:tcBorders>
          </w:tcPr>
          <w:p w14:paraId="1A80D640" w14:textId="1AFB14DB" w:rsidR="00DF0714" w:rsidRPr="00E411F3" w:rsidRDefault="00DF0714">
            <w:pPr>
              <w:rPr>
                <w:rFonts w:ascii="Roboto" w:hAnsi="Roboto"/>
                <w:sz w:val="18"/>
                <w:szCs w:val="18"/>
              </w:rPr>
            </w:pPr>
            <w:r w:rsidRPr="00E3314C">
              <w:rPr>
                <w:rFonts w:ascii="Roboto" w:hAnsi="Roboto"/>
                <w:sz w:val="18"/>
                <w:szCs w:val="18"/>
              </w:rPr>
              <w:t>Establishes a process for planning in the workplace, e.g., template, procedure, process map</w:t>
            </w:r>
          </w:p>
        </w:tc>
      </w:tr>
      <w:tr w:rsidR="00DF0714" w:rsidRPr="00E411F3" w14:paraId="563E4020" w14:textId="77777777" w:rsidTr="00DF0714">
        <w:tc>
          <w:tcPr>
            <w:tcW w:w="523" w:type="dxa"/>
            <w:vMerge/>
            <w:tcBorders>
              <w:right w:val="single" w:sz="4" w:space="0" w:color="B4C6E7" w:themeColor="accent1" w:themeTint="66"/>
            </w:tcBorders>
            <w:shd w:val="clear" w:color="auto" w:fill="B4C6E7" w:themeFill="accent1" w:themeFillTint="66"/>
          </w:tcPr>
          <w:p w14:paraId="66EA7597"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33C402E5" w14:textId="09C508AC"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3E2EAE5D" w14:textId="1A0E02E8" w:rsidR="00DF0714" w:rsidRPr="00E3314C" w:rsidRDefault="00DF0714">
            <w:pPr>
              <w:rPr>
                <w:rFonts w:ascii="Roboto" w:hAnsi="Roboto"/>
              </w:rPr>
            </w:pPr>
            <w:r>
              <w:rPr>
                <w:rFonts w:ascii="Roboto" w:hAnsi="Roboto"/>
              </w:rPr>
              <w:t>3.2</w:t>
            </w:r>
          </w:p>
        </w:tc>
        <w:tc>
          <w:tcPr>
            <w:tcW w:w="2935" w:type="dxa"/>
            <w:tcBorders>
              <w:left w:val="single" w:sz="4" w:space="0" w:color="D9E2F3" w:themeColor="accent1" w:themeTint="33"/>
            </w:tcBorders>
            <w:shd w:val="clear" w:color="auto" w:fill="D9E2F3" w:themeFill="accent1" w:themeFillTint="33"/>
          </w:tcPr>
          <w:p w14:paraId="01AFD094" w14:textId="697810F0" w:rsidR="00DF0714" w:rsidRPr="00E411F3" w:rsidRDefault="00DF0714">
            <w:pPr>
              <w:rPr>
                <w:rFonts w:ascii="Roboto" w:hAnsi="Roboto"/>
              </w:rPr>
            </w:pPr>
            <w:r w:rsidRPr="00E3314C">
              <w:rPr>
                <w:rFonts w:ascii="Roboto" w:hAnsi="Roboto"/>
              </w:rPr>
              <w:t>Constructs a model (visual, symbolic, or linguistic)</w:t>
            </w:r>
          </w:p>
        </w:tc>
        <w:tc>
          <w:tcPr>
            <w:tcW w:w="1830" w:type="dxa"/>
          </w:tcPr>
          <w:p w14:paraId="50E178E2" w14:textId="2417E30E" w:rsidR="00DF0714" w:rsidRPr="00E411F3" w:rsidRDefault="00DF0714">
            <w:pPr>
              <w:rPr>
                <w:rFonts w:ascii="Roboto" w:hAnsi="Roboto"/>
                <w:sz w:val="18"/>
                <w:szCs w:val="18"/>
              </w:rPr>
            </w:pPr>
            <w:r w:rsidRPr="00E3314C">
              <w:rPr>
                <w:rFonts w:ascii="Roboto" w:hAnsi="Roboto"/>
                <w:sz w:val="18"/>
                <w:szCs w:val="18"/>
              </w:rPr>
              <w:t xml:space="preserve">Identifies factors/patterns related to the problem or opportunity in the work environment, e.g., a chef is missing one ingredient but has extra of another; a retail sales person is overwhelmed </w:t>
            </w:r>
            <w:r w:rsidRPr="00E3314C">
              <w:rPr>
                <w:rFonts w:ascii="Roboto" w:hAnsi="Roboto"/>
                <w:sz w:val="18"/>
                <w:szCs w:val="18"/>
              </w:rPr>
              <w:lastRenderedPageBreak/>
              <w:t>with customers and needs a quick solution; an auto tech’s diagnostic equipment is not working</w:t>
            </w:r>
          </w:p>
        </w:tc>
        <w:tc>
          <w:tcPr>
            <w:tcW w:w="2103" w:type="dxa"/>
          </w:tcPr>
          <w:p w14:paraId="74E75C01" w14:textId="19A30E01" w:rsidR="00DF0714" w:rsidRPr="00E411F3" w:rsidRDefault="00DF0714">
            <w:pPr>
              <w:rPr>
                <w:rFonts w:ascii="Roboto" w:hAnsi="Roboto"/>
                <w:sz w:val="18"/>
                <w:szCs w:val="18"/>
              </w:rPr>
            </w:pPr>
            <w:r w:rsidRPr="00E3314C">
              <w:rPr>
                <w:rFonts w:ascii="Roboto" w:hAnsi="Roboto"/>
                <w:sz w:val="18"/>
                <w:szCs w:val="18"/>
              </w:rPr>
              <w:lastRenderedPageBreak/>
              <w:t>Provides a model (visual, symbolic, or linguistic representation) of the key factors/patterns in the problem or opportunity, e.g., creates a diagram, flow chart, map, software program, outlines a recipe, SWAT team diagrams a situation</w:t>
            </w:r>
          </w:p>
        </w:tc>
        <w:tc>
          <w:tcPr>
            <w:tcW w:w="2053" w:type="dxa"/>
          </w:tcPr>
          <w:p w14:paraId="6AC18467" w14:textId="7F2E2533" w:rsidR="00DF0714" w:rsidRPr="00E411F3" w:rsidRDefault="00DF0714">
            <w:pPr>
              <w:rPr>
                <w:rFonts w:ascii="Roboto" w:hAnsi="Roboto"/>
                <w:sz w:val="18"/>
                <w:szCs w:val="18"/>
              </w:rPr>
            </w:pPr>
            <w:r w:rsidRPr="00E3314C">
              <w:rPr>
                <w:rFonts w:ascii="Roboto" w:hAnsi="Roboto"/>
                <w:sz w:val="18"/>
                <w:szCs w:val="18"/>
              </w:rPr>
              <w:t>Uses the model to propose solutions to the problem or opportunity, e.g., changing the recipe, developing a new software, adjusting pattern of workflow</w:t>
            </w:r>
          </w:p>
        </w:tc>
        <w:tc>
          <w:tcPr>
            <w:tcW w:w="1874" w:type="dxa"/>
          </w:tcPr>
          <w:p w14:paraId="1D014EF1" w14:textId="56BA4D06" w:rsidR="00DF0714" w:rsidRPr="00E411F3" w:rsidRDefault="00DF0714">
            <w:pPr>
              <w:rPr>
                <w:rFonts w:ascii="Roboto" w:hAnsi="Roboto"/>
                <w:sz w:val="18"/>
                <w:szCs w:val="18"/>
              </w:rPr>
            </w:pPr>
            <w:r w:rsidRPr="00E3314C">
              <w:rPr>
                <w:rFonts w:ascii="Roboto" w:hAnsi="Roboto"/>
                <w:sz w:val="18"/>
                <w:szCs w:val="18"/>
              </w:rPr>
              <w:t>Transfers model to other applications in the workplace</w:t>
            </w:r>
          </w:p>
        </w:tc>
      </w:tr>
      <w:tr w:rsidR="00DF0714" w:rsidRPr="00E411F3" w14:paraId="4374940B" w14:textId="77777777" w:rsidTr="00DF0714">
        <w:tc>
          <w:tcPr>
            <w:tcW w:w="523" w:type="dxa"/>
            <w:vMerge/>
            <w:tcBorders>
              <w:right w:val="single" w:sz="4" w:space="0" w:color="B4C6E7" w:themeColor="accent1" w:themeTint="66"/>
            </w:tcBorders>
            <w:shd w:val="clear" w:color="auto" w:fill="B4C6E7" w:themeFill="accent1" w:themeFillTint="66"/>
          </w:tcPr>
          <w:p w14:paraId="6EC87460"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08A7B7CE" w14:textId="4BAE0A28"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0981C6E9" w14:textId="31BB0C80" w:rsidR="00DF0714" w:rsidRPr="00E3314C" w:rsidRDefault="00DF0714">
            <w:pPr>
              <w:rPr>
                <w:rFonts w:ascii="Roboto" w:hAnsi="Roboto"/>
              </w:rPr>
            </w:pPr>
            <w:r>
              <w:rPr>
                <w:rFonts w:ascii="Roboto" w:hAnsi="Roboto"/>
              </w:rPr>
              <w:t>3.3</w:t>
            </w:r>
          </w:p>
        </w:tc>
        <w:tc>
          <w:tcPr>
            <w:tcW w:w="2935" w:type="dxa"/>
            <w:tcBorders>
              <w:left w:val="single" w:sz="4" w:space="0" w:color="D9E2F3" w:themeColor="accent1" w:themeTint="33"/>
            </w:tcBorders>
            <w:shd w:val="clear" w:color="auto" w:fill="D9E2F3" w:themeFill="accent1" w:themeFillTint="33"/>
          </w:tcPr>
          <w:p w14:paraId="254303B9" w14:textId="1FE40432" w:rsidR="00DF0714" w:rsidRPr="00E411F3" w:rsidRDefault="00DF0714">
            <w:pPr>
              <w:rPr>
                <w:rFonts w:ascii="Roboto" w:hAnsi="Roboto"/>
              </w:rPr>
            </w:pPr>
            <w:r w:rsidRPr="00E3314C">
              <w:rPr>
                <w:rFonts w:ascii="Roboto" w:hAnsi="Roboto"/>
              </w:rPr>
              <w:t>Makes decisions</w:t>
            </w:r>
          </w:p>
        </w:tc>
        <w:tc>
          <w:tcPr>
            <w:tcW w:w="1830" w:type="dxa"/>
          </w:tcPr>
          <w:p w14:paraId="16F2984A" w14:textId="09AE65FB" w:rsidR="00DF0714" w:rsidRPr="00E411F3" w:rsidRDefault="00DF0714">
            <w:pPr>
              <w:rPr>
                <w:rFonts w:ascii="Roboto" w:hAnsi="Roboto"/>
                <w:sz w:val="18"/>
                <w:szCs w:val="18"/>
              </w:rPr>
            </w:pPr>
            <w:r w:rsidRPr="00E3314C">
              <w:rPr>
                <w:rFonts w:ascii="Roboto" w:hAnsi="Roboto"/>
                <w:sz w:val="18"/>
                <w:szCs w:val="18"/>
              </w:rPr>
              <w:t>Responds only to information in the immediate environment when taking action, i.e., takes the problem or opportunity at face value</w:t>
            </w:r>
          </w:p>
        </w:tc>
        <w:tc>
          <w:tcPr>
            <w:tcW w:w="2103" w:type="dxa"/>
          </w:tcPr>
          <w:p w14:paraId="73C91EAE" w14:textId="7079B783" w:rsidR="00DF0714" w:rsidRPr="00E411F3" w:rsidRDefault="00DF0714">
            <w:pPr>
              <w:rPr>
                <w:rFonts w:ascii="Roboto" w:hAnsi="Roboto"/>
                <w:sz w:val="18"/>
                <w:szCs w:val="18"/>
              </w:rPr>
            </w:pPr>
            <w:r w:rsidRPr="00E3314C">
              <w:rPr>
                <w:rFonts w:ascii="Roboto" w:hAnsi="Roboto"/>
                <w:sz w:val="18"/>
                <w:szCs w:val="18"/>
              </w:rPr>
              <w:t>Considers multiple sources of information before taking action, e.g., reviews company policies, consults resources on hand, calculates time-on-task required, compares similar problems /opportunities</w:t>
            </w:r>
          </w:p>
        </w:tc>
        <w:tc>
          <w:tcPr>
            <w:tcW w:w="2053" w:type="dxa"/>
          </w:tcPr>
          <w:p w14:paraId="05AAE436" w14:textId="7B53BD34" w:rsidR="00DF0714" w:rsidRPr="00E411F3" w:rsidRDefault="00DF0714">
            <w:pPr>
              <w:rPr>
                <w:rFonts w:ascii="Roboto" w:hAnsi="Roboto"/>
                <w:sz w:val="18"/>
                <w:szCs w:val="18"/>
              </w:rPr>
            </w:pPr>
            <w:r w:rsidRPr="00E3314C">
              <w:rPr>
                <w:rFonts w:ascii="Roboto" w:hAnsi="Roboto"/>
                <w:sz w:val="18"/>
                <w:szCs w:val="18"/>
              </w:rPr>
              <w:t>Acts in a timely manner after evaluating sufficiency and relevance of information and potential consequences</w:t>
            </w:r>
          </w:p>
        </w:tc>
        <w:tc>
          <w:tcPr>
            <w:tcW w:w="1874" w:type="dxa"/>
          </w:tcPr>
          <w:p w14:paraId="0801ADC8" w14:textId="44DD1313" w:rsidR="00DF0714" w:rsidRPr="00E411F3" w:rsidRDefault="00DF0714">
            <w:pPr>
              <w:rPr>
                <w:rFonts w:ascii="Roboto" w:hAnsi="Roboto"/>
                <w:sz w:val="18"/>
                <w:szCs w:val="18"/>
              </w:rPr>
            </w:pPr>
            <w:r w:rsidRPr="00E3314C">
              <w:rPr>
                <w:rFonts w:ascii="Roboto" w:hAnsi="Roboto"/>
                <w:sz w:val="18"/>
                <w:szCs w:val="18"/>
              </w:rPr>
              <w:t>Evaluates consequences of decision on the organization, e.g., checks against policies and procedures</w:t>
            </w:r>
          </w:p>
        </w:tc>
      </w:tr>
      <w:tr w:rsidR="00DF0714" w:rsidRPr="00E411F3" w14:paraId="0FEA51C3" w14:textId="77777777" w:rsidTr="00DF0714">
        <w:tc>
          <w:tcPr>
            <w:tcW w:w="523" w:type="dxa"/>
            <w:vMerge/>
            <w:tcBorders>
              <w:right w:val="single" w:sz="4" w:space="0" w:color="B4C6E7" w:themeColor="accent1" w:themeTint="66"/>
            </w:tcBorders>
            <w:shd w:val="clear" w:color="auto" w:fill="B4C6E7" w:themeFill="accent1" w:themeFillTint="66"/>
          </w:tcPr>
          <w:p w14:paraId="0574AD5D"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5E37E4AD" w14:textId="1B256A88"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0F655619" w14:textId="78F9E8C4" w:rsidR="00DF0714" w:rsidRPr="00E3314C" w:rsidRDefault="00DF0714">
            <w:pPr>
              <w:rPr>
                <w:rFonts w:ascii="Roboto" w:hAnsi="Roboto"/>
              </w:rPr>
            </w:pPr>
            <w:r>
              <w:rPr>
                <w:rFonts w:ascii="Roboto" w:hAnsi="Roboto"/>
              </w:rPr>
              <w:t>3.4</w:t>
            </w:r>
          </w:p>
        </w:tc>
        <w:tc>
          <w:tcPr>
            <w:tcW w:w="2935" w:type="dxa"/>
            <w:tcBorders>
              <w:left w:val="single" w:sz="4" w:space="0" w:color="D9E2F3" w:themeColor="accent1" w:themeTint="33"/>
            </w:tcBorders>
            <w:shd w:val="clear" w:color="auto" w:fill="D9E2F3" w:themeFill="accent1" w:themeFillTint="33"/>
          </w:tcPr>
          <w:p w14:paraId="214CB477" w14:textId="52B89CD4" w:rsidR="00DF0714" w:rsidRPr="00E3314C" w:rsidRDefault="00DF0714">
            <w:pPr>
              <w:rPr>
                <w:rFonts w:ascii="Roboto" w:hAnsi="Roboto"/>
              </w:rPr>
            </w:pPr>
            <w:r w:rsidRPr="00E3314C">
              <w:rPr>
                <w:rFonts w:ascii="Roboto" w:hAnsi="Roboto"/>
              </w:rPr>
              <w:t>Uses tools strategically</w:t>
            </w:r>
          </w:p>
        </w:tc>
        <w:tc>
          <w:tcPr>
            <w:tcW w:w="1830" w:type="dxa"/>
          </w:tcPr>
          <w:p w14:paraId="16B3F720" w14:textId="7CE129A3" w:rsidR="00DF0714" w:rsidRPr="00E411F3" w:rsidRDefault="00DF0714">
            <w:pPr>
              <w:rPr>
                <w:rFonts w:ascii="Roboto" w:hAnsi="Roboto"/>
                <w:sz w:val="18"/>
                <w:szCs w:val="18"/>
              </w:rPr>
            </w:pPr>
            <w:r w:rsidRPr="00E3314C">
              <w:rPr>
                <w:rFonts w:ascii="Roboto" w:hAnsi="Roboto"/>
                <w:sz w:val="18"/>
                <w:szCs w:val="18"/>
              </w:rPr>
              <w:t>Uses tools designated for workplace tasks</w:t>
            </w:r>
          </w:p>
        </w:tc>
        <w:tc>
          <w:tcPr>
            <w:tcW w:w="2103" w:type="dxa"/>
          </w:tcPr>
          <w:p w14:paraId="111C3B74" w14:textId="50B35D1A" w:rsidR="00DF0714" w:rsidRPr="00E411F3" w:rsidRDefault="00DF0714">
            <w:pPr>
              <w:rPr>
                <w:rFonts w:ascii="Roboto" w:hAnsi="Roboto"/>
                <w:sz w:val="18"/>
                <w:szCs w:val="18"/>
              </w:rPr>
            </w:pPr>
            <w:r w:rsidRPr="00E3314C">
              <w:rPr>
                <w:rFonts w:ascii="Roboto" w:hAnsi="Roboto"/>
                <w:sz w:val="18"/>
                <w:szCs w:val="18"/>
              </w:rPr>
              <w:t>Develops knowledge of the strengths and weaknesses of various approaches, tools, and strategies for analyzing problems and opportunities in the workplace, e.g., divergent/convergent thinking exercises, computational modeling, visual mapping</w:t>
            </w:r>
          </w:p>
        </w:tc>
        <w:tc>
          <w:tcPr>
            <w:tcW w:w="2053" w:type="dxa"/>
          </w:tcPr>
          <w:p w14:paraId="032186CB" w14:textId="2B013D89" w:rsidR="00DF0714" w:rsidRPr="00E411F3" w:rsidRDefault="00DF0714">
            <w:pPr>
              <w:rPr>
                <w:rFonts w:ascii="Roboto" w:hAnsi="Roboto"/>
                <w:sz w:val="18"/>
                <w:szCs w:val="18"/>
              </w:rPr>
            </w:pPr>
            <w:r w:rsidRPr="00E3314C">
              <w:rPr>
                <w:rFonts w:ascii="Roboto" w:hAnsi="Roboto"/>
                <w:sz w:val="18"/>
                <w:szCs w:val="18"/>
              </w:rPr>
              <w:t>Matches approaches, tools, and strategies to workplace problems and opportunities to optimize productivity</w:t>
            </w:r>
          </w:p>
        </w:tc>
        <w:tc>
          <w:tcPr>
            <w:tcW w:w="1874" w:type="dxa"/>
          </w:tcPr>
          <w:p w14:paraId="383CCF52" w14:textId="248525F9" w:rsidR="00DF0714" w:rsidRPr="00E411F3" w:rsidRDefault="00DF0714">
            <w:pPr>
              <w:rPr>
                <w:rFonts w:ascii="Roboto" w:hAnsi="Roboto"/>
                <w:sz w:val="18"/>
                <w:szCs w:val="18"/>
              </w:rPr>
            </w:pPr>
            <w:r w:rsidRPr="00E3314C">
              <w:rPr>
                <w:rFonts w:ascii="Roboto" w:hAnsi="Roboto"/>
                <w:sz w:val="18"/>
                <w:szCs w:val="18"/>
              </w:rPr>
              <w:t>Creates tools, approaches, and strategies to accomplish work</w:t>
            </w:r>
          </w:p>
        </w:tc>
      </w:tr>
      <w:tr w:rsidR="00DF0714" w:rsidRPr="00E411F3" w14:paraId="5BBF2360" w14:textId="77777777" w:rsidTr="00DF0714">
        <w:tc>
          <w:tcPr>
            <w:tcW w:w="523" w:type="dxa"/>
            <w:vMerge/>
            <w:tcBorders>
              <w:right w:val="single" w:sz="4" w:space="0" w:color="B4C6E7" w:themeColor="accent1" w:themeTint="66"/>
            </w:tcBorders>
            <w:shd w:val="clear" w:color="auto" w:fill="B4C6E7" w:themeFill="accent1" w:themeFillTint="66"/>
          </w:tcPr>
          <w:p w14:paraId="68E5F584" w14:textId="77777777" w:rsidR="00DF0714" w:rsidRDefault="00DF0714">
            <w:pPr>
              <w:rPr>
                <w:rFonts w:ascii="Roboto" w:hAnsi="Roboto"/>
              </w:rPr>
            </w:pPr>
          </w:p>
        </w:tc>
        <w:tc>
          <w:tcPr>
            <w:tcW w:w="2677" w:type="dxa"/>
            <w:vMerge/>
            <w:tcBorders>
              <w:left w:val="single" w:sz="4" w:space="0" w:color="B4C6E7" w:themeColor="accent1" w:themeTint="66"/>
            </w:tcBorders>
            <w:shd w:val="clear" w:color="auto" w:fill="B4C6E7" w:themeFill="accent1" w:themeFillTint="66"/>
          </w:tcPr>
          <w:p w14:paraId="6735BEE6" w14:textId="682B86F9" w:rsidR="00DF0714" w:rsidRDefault="00DF0714">
            <w:pPr>
              <w:rPr>
                <w:rFonts w:ascii="Roboto" w:hAnsi="Roboto"/>
              </w:rPr>
            </w:pPr>
          </w:p>
        </w:tc>
        <w:tc>
          <w:tcPr>
            <w:tcW w:w="395" w:type="dxa"/>
            <w:tcBorders>
              <w:right w:val="single" w:sz="4" w:space="0" w:color="D9E2F3" w:themeColor="accent1" w:themeTint="33"/>
            </w:tcBorders>
            <w:shd w:val="clear" w:color="auto" w:fill="D9E2F3" w:themeFill="accent1" w:themeFillTint="33"/>
          </w:tcPr>
          <w:p w14:paraId="72470D6B" w14:textId="384F1212" w:rsidR="00DF0714" w:rsidRPr="00E3314C" w:rsidRDefault="00DF0714">
            <w:pPr>
              <w:rPr>
                <w:rFonts w:ascii="Roboto" w:hAnsi="Roboto"/>
              </w:rPr>
            </w:pPr>
            <w:r>
              <w:rPr>
                <w:rFonts w:ascii="Roboto" w:hAnsi="Roboto"/>
              </w:rPr>
              <w:t>3.5</w:t>
            </w:r>
          </w:p>
        </w:tc>
        <w:tc>
          <w:tcPr>
            <w:tcW w:w="2935" w:type="dxa"/>
            <w:tcBorders>
              <w:left w:val="single" w:sz="4" w:space="0" w:color="D9E2F3" w:themeColor="accent1" w:themeTint="33"/>
            </w:tcBorders>
            <w:shd w:val="clear" w:color="auto" w:fill="D9E2F3" w:themeFill="accent1" w:themeFillTint="33"/>
          </w:tcPr>
          <w:p w14:paraId="13E96050" w14:textId="3DA4B1D5" w:rsidR="00DF0714" w:rsidRPr="00E3314C" w:rsidRDefault="00DF0714">
            <w:pPr>
              <w:rPr>
                <w:rFonts w:ascii="Roboto" w:hAnsi="Roboto"/>
              </w:rPr>
            </w:pPr>
            <w:r w:rsidRPr="00E3314C">
              <w:rPr>
                <w:rFonts w:ascii="Roboto" w:hAnsi="Roboto"/>
              </w:rPr>
              <w:t>Argues a case</w:t>
            </w:r>
          </w:p>
        </w:tc>
        <w:tc>
          <w:tcPr>
            <w:tcW w:w="1830" w:type="dxa"/>
          </w:tcPr>
          <w:p w14:paraId="7B209FF8" w14:textId="26858B16" w:rsidR="00DF0714" w:rsidRPr="00E411F3" w:rsidRDefault="00DF0714">
            <w:pPr>
              <w:rPr>
                <w:rFonts w:ascii="Roboto" w:hAnsi="Roboto"/>
                <w:sz w:val="18"/>
                <w:szCs w:val="18"/>
              </w:rPr>
            </w:pPr>
            <w:r w:rsidRPr="00E3314C">
              <w:rPr>
                <w:rFonts w:ascii="Roboto" w:hAnsi="Roboto"/>
                <w:sz w:val="18"/>
                <w:szCs w:val="18"/>
              </w:rPr>
              <w:t>Documents data, patterns, and research needed to support an argument</w:t>
            </w:r>
          </w:p>
        </w:tc>
        <w:tc>
          <w:tcPr>
            <w:tcW w:w="2103" w:type="dxa"/>
          </w:tcPr>
          <w:p w14:paraId="2DA5F52A" w14:textId="255C021B" w:rsidR="00DF0714" w:rsidRPr="00E411F3" w:rsidRDefault="00DF0714">
            <w:pPr>
              <w:rPr>
                <w:rFonts w:ascii="Roboto" w:hAnsi="Roboto"/>
                <w:sz w:val="18"/>
                <w:szCs w:val="18"/>
              </w:rPr>
            </w:pPr>
            <w:r w:rsidRPr="00E3314C">
              <w:rPr>
                <w:rFonts w:ascii="Roboto" w:hAnsi="Roboto"/>
                <w:sz w:val="18"/>
                <w:szCs w:val="18"/>
              </w:rPr>
              <w:t>Analyzes information and context to construct an argument</w:t>
            </w:r>
          </w:p>
        </w:tc>
        <w:tc>
          <w:tcPr>
            <w:tcW w:w="2053" w:type="dxa"/>
            <w:tcBorders>
              <w:bottom w:val="single" w:sz="48" w:space="0" w:color="012169"/>
            </w:tcBorders>
          </w:tcPr>
          <w:p w14:paraId="52BB20B4" w14:textId="101B7266" w:rsidR="00DF0714" w:rsidRPr="00E411F3" w:rsidRDefault="00DF0714">
            <w:pPr>
              <w:rPr>
                <w:rFonts w:ascii="Roboto" w:hAnsi="Roboto"/>
                <w:sz w:val="18"/>
                <w:szCs w:val="18"/>
              </w:rPr>
            </w:pPr>
            <w:r w:rsidRPr="00E3314C">
              <w:rPr>
                <w:rFonts w:ascii="Roboto" w:hAnsi="Roboto"/>
                <w:sz w:val="18"/>
                <w:szCs w:val="18"/>
              </w:rPr>
              <w:t>Makes a well-reasoned case: drawing upon evidence, knowledge of patterns, research, understanding of audience, and connections made to prior experience, e.g., report, presentation</w:t>
            </w:r>
          </w:p>
        </w:tc>
        <w:tc>
          <w:tcPr>
            <w:tcW w:w="1874" w:type="dxa"/>
          </w:tcPr>
          <w:p w14:paraId="6FE26810" w14:textId="4436A166" w:rsidR="00DF0714" w:rsidRPr="00E411F3" w:rsidRDefault="00DF0714">
            <w:pPr>
              <w:rPr>
                <w:rFonts w:ascii="Roboto" w:hAnsi="Roboto"/>
                <w:sz w:val="18"/>
                <w:szCs w:val="18"/>
              </w:rPr>
            </w:pPr>
            <w:r w:rsidRPr="00E3314C">
              <w:rPr>
                <w:rFonts w:ascii="Roboto" w:hAnsi="Roboto"/>
                <w:sz w:val="18"/>
                <w:szCs w:val="18"/>
              </w:rPr>
              <w:t>Anticipates challenges to an argument</w:t>
            </w:r>
          </w:p>
        </w:tc>
      </w:tr>
      <w:tr w:rsidR="00DF0714" w:rsidRPr="00E411F3" w14:paraId="7D933592" w14:textId="77777777" w:rsidTr="00DF0714">
        <w:tc>
          <w:tcPr>
            <w:tcW w:w="523"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3EF4CDE8" w14:textId="5EEC349D" w:rsidR="00DF0714" w:rsidRDefault="00DF0714">
            <w:pPr>
              <w:rPr>
                <w:rFonts w:ascii="Roboto" w:hAnsi="Roboto"/>
              </w:rPr>
            </w:pPr>
            <w:r>
              <w:rPr>
                <w:rFonts w:ascii="Roboto" w:hAnsi="Roboto"/>
              </w:rPr>
              <w:t>4.0</w:t>
            </w:r>
          </w:p>
        </w:tc>
        <w:tc>
          <w:tcPr>
            <w:tcW w:w="2677"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38CA462A" w14:textId="7CAEC5FD" w:rsidR="00DF0714" w:rsidRDefault="00DF0714">
            <w:pPr>
              <w:rPr>
                <w:rFonts w:ascii="Roboto" w:hAnsi="Roboto"/>
              </w:rPr>
            </w:pPr>
            <w:r>
              <w:rPr>
                <w:rFonts w:ascii="Roboto" w:hAnsi="Roboto"/>
              </w:rPr>
              <w:t>T</w:t>
            </w:r>
            <w:r w:rsidRPr="00E3314C">
              <w:rPr>
                <w:rFonts w:ascii="Roboto" w:hAnsi="Roboto"/>
              </w:rPr>
              <w:t>ransfers knowledge and skills from one work situation to another</w:t>
            </w:r>
          </w:p>
        </w:tc>
        <w:tc>
          <w:tcPr>
            <w:tcW w:w="395"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2642B9FE" w14:textId="70E4DEFE" w:rsidR="00DF0714" w:rsidRPr="00E3314C" w:rsidRDefault="00DF0714">
            <w:pPr>
              <w:rPr>
                <w:rFonts w:ascii="Roboto" w:hAnsi="Roboto"/>
              </w:rPr>
            </w:pPr>
            <w:r>
              <w:rPr>
                <w:rFonts w:ascii="Roboto" w:hAnsi="Roboto"/>
              </w:rPr>
              <w:t>4.1</w:t>
            </w:r>
          </w:p>
        </w:tc>
        <w:tc>
          <w:tcPr>
            <w:tcW w:w="2935"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42F27DF8" w14:textId="2ADAC84B" w:rsidR="00DF0714" w:rsidRPr="00E3314C" w:rsidRDefault="00DF0714">
            <w:pPr>
              <w:rPr>
                <w:rFonts w:ascii="Roboto" w:hAnsi="Roboto"/>
              </w:rPr>
            </w:pPr>
            <w:r w:rsidRPr="00E3314C">
              <w:rPr>
                <w:rFonts w:ascii="Roboto" w:hAnsi="Roboto"/>
              </w:rPr>
              <w:t>Builds capacity to transfer skills</w:t>
            </w:r>
          </w:p>
        </w:tc>
        <w:tc>
          <w:tcPr>
            <w:tcW w:w="1830" w:type="dxa"/>
            <w:tcBorders>
              <w:top w:val="single" w:sz="48" w:space="0" w:color="012169"/>
              <w:bottom w:val="single" w:sz="48" w:space="0" w:color="012169"/>
            </w:tcBorders>
          </w:tcPr>
          <w:p w14:paraId="6BD75C39" w14:textId="65112995" w:rsidR="00DF0714" w:rsidRPr="00E411F3" w:rsidRDefault="00DF0714">
            <w:pPr>
              <w:rPr>
                <w:rFonts w:ascii="Roboto" w:hAnsi="Roboto"/>
                <w:sz w:val="18"/>
                <w:szCs w:val="18"/>
              </w:rPr>
            </w:pPr>
            <w:r w:rsidRPr="00E3314C">
              <w:rPr>
                <w:rFonts w:ascii="Roboto" w:hAnsi="Roboto"/>
                <w:sz w:val="18"/>
                <w:szCs w:val="18"/>
              </w:rPr>
              <w:t>Recognizes skills and knowledge required in a new work situation</w:t>
            </w:r>
          </w:p>
        </w:tc>
        <w:tc>
          <w:tcPr>
            <w:tcW w:w="2103" w:type="dxa"/>
            <w:tcBorders>
              <w:top w:val="single" w:sz="48" w:space="0" w:color="012169"/>
              <w:bottom w:val="single" w:sz="48" w:space="0" w:color="012169"/>
            </w:tcBorders>
          </w:tcPr>
          <w:p w14:paraId="3FF9DB56" w14:textId="227EDAA2" w:rsidR="00DF0714" w:rsidRPr="00E411F3" w:rsidRDefault="00DF0714">
            <w:pPr>
              <w:rPr>
                <w:rFonts w:ascii="Roboto" w:hAnsi="Roboto"/>
                <w:sz w:val="18"/>
                <w:szCs w:val="18"/>
              </w:rPr>
            </w:pPr>
            <w:r w:rsidRPr="00E3314C">
              <w:rPr>
                <w:rFonts w:ascii="Roboto" w:hAnsi="Roboto"/>
                <w:sz w:val="18"/>
                <w:szCs w:val="18"/>
              </w:rPr>
              <w:t xml:space="preserve">Compares repertoire of skills and knowledge used in current work situation to the </w:t>
            </w:r>
            <w:r w:rsidRPr="00E3314C">
              <w:rPr>
                <w:rFonts w:ascii="Roboto" w:hAnsi="Roboto"/>
                <w:sz w:val="18"/>
                <w:szCs w:val="18"/>
              </w:rPr>
              <w:lastRenderedPageBreak/>
              <w:t>requirements of a new work situation</w:t>
            </w:r>
          </w:p>
        </w:tc>
        <w:tc>
          <w:tcPr>
            <w:tcW w:w="2053" w:type="dxa"/>
            <w:tcBorders>
              <w:top w:val="single" w:sz="48" w:space="0" w:color="012169"/>
              <w:bottom w:val="single" w:sz="48" w:space="0" w:color="012169"/>
            </w:tcBorders>
          </w:tcPr>
          <w:p w14:paraId="6F6049FB" w14:textId="45F14139" w:rsidR="00DF0714" w:rsidRPr="00E411F3" w:rsidRDefault="00DF0714">
            <w:pPr>
              <w:rPr>
                <w:rFonts w:ascii="Roboto" w:hAnsi="Roboto"/>
                <w:sz w:val="18"/>
                <w:szCs w:val="18"/>
              </w:rPr>
            </w:pPr>
            <w:r w:rsidRPr="00E3314C">
              <w:rPr>
                <w:rFonts w:ascii="Roboto" w:hAnsi="Roboto"/>
                <w:sz w:val="18"/>
                <w:szCs w:val="18"/>
              </w:rPr>
              <w:lastRenderedPageBreak/>
              <w:t>Applies skills and knowledge to a new work situation</w:t>
            </w:r>
          </w:p>
        </w:tc>
        <w:tc>
          <w:tcPr>
            <w:tcW w:w="1874" w:type="dxa"/>
            <w:tcBorders>
              <w:top w:val="single" w:sz="48" w:space="0" w:color="012169"/>
              <w:bottom w:val="single" w:sz="48" w:space="0" w:color="012169"/>
            </w:tcBorders>
          </w:tcPr>
          <w:p w14:paraId="5C0316EC" w14:textId="6A7E348D" w:rsidR="00DF0714" w:rsidRPr="00E411F3" w:rsidRDefault="00DF0714">
            <w:pPr>
              <w:rPr>
                <w:rFonts w:ascii="Roboto" w:hAnsi="Roboto"/>
                <w:sz w:val="18"/>
                <w:szCs w:val="18"/>
              </w:rPr>
            </w:pPr>
            <w:r w:rsidRPr="00E3314C">
              <w:rPr>
                <w:rFonts w:ascii="Roboto" w:hAnsi="Roboto"/>
                <w:sz w:val="18"/>
                <w:szCs w:val="18"/>
              </w:rPr>
              <w:t xml:space="preserve">Analyzes commonalities (patterns) in skills required for </w:t>
            </w:r>
            <w:r w:rsidRPr="00E3314C">
              <w:rPr>
                <w:rFonts w:ascii="Roboto" w:hAnsi="Roboto"/>
                <w:sz w:val="18"/>
                <w:szCs w:val="18"/>
              </w:rPr>
              <w:lastRenderedPageBreak/>
              <w:t>different work situation</w:t>
            </w:r>
          </w:p>
        </w:tc>
      </w:tr>
      <w:tr w:rsidR="00DF0714" w:rsidRPr="00E411F3" w14:paraId="2CF78932" w14:textId="77777777" w:rsidTr="00DF0714">
        <w:tc>
          <w:tcPr>
            <w:tcW w:w="523" w:type="dxa"/>
            <w:tcBorders>
              <w:top w:val="single" w:sz="48" w:space="0" w:color="012169"/>
              <w:right w:val="single" w:sz="4" w:space="0" w:color="B4C6E7" w:themeColor="accent1" w:themeTint="66"/>
            </w:tcBorders>
            <w:shd w:val="clear" w:color="auto" w:fill="B4C6E7" w:themeFill="accent1" w:themeFillTint="66"/>
          </w:tcPr>
          <w:p w14:paraId="268892A8" w14:textId="0E68D7FE" w:rsidR="00DF0714" w:rsidRDefault="00DF0714">
            <w:pPr>
              <w:rPr>
                <w:rFonts w:ascii="Roboto" w:hAnsi="Roboto"/>
              </w:rPr>
            </w:pPr>
            <w:r>
              <w:rPr>
                <w:rFonts w:ascii="Roboto" w:hAnsi="Roboto"/>
              </w:rPr>
              <w:lastRenderedPageBreak/>
              <w:t>5.0</w:t>
            </w:r>
          </w:p>
        </w:tc>
        <w:tc>
          <w:tcPr>
            <w:tcW w:w="2677" w:type="dxa"/>
            <w:tcBorders>
              <w:top w:val="single" w:sz="48" w:space="0" w:color="012169"/>
              <w:left w:val="single" w:sz="4" w:space="0" w:color="B4C6E7" w:themeColor="accent1" w:themeTint="66"/>
            </w:tcBorders>
            <w:shd w:val="clear" w:color="auto" w:fill="B4C6E7" w:themeFill="accent1" w:themeFillTint="66"/>
          </w:tcPr>
          <w:p w14:paraId="7DB5D807" w14:textId="12C0046F" w:rsidR="00DF0714" w:rsidRDefault="00DF0714">
            <w:pPr>
              <w:rPr>
                <w:rFonts w:ascii="Roboto" w:hAnsi="Roboto"/>
              </w:rPr>
            </w:pPr>
            <w:r>
              <w:rPr>
                <w:rFonts w:ascii="Roboto" w:hAnsi="Roboto"/>
              </w:rPr>
              <w:t>C</w:t>
            </w:r>
            <w:r w:rsidRPr="00E3314C">
              <w:rPr>
                <w:rFonts w:ascii="Roboto" w:hAnsi="Roboto"/>
              </w:rPr>
              <w:t>reates/innovates to improve workplace productivity</w:t>
            </w:r>
          </w:p>
        </w:tc>
        <w:tc>
          <w:tcPr>
            <w:tcW w:w="395" w:type="dxa"/>
            <w:tcBorders>
              <w:top w:val="single" w:sz="48" w:space="0" w:color="012169"/>
              <w:right w:val="single" w:sz="4" w:space="0" w:color="D9E2F3" w:themeColor="accent1" w:themeTint="33"/>
            </w:tcBorders>
            <w:shd w:val="clear" w:color="auto" w:fill="D9E2F3" w:themeFill="accent1" w:themeFillTint="33"/>
          </w:tcPr>
          <w:p w14:paraId="5C05B295" w14:textId="1541C632" w:rsidR="00DF0714" w:rsidRPr="00E3314C" w:rsidRDefault="00DF0714">
            <w:pPr>
              <w:rPr>
                <w:rFonts w:ascii="Roboto" w:hAnsi="Roboto"/>
              </w:rPr>
            </w:pPr>
            <w:r>
              <w:rPr>
                <w:rFonts w:ascii="Roboto" w:hAnsi="Roboto"/>
              </w:rPr>
              <w:t>5.1</w:t>
            </w:r>
          </w:p>
        </w:tc>
        <w:tc>
          <w:tcPr>
            <w:tcW w:w="2935" w:type="dxa"/>
            <w:tcBorders>
              <w:top w:val="single" w:sz="48" w:space="0" w:color="012169"/>
              <w:left w:val="single" w:sz="4" w:space="0" w:color="D9E2F3" w:themeColor="accent1" w:themeTint="33"/>
            </w:tcBorders>
            <w:shd w:val="clear" w:color="auto" w:fill="D9E2F3" w:themeFill="accent1" w:themeFillTint="33"/>
          </w:tcPr>
          <w:p w14:paraId="442D91DC" w14:textId="68E60975" w:rsidR="00DF0714" w:rsidRPr="00E3314C" w:rsidRDefault="00DF0714">
            <w:pPr>
              <w:rPr>
                <w:rFonts w:ascii="Roboto" w:hAnsi="Roboto"/>
              </w:rPr>
            </w:pPr>
            <w:r w:rsidRPr="00E3314C">
              <w:rPr>
                <w:rFonts w:ascii="Roboto" w:hAnsi="Roboto"/>
              </w:rPr>
              <w:t>Builds capacity to create/innovate</w:t>
            </w:r>
          </w:p>
        </w:tc>
        <w:tc>
          <w:tcPr>
            <w:tcW w:w="1830" w:type="dxa"/>
            <w:tcBorders>
              <w:top w:val="single" w:sz="48" w:space="0" w:color="012169"/>
            </w:tcBorders>
          </w:tcPr>
          <w:p w14:paraId="23416E94" w14:textId="691E1443" w:rsidR="00DF0714" w:rsidRPr="00E3314C" w:rsidRDefault="00DF0714">
            <w:pPr>
              <w:rPr>
                <w:rFonts w:ascii="Roboto" w:hAnsi="Roboto"/>
                <w:sz w:val="18"/>
                <w:szCs w:val="18"/>
              </w:rPr>
            </w:pPr>
            <w:r w:rsidRPr="00E3314C">
              <w:rPr>
                <w:rFonts w:ascii="Roboto" w:hAnsi="Roboto"/>
                <w:sz w:val="18"/>
                <w:szCs w:val="18"/>
              </w:rPr>
              <w:t>Selects familiar approaches to address workplace challenges</w:t>
            </w:r>
          </w:p>
        </w:tc>
        <w:tc>
          <w:tcPr>
            <w:tcW w:w="2103" w:type="dxa"/>
            <w:tcBorders>
              <w:top w:val="single" w:sz="48" w:space="0" w:color="012169"/>
            </w:tcBorders>
          </w:tcPr>
          <w:p w14:paraId="203BEC73" w14:textId="19F21CE4" w:rsidR="00DF0714" w:rsidRPr="00E3314C" w:rsidRDefault="00DF0714">
            <w:pPr>
              <w:rPr>
                <w:rFonts w:ascii="Roboto" w:hAnsi="Roboto"/>
                <w:sz w:val="18"/>
                <w:szCs w:val="18"/>
              </w:rPr>
            </w:pPr>
            <w:r w:rsidRPr="00E3314C">
              <w:rPr>
                <w:rFonts w:ascii="Roboto" w:hAnsi="Roboto"/>
                <w:sz w:val="18"/>
                <w:szCs w:val="18"/>
              </w:rPr>
              <w:t>Proposes multiple approaches to address workplace challenges, e.g., uses a variety of creative processes</w:t>
            </w:r>
          </w:p>
        </w:tc>
        <w:tc>
          <w:tcPr>
            <w:tcW w:w="2053" w:type="dxa"/>
            <w:tcBorders>
              <w:top w:val="single" w:sz="48" w:space="0" w:color="012169"/>
            </w:tcBorders>
          </w:tcPr>
          <w:p w14:paraId="35EAB299" w14:textId="5A0B0778" w:rsidR="00DF0714" w:rsidRPr="00E3314C" w:rsidRDefault="00DF0714">
            <w:pPr>
              <w:rPr>
                <w:rFonts w:ascii="Roboto" w:hAnsi="Roboto"/>
                <w:sz w:val="18"/>
                <w:szCs w:val="18"/>
              </w:rPr>
            </w:pPr>
            <w:r w:rsidRPr="00E3314C">
              <w:rPr>
                <w:rFonts w:ascii="Roboto" w:hAnsi="Roboto"/>
                <w:sz w:val="18"/>
                <w:szCs w:val="18"/>
              </w:rPr>
              <w:t>Generates alternative solutions and ideas to address workplace challenges, e.g. looks past established boundaries/patterns</w:t>
            </w:r>
          </w:p>
        </w:tc>
        <w:tc>
          <w:tcPr>
            <w:tcW w:w="1874" w:type="dxa"/>
            <w:tcBorders>
              <w:top w:val="single" w:sz="48" w:space="0" w:color="012169"/>
            </w:tcBorders>
          </w:tcPr>
          <w:p w14:paraId="07D2619D" w14:textId="47190F5F" w:rsidR="00DF0714" w:rsidRPr="00E3314C" w:rsidRDefault="00DF0714">
            <w:pPr>
              <w:rPr>
                <w:rFonts w:ascii="Roboto" w:hAnsi="Roboto"/>
                <w:sz w:val="18"/>
                <w:szCs w:val="18"/>
              </w:rPr>
            </w:pPr>
            <w:r w:rsidRPr="00E3314C">
              <w:rPr>
                <w:rFonts w:ascii="Roboto" w:hAnsi="Roboto"/>
                <w:sz w:val="18"/>
                <w:szCs w:val="18"/>
              </w:rPr>
              <w:t>Builds a culture for innovation in the workplace</w:t>
            </w:r>
          </w:p>
        </w:tc>
      </w:tr>
    </w:tbl>
    <w:p w14:paraId="2984789C" w14:textId="77777777" w:rsidR="00E411F3" w:rsidRDefault="00E411F3"/>
    <w:sectPr w:rsidR="00E411F3" w:rsidSect="00E411F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D2C0" w14:textId="77777777" w:rsidR="00620BF5" w:rsidRDefault="00620BF5" w:rsidP="000A1739">
      <w:pPr>
        <w:spacing w:after="0" w:line="240" w:lineRule="auto"/>
      </w:pPr>
      <w:r>
        <w:separator/>
      </w:r>
    </w:p>
  </w:endnote>
  <w:endnote w:type="continuationSeparator" w:id="0">
    <w:p w14:paraId="5CD3DCA1" w14:textId="77777777" w:rsidR="00620BF5" w:rsidRDefault="00620BF5" w:rsidP="000A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9D98" w14:textId="77777777" w:rsidR="000A1739" w:rsidRPr="000A1739" w:rsidRDefault="000A1739" w:rsidP="000A1739">
    <w:pPr>
      <w:tabs>
        <w:tab w:val="center" w:pos="4680"/>
        <w:tab w:val="right" w:pos="9360"/>
      </w:tabs>
      <w:spacing w:after="0" w:line="240" w:lineRule="auto"/>
    </w:pPr>
    <w:bookmarkStart w:id="0" w:name="_Hlk60995943"/>
    <w:r w:rsidRPr="000A1739">
      <w:rPr>
        <w:rFonts w:ascii="Roboto" w:hAnsi="Roboto"/>
      </w:rPr>
      <w:t>Arizona Professional Skills</w:t>
    </w:r>
    <w:r w:rsidRPr="000A1739">
      <w:rPr>
        <w:rFonts w:ascii="Roboto" w:hAnsi="Roboto"/>
      </w:rPr>
      <w:ptab w:relativeTo="margin" w:alignment="center" w:leader="none"/>
    </w:r>
    <w:r w:rsidRPr="000A1739">
      <w:rPr>
        <w:rFonts w:ascii="Roboto" w:hAnsi="Roboto"/>
      </w:rPr>
      <w:t xml:space="preserve"> </w:t>
    </w:r>
    <w:r w:rsidRPr="000A1739">
      <w:rPr>
        <w:rFonts w:ascii="Roboto" w:hAnsi="Roboto"/>
      </w:rPr>
      <w:ptab w:relativeTo="margin" w:alignment="right" w:leader="none"/>
    </w:r>
    <w:r w:rsidRPr="000A1739">
      <w:rPr>
        <w:rFonts w:ascii="Roboto" w:hAnsi="Roboto"/>
      </w:rPr>
      <w:t xml:space="preserve">Approved by the Arizona Skill Standards Commission 12/2012 </w:t>
    </w:r>
  </w:p>
  <w:bookmarkEnd w:id="0"/>
  <w:p w14:paraId="28DBD909" w14:textId="3F44BCD9" w:rsidR="000A1739" w:rsidRDefault="000A1739">
    <w:pPr>
      <w:pStyle w:val="Footer"/>
    </w:pPr>
  </w:p>
  <w:p w14:paraId="18ADF64E" w14:textId="77777777" w:rsidR="000A1739" w:rsidRDefault="000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8C3D" w14:textId="77777777" w:rsidR="00620BF5" w:rsidRDefault="00620BF5" w:rsidP="000A1739">
      <w:pPr>
        <w:spacing w:after="0" w:line="240" w:lineRule="auto"/>
      </w:pPr>
      <w:r>
        <w:separator/>
      </w:r>
    </w:p>
  </w:footnote>
  <w:footnote w:type="continuationSeparator" w:id="0">
    <w:p w14:paraId="36BC2812" w14:textId="77777777" w:rsidR="00620BF5" w:rsidRDefault="00620BF5" w:rsidP="000A1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F3"/>
    <w:rsid w:val="0007462E"/>
    <w:rsid w:val="000A1739"/>
    <w:rsid w:val="00150227"/>
    <w:rsid w:val="001E275B"/>
    <w:rsid w:val="00214337"/>
    <w:rsid w:val="00620BF5"/>
    <w:rsid w:val="007F3F1E"/>
    <w:rsid w:val="00A057AB"/>
    <w:rsid w:val="00B526B1"/>
    <w:rsid w:val="00C1767E"/>
    <w:rsid w:val="00CD4F8C"/>
    <w:rsid w:val="00DF0714"/>
    <w:rsid w:val="00E3314C"/>
    <w:rsid w:val="00E411F3"/>
    <w:rsid w:val="00E431DE"/>
    <w:rsid w:val="00F4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4F02"/>
  <w15:chartTrackingRefBased/>
  <w15:docId w15:val="{337D0A93-1E58-4204-BF26-2EEB058B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39"/>
  </w:style>
  <w:style w:type="paragraph" w:styleId="Footer">
    <w:name w:val="footer"/>
    <w:basedOn w:val="Normal"/>
    <w:link w:val="FooterChar"/>
    <w:uiPriority w:val="99"/>
    <w:unhideWhenUsed/>
    <w:rsid w:val="000A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2022-08-29T18:05:00Z</dcterms:created>
  <dcterms:modified xsi:type="dcterms:W3CDTF">2022-08-29T18:05:00Z</dcterms:modified>
</cp:coreProperties>
</file>