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AAC34" w14:textId="0A841810" w:rsidR="004D18A3" w:rsidRPr="003D2562" w:rsidRDefault="00992B35" w:rsidP="00992B35">
      <w:pPr>
        <w:pStyle w:val="Default"/>
        <w:rPr>
          <w:rFonts w:ascii="Times New Roman" w:hAnsi="Times New Roman" w:cs="Times New Roman"/>
          <w:b/>
          <w:bCs/>
          <w:sz w:val="22"/>
          <w:szCs w:val="22"/>
          <w:u w:val="single"/>
        </w:rPr>
      </w:pPr>
      <w:bookmarkStart w:id="0" w:name="_Hlk43383438"/>
      <w:bookmarkStart w:id="1" w:name="_GoBack"/>
      <w:bookmarkEnd w:id="1"/>
      <w:r w:rsidRPr="003D2562">
        <w:rPr>
          <w:rFonts w:ascii="Times New Roman" w:hAnsi="Times New Roman" w:cs="Times New Roman"/>
          <w:b/>
          <w:bCs/>
          <w:sz w:val="22"/>
          <w:szCs w:val="22"/>
          <w:u w:val="single"/>
        </w:rPr>
        <w:t>A.R.S §15-704</w:t>
      </w:r>
    </w:p>
    <w:p w14:paraId="618BF549" w14:textId="0BFA2D6E" w:rsidR="00992B35" w:rsidRPr="003D2562" w:rsidRDefault="00992B35" w:rsidP="00992B35">
      <w:pPr>
        <w:pStyle w:val="Default"/>
        <w:numPr>
          <w:ilvl w:val="0"/>
          <w:numId w:val="5"/>
        </w:numPr>
        <w:spacing w:before="120"/>
        <w:ind w:left="274" w:hanging="274"/>
        <w:rPr>
          <w:rFonts w:ascii="Times New Roman" w:hAnsi="Times New Roman" w:cs="Times New Roman"/>
          <w:i/>
          <w:iCs/>
          <w:sz w:val="22"/>
          <w:szCs w:val="22"/>
        </w:rPr>
      </w:pPr>
      <w:r w:rsidRPr="003D2562">
        <w:rPr>
          <w:rFonts w:ascii="Times New Roman" w:hAnsi="Times New Roman" w:cs="Times New Roman"/>
          <w:i/>
          <w:iCs/>
          <w:sz w:val="22"/>
          <w:szCs w:val="22"/>
        </w:rPr>
        <w:t>Each school district or charter school that provides instruction in kindergarten programs and grades one through three shall select and administer screening, ongoing diagnostic and classroom-based instructional reading assessment, including motivational assessment, as defined by the state board of education, to monitor student progress.  Each school shall use the diagnostic information to plan evidence-based appropriate and effective instruction and intervention.</w:t>
      </w:r>
    </w:p>
    <w:p w14:paraId="70FCEE2A" w14:textId="77777777" w:rsidR="003D2562" w:rsidRPr="00744822" w:rsidRDefault="003D2562" w:rsidP="00992B35">
      <w:pPr>
        <w:pStyle w:val="Default"/>
        <w:rPr>
          <w:rFonts w:ascii="Times New Roman" w:hAnsi="Times New Roman" w:cs="Times New Roman"/>
          <w:b/>
          <w:bCs/>
          <w:u w:val="single"/>
        </w:rPr>
      </w:pPr>
    </w:p>
    <w:p w14:paraId="76C120FB" w14:textId="4A2BE201" w:rsidR="00024985" w:rsidRPr="003D2562" w:rsidRDefault="00474014" w:rsidP="00992B35">
      <w:pPr>
        <w:pStyle w:val="Default"/>
        <w:rPr>
          <w:rFonts w:ascii="Times New Roman" w:hAnsi="Times New Roman" w:cs="Times New Roman"/>
        </w:rPr>
      </w:pPr>
      <w:r w:rsidRPr="003D2562">
        <w:rPr>
          <w:rFonts w:ascii="Times New Roman" w:hAnsi="Times New Roman" w:cs="Times New Roman"/>
        </w:rPr>
        <w:t xml:space="preserve">Districts </w:t>
      </w:r>
      <w:r w:rsidR="00B15084" w:rsidRPr="003D2562">
        <w:rPr>
          <w:rFonts w:ascii="Times New Roman" w:hAnsi="Times New Roman" w:cs="Times New Roman"/>
        </w:rPr>
        <w:t xml:space="preserve">should take extra care in </w:t>
      </w:r>
      <w:r w:rsidR="00314CC4" w:rsidRPr="003D2562">
        <w:rPr>
          <w:rFonts w:ascii="Times New Roman" w:hAnsi="Times New Roman" w:cs="Times New Roman"/>
        </w:rPr>
        <w:t>reviewing</w:t>
      </w:r>
      <w:r w:rsidR="00B15084" w:rsidRPr="003D2562">
        <w:rPr>
          <w:rFonts w:ascii="Times New Roman" w:hAnsi="Times New Roman" w:cs="Times New Roman"/>
        </w:rPr>
        <w:t xml:space="preserve"> </w:t>
      </w:r>
      <w:r w:rsidRPr="003D2562">
        <w:rPr>
          <w:rFonts w:ascii="Times New Roman" w:hAnsi="Times New Roman" w:cs="Times New Roman"/>
        </w:rPr>
        <w:t>the universal screener</w:t>
      </w:r>
      <w:r w:rsidR="00B15084" w:rsidRPr="003D2562">
        <w:rPr>
          <w:rFonts w:ascii="Times New Roman" w:hAnsi="Times New Roman" w:cs="Times New Roman"/>
        </w:rPr>
        <w:t xml:space="preserve"> data of English Learners (EL). </w:t>
      </w:r>
      <w:r w:rsidR="00024985" w:rsidRPr="003D2562">
        <w:rPr>
          <w:rFonts w:ascii="Times New Roman" w:hAnsi="Times New Roman" w:cs="Times New Roman"/>
        </w:rPr>
        <w:t>Measures of early reading are valid and reliable in providing information on ELs current skill level, but less reliable in predicting future performance</w:t>
      </w:r>
      <w:r w:rsidR="007B148A" w:rsidRPr="003D2562">
        <w:rPr>
          <w:rFonts w:ascii="Times New Roman" w:hAnsi="Times New Roman" w:cs="Times New Roman"/>
        </w:rPr>
        <w:t xml:space="preserve"> due to additional sociocultural and sociolinguistic factors</w:t>
      </w:r>
      <w:r w:rsidR="00024985" w:rsidRPr="003D2562">
        <w:rPr>
          <w:rFonts w:ascii="Times New Roman" w:hAnsi="Times New Roman" w:cs="Times New Roman"/>
        </w:rPr>
        <w:t xml:space="preserve"> (Gutiérrez-</w:t>
      </w:r>
      <w:proofErr w:type="spellStart"/>
      <w:r w:rsidR="00024985" w:rsidRPr="003D2562">
        <w:rPr>
          <w:rFonts w:ascii="Times New Roman" w:hAnsi="Times New Roman" w:cs="Times New Roman"/>
        </w:rPr>
        <w:t>Clellen</w:t>
      </w:r>
      <w:proofErr w:type="spellEnd"/>
      <w:r w:rsidR="00024985" w:rsidRPr="003D2562">
        <w:rPr>
          <w:rFonts w:ascii="Times New Roman" w:hAnsi="Times New Roman" w:cs="Times New Roman"/>
        </w:rPr>
        <w:t xml:space="preserve"> &amp; Peña, 2001; </w:t>
      </w:r>
      <w:proofErr w:type="spellStart"/>
      <w:r w:rsidR="00024985" w:rsidRPr="003D2562">
        <w:rPr>
          <w:rFonts w:ascii="Times New Roman" w:hAnsi="Times New Roman" w:cs="Times New Roman"/>
        </w:rPr>
        <w:t>Linan</w:t>
      </w:r>
      <w:proofErr w:type="spellEnd"/>
      <w:r w:rsidR="00024985" w:rsidRPr="003D2562">
        <w:rPr>
          <w:rFonts w:ascii="Times New Roman" w:hAnsi="Times New Roman" w:cs="Times New Roman"/>
        </w:rPr>
        <w:t xml:space="preserve">-Thompson, 2010). </w:t>
      </w:r>
      <w:r w:rsidR="00B15084" w:rsidRPr="003D2562">
        <w:rPr>
          <w:rFonts w:ascii="Times New Roman" w:hAnsi="Times New Roman" w:cs="Times New Roman"/>
        </w:rPr>
        <w:t>To ensure best practice for accurate determination of reading risk, district</w:t>
      </w:r>
      <w:r w:rsidR="006305BF" w:rsidRPr="003D2562">
        <w:rPr>
          <w:rFonts w:ascii="Times New Roman" w:hAnsi="Times New Roman" w:cs="Times New Roman"/>
        </w:rPr>
        <w:t>s</w:t>
      </w:r>
      <w:r w:rsidR="00B15084" w:rsidRPr="003D2562">
        <w:rPr>
          <w:rFonts w:ascii="Times New Roman" w:hAnsi="Times New Roman" w:cs="Times New Roman"/>
        </w:rPr>
        <w:t xml:space="preserve"> should be aware of special </w:t>
      </w:r>
      <w:r w:rsidR="00024985" w:rsidRPr="003D2562">
        <w:rPr>
          <w:rFonts w:ascii="Times New Roman" w:hAnsi="Times New Roman" w:cs="Times New Roman"/>
        </w:rPr>
        <w:t>considerations when screening ELs for risk factors of dyslexia</w:t>
      </w:r>
      <w:r w:rsidR="00B15084" w:rsidRPr="003D2562">
        <w:rPr>
          <w:rFonts w:ascii="Times New Roman" w:hAnsi="Times New Roman" w:cs="Times New Roman"/>
        </w:rPr>
        <w:t>.</w:t>
      </w:r>
      <w:r w:rsidR="00024985" w:rsidRPr="003D2562">
        <w:rPr>
          <w:rFonts w:ascii="Times New Roman" w:hAnsi="Times New Roman" w:cs="Times New Roman"/>
        </w:rPr>
        <w:t xml:space="preserve"> </w:t>
      </w:r>
      <w:r w:rsidR="00EC2771" w:rsidRPr="003D2562">
        <w:rPr>
          <w:rFonts w:ascii="Times New Roman" w:hAnsi="Times New Roman" w:cs="Times New Roman"/>
        </w:rPr>
        <w:t>Outlined below are recommendations</w:t>
      </w:r>
      <w:r w:rsidR="00024985" w:rsidRPr="003D2562">
        <w:rPr>
          <w:rFonts w:ascii="Times New Roman" w:hAnsi="Times New Roman" w:cs="Times New Roman"/>
        </w:rPr>
        <w:t xml:space="preserve"> based </w:t>
      </w:r>
      <w:r w:rsidR="00EC2771" w:rsidRPr="003D2562">
        <w:rPr>
          <w:rFonts w:ascii="Times New Roman" w:hAnsi="Times New Roman" w:cs="Times New Roman"/>
        </w:rPr>
        <w:t xml:space="preserve">on </w:t>
      </w:r>
      <w:r w:rsidR="00024985" w:rsidRPr="003D2562">
        <w:rPr>
          <w:rFonts w:ascii="Times New Roman" w:hAnsi="Times New Roman" w:cs="Times New Roman"/>
        </w:rPr>
        <w:t xml:space="preserve">these </w:t>
      </w:r>
      <w:r w:rsidR="00B15084" w:rsidRPr="003D2562">
        <w:rPr>
          <w:rFonts w:ascii="Times New Roman" w:hAnsi="Times New Roman" w:cs="Times New Roman"/>
        </w:rPr>
        <w:t xml:space="preserve">additional </w:t>
      </w:r>
      <w:r w:rsidR="00024985" w:rsidRPr="003D2562">
        <w:rPr>
          <w:rFonts w:ascii="Times New Roman" w:hAnsi="Times New Roman" w:cs="Times New Roman"/>
        </w:rPr>
        <w:t xml:space="preserve">considerations. </w:t>
      </w:r>
    </w:p>
    <w:p w14:paraId="5596786E" w14:textId="77777777" w:rsidR="00024985" w:rsidRPr="003D2562" w:rsidRDefault="00024985" w:rsidP="00992B35">
      <w:pPr>
        <w:pStyle w:val="Default"/>
        <w:rPr>
          <w:rFonts w:ascii="Times New Roman" w:hAnsi="Times New Roman" w:cs="Times New Roman"/>
          <w:b/>
          <w:bCs/>
        </w:rPr>
      </w:pPr>
    </w:p>
    <w:p w14:paraId="0344F78D" w14:textId="60E74DB1" w:rsidR="00C2544D" w:rsidRPr="003D2562" w:rsidRDefault="00C725E1" w:rsidP="00992B35">
      <w:pPr>
        <w:pStyle w:val="Default"/>
        <w:rPr>
          <w:rFonts w:ascii="Times New Roman" w:hAnsi="Times New Roman" w:cs="Times New Roman"/>
        </w:rPr>
      </w:pPr>
      <w:r w:rsidRPr="003D2562">
        <w:rPr>
          <w:rFonts w:ascii="Times New Roman" w:hAnsi="Times New Roman" w:cs="Times New Roman"/>
          <w:b/>
          <w:bCs/>
        </w:rPr>
        <w:t xml:space="preserve">Recommendation: </w:t>
      </w:r>
      <w:r w:rsidR="00C2544D" w:rsidRPr="003D2562">
        <w:rPr>
          <w:rFonts w:ascii="Times New Roman" w:hAnsi="Times New Roman" w:cs="Times New Roman"/>
        </w:rPr>
        <w:t xml:space="preserve">Additional information including English language proficiency level and the student’s literacy background should be collected and considered </w:t>
      </w:r>
      <w:r w:rsidR="000A49BE" w:rsidRPr="003D2562">
        <w:rPr>
          <w:rFonts w:ascii="Times New Roman" w:hAnsi="Times New Roman" w:cs="Times New Roman"/>
        </w:rPr>
        <w:t>when interpreting screening results</w:t>
      </w:r>
      <w:r w:rsidR="00C2544D" w:rsidRPr="003D2562">
        <w:rPr>
          <w:rFonts w:ascii="Times New Roman" w:hAnsi="Times New Roman" w:cs="Times New Roman"/>
        </w:rPr>
        <w:t xml:space="preserve">. </w:t>
      </w:r>
      <w:r w:rsidR="000A49BE" w:rsidRPr="003D2562">
        <w:rPr>
          <w:rFonts w:ascii="Times New Roman" w:hAnsi="Times New Roman" w:cs="Times New Roman"/>
        </w:rPr>
        <w:t>Additional  information</w:t>
      </w:r>
      <w:r w:rsidR="00C2544D" w:rsidRPr="003D2562">
        <w:rPr>
          <w:rFonts w:ascii="Times New Roman" w:hAnsi="Times New Roman" w:cs="Times New Roman"/>
        </w:rPr>
        <w:t xml:space="preserve"> </w:t>
      </w:r>
      <w:r w:rsidR="000A49BE" w:rsidRPr="003D2562">
        <w:rPr>
          <w:rFonts w:ascii="Times New Roman" w:hAnsi="Times New Roman" w:cs="Times New Roman"/>
        </w:rPr>
        <w:t xml:space="preserve">can </w:t>
      </w:r>
      <w:r w:rsidR="00C2544D" w:rsidRPr="003D2562">
        <w:rPr>
          <w:rFonts w:ascii="Times New Roman" w:hAnsi="Times New Roman" w:cs="Times New Roman"/>
        </w:rPr>
        <w:t>include:</w:t>
      </w:r>
    </w:p>
    <w:p w14:paraId="4EE0216B" w14:textId="53C88D81" w:rsidR="000A49BE" w:rsidRPr="003D2562" w:rsidRDefault="000A49BE" w:rsidP="003D2562">
      <w:pPr>
        <w:pStyle w:val="Default"/>
        <w:numPr>
          <w:ilvl w:val="0"/>
          <w:numId w:val="3"/>
        </w:numPr>
        <w:spacing w:before="60"/>
        <w:rPr>
          <w:rFonts w:ascii="Times New Roman" w:hAnsi="Times New Roman" w:cs="Times New Roman"/>
        </w:rPr>
      </w:pPr>
      <w:r w:rsidRPr="003D2562">
        <w:rPr>
          <w:rFonts w:ascii="Times New Roman" w:hAnsi="Times New Roman" w:cs="Times New Roman"/>
        </w:rPr>
        <w:t>The student’s first exposure to English</w:t>
      </w:r>
    </w:p>
    <w:p w14:paraId="4FE5643F" w14:textId="13A37347" w:rsidR="000A49BE" w:rsidRPr="003D2562" w:rsidRDefault="000A49BE" w:rsidP="003D2562">
      <w:pPr>
        <w:pStyle w:val="Default"/>
        <w:numPr>
          <w:ilvl w:val="0"/>
          <w:numId w:val="3"/>
        </w:numPr>
        <w:spacing w:before="60"/>
        <w:rPr>
          <w:rFonts w:ascii="Times New Roman" w:hAnsi="Times New Roman" w:cs="Times New Roman"/>
        </w:rPr>
      </w:pPr>
      <w:r w:rsidRPr="003D2562">
        <w:rPr>
          <w:rFonts w:ascii="Times New Roman" w:hAnsi="Times New Roman" w:cs="Times New Roman"/>
        </w:rPr>
        <w:t>The percentage of time of the native language and English used in the home and community</w:t>
      </w:r>
    </w:p>
    <w:p w14:paraId="6EDF8C35" w14:textId="729836FF" w:rsidR="00C725E1" w:rsidRPr="003D2562" w:rsidRDefault="00A757FC" w:rsidP="003D2562">
      <w:pPr>
        <w:pStyle w:val="Default"/>
        <w:numPr>
          <w:ilvl w:val="0"/>
          <w:numId w:val="3"/>
        </w:numPr>
        <w:spacing w:before="60"/>
        <w:rPr>
          <w:rFonts w:ascii="Times New Roman" w:hAnsi="Times New Roman" w:cs="Times New Roman"/>
        </w:rPr>
      </w:pPr>
      <w:r w:rsidRPr="003D2562">
        <w:rPr>
          <w:rFonts w:ascii="Times New Roman" w:hAnsi="Times New Roman" w:cs="Times New Roman"/>
        </w:rPr>
        <w:t>Prior i</w:t>
      </w:r>
      <w:r w:rsidR="00C725E1" w:rsidRPr="003D2562">
        <w:rPr>
          <w:rFonts w:ascii="Times New Roman" w:hAnsi="Times New Roman" w:cs="Times New Roman"/>
        </w:rPr>
        <w:t>nstruction in reading/writing the student has received in the native language</w:t>
      </w:r>
      <w:r w:rsidRPr="003D2562">
        <w:rPr>
          <w:rFonts w:ascii="Times New Roman" w:hAnsi="Times New Roman" w:cs="Times New Roman"/>
        </w:rPr>
        <w:t xml:space="preserve"> </w:t>
      </w:r>
      <w:r w:rsidR="000A49BE" w:rsidRPr="003D2562">
        <w:rPr>
          <w:rFonts w:ascii="Times New Roman" w:hAnsi="Times New Roman" w:cs="Times New Roman"/>
        </w:rPr>
        <w:t>and in English</w:t>
      </w:r>
    </w:p>
    <w:p w14:paraId="23D033FD" w14:textId="7D8AF678" w:rsidR="00C2544D" w:rsidRPr="003D2562" w:rsidRDefault="00C2544D" w:rsidP="003D2562">
      <w:pPr>
        <w:pStyle w:val="Default"/>
        <w:numPr>
          <w:ilvl w:val="0"/>
          <w:numId w:val="3"/>
        </w:numPr>
        <w:spacing w:before="60"/>
        <w:rPr>
          <w:rFonts w:ascii="Times New Roman" w:hAnsi="Times New Roman" w:cs="Times New Roman"/>
        </w:rPr>
      </w:pPr>
      <w:r w:rsidRPr="003D2562">
        <w:rPr>
          <w:rFonts w:ascii="Times New Roman" w:hAnsi="Times New Roman" w:cs="Times New Roman"/>
        </w:rPr>
        <w:t xml:space="preserve">Similarities/differences in </w:t>
      </w:r>
      <w:r w:rsidR="000A49BE" w:rsidRPr="003D2562">
        <w:rPr>
          <w:rFonts w:ascii="Times New Roman" w:hAnsi="Times New Roman" w:cs="Times New Roman"/>
        </w:rPr>
        <w:t xml:space="preserve">alphabetic structure, </w:t>
      </w:r>
      <w:r w:rsidRPr="003D2562">
        <w:rPr>
          <w:rFonts w:ascii="Times New Roman" w:hAnsi="Times New Roman" w:cs="Times New Roman"/>
        </w:rPr>
        <w:t>orthography, vocabulary (i.e. cognates), and syntactic structure between the native language and English</w:t>
      </w:r>
    </w:p>
    <w:p w14:paraId="571E43B1" w14:textId="7DEB7613" w:rsidR="00314CC4" w:rsidRPr="003D2562" w:rsidRDefault="00314CC4" w:rsidP="003D2562">
      <w:pPr>
        <w:pStyle w:val="Default"/>
        <w:numPr>
          <w:ilvl w:val="0"/>
          <w:numId w:val="3"/>
        </w:numPr>
        <w:spacing w:before="60"/>
        <w:rPr>
          <w:rFonts w:ascii="Times New Roman" w:hAnsi="Times New Roman" w:cs="Times New Roman"/>
        </w:rPr>
      </w:pPr>
      <w:r w:rsidRPr="003D2562">
        <w:rPr>
          <w:rFonts w:ascii="Times New Roman" w:hAnsi="Times New Roman" w:cs="Times New Roman"/>
        </w:rPr>
        <w:t>Data on English oral language</w:t>
      </w:r>
      <w:r w:rsidR="00A757FC" w:rsidRPr="003D2562">
        <w:rPr>
          <w:rFonts w:ascii="Times New Roman" w:hAnsi="Times New Roman" w:cs="Times New Roman"/>
        </w:rPr>
        <w:t xml:space="preserve"> ability/</w:t>
      </w:r>
      <w:r w:rsidRPr="003D2562">
        <w:rPr>
          <w:rFonts w:ascii="Times New Roman" w:hAnsi="Times New Roman" w:cs="Times New Roman"/>
        </w:rPr>
        <w:t>skills (i.e., AZELLA Listening and Speaking Domain scores)</w:t>
      </w:r>
    </w:p>
    <w:p w14:paraId="7388F778" w14:textId="77777777" w:rsidR="00C725E1" w:rsidRPr="003D2562" w:rsidRDefault="00C725E1" w:rsidP="00992B35">
      <w:pPr>
        <w:pStyle w:val="Default"/>
        <w:rPr>
          <w:rFonts w:ascii="Times New Roman" w:hAnsi="Times New Roman" w:cs="Times New Roman"/>
          <w:b/>
          <w:bCs/>
        </w:rPr>
      </w:pPr>
    </w:p>
    <w:p w14:paraId="5251DB61" w14:textId="237C5300" w:rsidR="0013640B" w:rsidRPr="003D2562" w:rsidRDefault="0013640B" w:rsidP="00992B35">
      <w:pPr>
        <w:pStyle w:val="Default"/>
        <w:rPr>
          <w:rFonts w:ascii="Times New Roman" w:hAnsi="Times New Roman" w:cs="Times New Roman"/>
        </w:rPr>
      </w:pPr>
      <w:r w:rsidRPr="003D2562">
        <w:rPr>
          <w:rFonts w:ascii="Times New Roman" w:hAnsi="Times New Roman" w:cs="Times New Roman"/>
          <w:b/>
          <w:bCs/>
        </w:rPr>
        <w:t xml:space="preserve">Recommendation: </w:t>
      </w:r>
      <w:r w:rsidRPr="003D2562">
        <w:rPr>
          <w:rFonts w:ascii="Times New Roman" w:hAnsi="Times New Roman" w:cs="Times New Roman"/>
        </w:rPr>
        <w:t xml:space="preserve">If the district provides literacy instruction in English, screen students in English. </w:t>
      </w:r>
    </w:p>
    <w:p w14:paraId="5655B54F" w14:textId="77777777" w:rsidR="0013640B" w:rsidRPr="003D2562" w:rsidRDefault="0013640B" w:rsidP="003D2562">
      <w:pPr>
        <w:pStyle w:val="Default"/>
        <w:numPr>
          <w:ilvl w:val="0"/>
          <w:numId w:val="2"/>
        </w:numPr>
        <w:spacing w:before="60"/>
        <w:rPr>
          <w:rFonts w:ascii="Times New Roman" w:hAnsi="Times New Roman" w:cs="Times New Roman"/>
        </w:rPr>
      </w:pPr>
      <w:r w:rsidRPr="003D2562">
        <w:rPr>
          <w:rFonts w:ascii="Times New Roman" w:hAnsi="Times New Roman" w:cs="Times New Roman"/>
        </w:rPr>
        <w:t xml:space="preserve">More specific literacy tasks such as word reading in English may be a less valid indicator of risk when interpreting results. </w:t>
      </w:r>
    </w:p>
    <w:p w14:paraId="0502CDD6" w14:textId="108A0BE5" w:rsidR="0013640B" w:rsidRPr="003D2562" w:rsidRDefault="0013640B" w:rsidP="003D2562">
      <w:pPr>
        <w:pStyle w:val="Default"/>
        <w:numPr>
          <w:ilvl w:val="0"/>
          <w:numId w:val="2"/>
        </w:numPr>
        <w:spacing w:before="60"/>
        <w:rPr>
          <w:rFonts w:ascii="Times New Roman" w:hAnsi="Times New Roman" w:cs="Times New Roman"/>
        </w:rPr>
      </w:pPr>
      <w:r w:rsidRPr="003D2562">
        <w:rPr>
          <w:rFonts w:ascii="Times New Roman" w:hAnsi="Times New Roman" w:cs="Times New Roman"/>
        </w:rPr>
        <w:t xml:space="preserve">Use the same literacy benchmarks for ELs.  Recognize that language may be a contributing factor to lower initial performance. Initial performance on literacy screeners in conjunction with reasonable growth rates should be used to help ELs meet literacy goals.  If an EL initially scores low on a screener but makes rapid growth even if still below benchmarks, there is less concern the low performance is due to dyslexia. </w:t>
      </w:r>
    </w:p>
    <w:p w14:paraId="33FC71B1" w14:textId="77777777" w:rsidR="0013640B" w:rsidRPr="003D2562" w:rsidRDefault="0013640B" w:rsidP="00992B35">
      <w:pPr>
        <w:pStyle w:val="Default"/>
        <w:rPr>
          <w:rFonts w:ascii="Times New Roman" w:hAnsi="Times New Roman" w:cs="Times New Roman"/>
        </w:rPr>
      </w:pPr>
    </w:p>
    <w:p w14:paraId="4DEF5B2E" w14:textId="7289D4F7" w:rsidR="00314CC4" w:rsidRPr="003D2562" w:rsidRDefault="00EC2771" w:rsidP="00992B35">
      <w:pPr>
        <w:pStyle w:val="Default"/>
        <w:rPr>
          <w:rFonts w:ascii="Times New Roman" w:hAnsi="Times New Roman" w:cs="Times New Roman"/>
        </w:rPr>
      </w:pPr>
      <w:r w:rsidRPr="003D2562">
        <w:rPr>
          <w:rFonts w:ascii="Times New Roman" w:hAnsi="Times New Roman" w:cs="Times New Roman"/>
          <w:b/>
          <w:bCs/>
        </w:rPr>
        <w:t>Recommendation</w:t>
      </w:r>
      <w:r w:rsidR="00024985" w:rsidRPr="003D2562">
        <w:rPr>
          <w:rFonts w:ascii="Times New Roman" w:hAnsi="Times New Roman" w:cs="Times New Roman"/>
          <w:b/>
          <w:bCs/>
        </w:rPr>
        <w:t xml:space="preserve">: </w:t>
      </w:r>
      <w:r w:rsidR="00024985" w:rsidRPr="003D2562">
        <w:rPr>
          <w:rFonts w:ascii="Times New Roman" w:hAnsi="Times New Roman" w:cs="Times New Roman"/>
        </w:rPr>
        <w:t xml:space="preserve">If the district provides literacy instruction in the student’s native language, </w:t>
      </w:r>
      <w:r w:rsidRPr="003D2562">
        <w:rPr>
          <w:rFonts w:ascii="Times New Roman" w:hAnsi="Times New Roman" w:cs="Times New Roman"/>
        </w:rPr>
        <w:t xml:space="preserve">consider also </w:t>
      </w:r>
      <w:r w:rsidR="00024985" w:rsidRPr="003D2562">
        <w:rPr>
          <w:rFonts w:ascii="Times New Roman" w:hAnsi="Times New Roman" w:cs="Times New Roman"/>
        </w:rPr>
        <w:t>screen</w:t>
      </w:r>
      <w:r w:rsidRPr="003D2562">
        <w:rPr>
          <w:rFonts w:ascii="Times New Roman" w:hAnsi="Times New Roman" w:cs="Times New Roman"/>
        </w:rPr>
        <w:t>ing</w:t>
      </w:r>
      <w:r w:rsidR="00024985" w:rsidRPr="003D2562">
        <w:rPr>
          <w:rFonts w:ascii="Times New Roman" w:hAnsi="Times New Roman" w:cs="Times New Roman"/>
        </w:rPr>
        <w:t xml:space="preserve"> in the student’s native language. </w:t>
      </w:r>
    </w:p>
    <w:p w14:paraId="4335FCD5" w14:textId="0464AE73" w:rsidR="00314CC4" w:rsidRPr="003D2562" w:rsidRDefault="00314CC4" w:rsidP="003D2562">
      <w:pPr>
        <w:pStyle w:val="Default"/>
        <w:numPr>
          <w:ilvl w:val="0"/>
          <w:numId w:val="1"/>
        </w:numPr>
        <w:spacing w:before="60"/>
        <w:rPr>
          <w:rFonts w:ascii="Times New Roman" w:hAnsi="Times New Roman" w:cs="Times New Roman"/>
        </w:rPr>
      </w:pPr>
      <w:r w:rsidRPr="003D2562">
        <w:rPr>
          <w:rFonts w:ascii="Times New Roman" w:hAnsi="Times New Roman" w:cs="Times New Roman"/>
        </w:rPr>
        <w:t xml:space="preserve">Using results from assessments in a student’s native language provides teachers additional data to identify students who are </w:t>
      </w:r>
      <w:r w:rsidR="00A757FC" w:rsidRPr="003D2562">
        <w:rPr>
          <w:rFonts w:ascii="Times New Roman" w:hAnsi="Times New Roman" w:cs="Times New Roman"/>
        </w:rPr>
        <w:t>displaying at-risk reading behaviors</w:t>
      </w:r>
      <w:r w:rsidRPr="003D2562">
        <w:rPr>
          <w:rFonts w:ascii="Times New Roman" w:hAnsi="Times New Roman" w:cs="Times New Roman"/>
        </w:rPr>
        <w:t xml:space="preserve"> </w:t>
      </w:r>
      <w:r w:rsidRPr="003D2562">
        <w:rPr>
          <w:rFonts w:ascii="Times New Roman" w:hAnsi="Times New Roman" w:cs="Times New Roman"/>
          <w:i/>
          <w:iCs/>
          <w:u w:val="single"/>
        </w:rPr>
        <w:t>if they have received literacy instruction in their native language</w:t>
      </w:r>
      <w:r w:rsidRPr="003D2562">
        <w:rPr>
          <w:rFonts w:ascii="Times New Roman" w:hAnsi="Times New Roman" w:cs="Times New Roman"/>
          <w:i/>
          <w:iCs/>
        </w:rPr>
        <w:t xml:space="preserve">. </w:t>
      </w:r>
    </w:p>
    <w:p w14:paraId="4D95EB8B" w14:textId="213429AF" w:rsidR="00A06FE5" w:rsidRPr="003D2562" w:rsidRDefault="0013640B" w:rsidP="003D2562">
      <w:pPr>
        <w:pStyle w:val="Default"/>
        <w:numPr>
          <w:ilvl w:val="0"/>
          <w:numId w:val="1"/>
        </w:numPr>
        <w:spacing w:before="60"/>
        <w:rPr>
          <w:rFonts w:ascii="Times New Roman" w:hAnsi="Times New Roman" w:cs="Times New Roman"/>
        </w:rPr>
      </w:pPr>
      <w:r w:rsidRPr="003D2562">
        <w:rPr>
          <w:rFonts w:ascii="Times New Roman" w:hAnsi="Times New Roman" w:cs="Times New Roman"/>
        </w:rPr>
        <w:t xml:space="preserve">If assessing in native language is not an option, assessment in underlying cognitive or linguistic processes in English (i.e., phonological awareness and rapid naming) may be used to distinguish ELs at risk for dyslexia from those who are learning to read in a second language. When interpreting the scores from these types of assessments, keep in mind that ELs may underperform due to </w:t>
      </w:r>
      <w:r w:rsidR="0041339C" w:rsidRPr="003D2562">
        <w:rPr>
          <w:rFonts w:ascii="Times New Roman" w:hAnsi="Times New Roman" w:cs="Times New Roman"/>
        </w:rPr>
        <w:t>additional sociocultural and sociolinguistic factors</w:t>
      </w:r>
      <w:r w:rsidRPr="003D2562">
        <w:rPr>
          <w:rFonts w:ascii="Times New Roman" w:hAnsi="Times New Roman" w:cs="Times New Roman"/>
        </w:rPr>
        <w:t>.</w:t>
      </w:r>
      <w:bookmarkEnd w:id="0"/>
    </w:p>
    <w:sectPr w:rsidR="00A06FE5" w:rsidRPr="003D2562" w:rsidSect="003D2562">
      <w:headerReference w:type="default" r:id="rId1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9A510" w14:textId="77777777" w:rsidR="00E252C8" w:rsidRDefault="00E252C8" w:rsidP="006305BF">
      <w:pPr>
        <w:spacing w:after="0" w:line="240" w:lineRule="auto"/>
      </w:pPr>
      <w:r>
        <w:separator/>
      </w:r>
    </w:p>
  </w:endnote>
  <w:endnote w:type="continuationSeparator" w:id="0">
    <w:p w14:paraId="49E05E1F" w14:textId="77777777" w:rsidR="00E252C8" w:rsidRDefault="00E252C8" w:rsidP="0063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58706" w14:textId="77777777" w:rsidR="00E252C8" w:rsidRDefault="00E252C8" w:rsidP="006305BF">
      <w:pPr>
        <w:spacing w:after="0" w:line="240" w:lineRule="auto"/>
      </w:pPr>
      <w:r>
        <w:separator/>
      </w:r>
    </w:p>
  </w:footnote>
  <w:footnote w:type="continuationSeparator" w:id="0">
    <w:p w14:paraId="6E801AE4" w14:textId="77777777" w:rsidR="00E252C8" w:rsidRDefault="00E252C8" w:rsidP="0063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DDDB" w14:textId="4E3CC586" w:rsidR="006305BF" w:rsidRDefault="003D2562">
    <w:pPr>
      <w:pStyle w:val="Header"/>
    </w:pPr>
    <w:r>
      <w:rPr>
        <w:noProof/>
      </w:rPr>
      <mc:AlternateContent>
        <mc:Choice Requires="wps">
          <w:drawing>
            <wp:anchor distT="0" distB="0" distL="114300" distR="114300" simplePos="0" relativeHeight="251660288" behindDoc="0" locked="0" layoutInCell="1" allowOverlap="1" wp14:anchorId="011BF2FF" wp14:editId="0AFC0D6C">
              <wp:simplePos x="0" y="0"/>
              <wp:positionH relativeFrom="margin">
                <wp:align>left</wp:align>
              </wp:positionH>
              <wp:positionV relativeFrom="paragraph">
                <wp:posOffset>-21265</wp:posOffset>
              </wp:positionV>
              <wp:extent cx="5624624" cy="271780"/>
              <wp:effectExtent l="0" t="0" r="0" b="0"/>
              <wp:wrapNone/>
              <wp:docPr id="197" name="Rectangle 197"/>
              <wp:cNvGraphicFramePr/>
              <a:graphic xmlns:a="http://schemas.openxmlformats.org/drawingml/2006/main">
                <a:graphicData uri="http://schemas.microsoft.com/office/word/2010/wordprocessingShape">
                  <wps:wsp>
                    <wps:cNvSpPr/>
                    <wps:spPr>
                      <a:xfrm>
                        <a:off x="0" y="0"/>
                        <a:ext cx="5624624" cy="2717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F6D35A" w14:textId="70A98255" w:rsidR="006305BF" w:rsidRPr="003D2562" w:rsidRDefault="006305BF" w:rsidP="003D2562">
                              <w:pPr>
                                <w:pStyle w:val="Header"/>
                                <w:tabs>
                                  <w:tab w:val="clear" w:pos="4680"/>
                                  <w:tab w:val="clear" w:pos="9360"/>
                                </w:tabs>
                                <w:rPr>
                                  <w:rFonts w:ascii="Times New Roman" w:hAnsi="Times New Roman" w:cs="Times New Roman"/>
                                  <w:caps/>
                                  <w:color w:val="FFFFFF" w:themeColor="background1"/>
                                  <w:sz w:val="24"/>
                                  <w:szCs w:val="24"/>
                                </w:rPr>
                              </w:pPr>
                              <w:r w:rsidRPr="003D2562">
                                <w:rPr>
                                  <w:rFonts w:ascii="Times New Roman" w:hAnsi="Times New Roman" w:cs="Times New Roman"/>
                                  <w:caps/>
                                  <w:color w:val="FFFFFF" w:themeColor="background1"/>
                                  <w:sz w:val="24"/>
                                  <w:szCs w:val="24"/>
                                </w:rPr>
                                <w:t xml:space="preserve">COnsiderations for english learners: </w:t>
                              </w:r>
                              <w:r w:rsidR="003D2562" w:rsidRPr="003D2562">
                                <w:rPr>
                                  <w:rFonts w:ascii="Times New Roman" w:hAnsi="Times New Roman" w:cs="Times New Roman"/>
                                  <w:caps/>
                                  <w:color w:val="FFFFFF" w:themeColor="background1"/>
                                  <w:sz w:val="24"/>
                                  <w:szCs w:val="24"/>
                                </w:rPr>
                                <w:t>universal screener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1BF2FF" id="Rectangle 197" o:spid="_x0000_s1026" style="position:absolute;margin-left:0;margin-top:-1.65pt;width:442.9pt;height:21.4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" fillcolor="#4472c4 [3204]" stroked="f" strokeweight="1pt">
              <v:textbox>
                <w:txbxContent>
                  <w:sdt>
                    <w:sdtPr>
                      <w:rPr>
                        <w:rFonts w:ascii="Times New Roman" w:hAnsi="Times New Roman" w:cs="Times New Roman"/>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F6D35A" w14:textId="70A98255" w:rsidR="006305BF" w:rsidRPr="003D2562" w:rsidRDefault="006305BF" w:rsidP="003D2562">
                        <w:pPr>
                          <w:pStyle w:val="Header"/>
                          <w:tabs>
                            <w:tab w:val="clear" w:pos="4680"/>
                            <w:tab w:val="clear" w:pos="9360"/>
                          </w:tabs>
                          <w:rPr>
                            <w:rFonts w:ascii="Times New Roman" w:hAnsi="Times New Roman" w:cs="Times New Roman"/>
                            <w:caps/>
                            <w:color w:val="FFFFFF" w:themeColor="background1"/>
                            <w:sz w:val="24"/>
                            <w:szCs w:val="24"/>
                          </w:rPr>
                        </w:pPr>
                        <w:r w:rsidRPr="003D2562">
                          <w:rPr>
                            <w:rFonts w:ascii="Times New Roman" w:hAnsi="Times New Roman" w:cs="Times New Roman"/>
                            <w:caps/>
                            <w:color w:val="FFFFFF" w:themeColor="background1"/>
                            <w:sz w:val="24"/>
                            <w:szCs w:val="24"/>
                          </w:rPr>
                          <w:t xml:space="preserve">COnsiderations for english learners: </w:t>
                        </w:r>
                        <w:r w:rsidR="003D2562" w:rsidRPr="003D2562">
                          <w:rPr>
                            <w:rFonts w:ascii="Times New Roman" w:hAnsi="Times New Roman" w:cs="Times New Roman"/>
                            <w:caps/>
                            <w:color w:val="FFFFFF" w:themeColor="background1"/>
                            <w:sz w:val="24"/>
                            <w:szCs w:val="24"/>
                          </w:rPr>
                          <w:t>universal screener</w:t>
                        </w:r>
                      </w:p>
                    </w:sdtContent>
                  </w:sdt>
                </w:txbxContent>
              </v:textbox>
              <w10:wrap anchorx="margin"/>
            </v:rect>
          </w:pict>
        </mc:Fallback>
      </mc:AlternateContent>
    </w:r>
    <w:r>
      <w:rPr>
        <w:noProof/>
      </w:rPr>
      <w:drawing>
        <wp:anchor distT="0" distB="0" distL="114300" distR="114300" simplePos="0" relativeHeight="251661312" behindDoc="0" locked="0" layoutInCell="1" allowOverlap="1" wp14:anchorId="68F41184" wp14:editId="04F09964">
          <wp:simplePos x="0" y="0"/>
          <wp:positionH relativeFrom="margin">
            <wp:align>right</wp:align>
          </wp:positionH>
          <wp:positionV relativeFrom="paragraph">
            <wp:posOffset>-202565</wp:posOffset>
          </wp:positionV>
          <wp:extent cx="643890" cy="643890"/>
          <wp:effectExtent l="0" t="0" r="3810" b="3810"/>
          <wp:wrapNone/>
          <wp:docPr id="1" name="Picture 1" title="Arizo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Arizona Department of Educati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7B7A"/>
    <w:multiLevelType w:val="hybridMultilevel"/>
    <w:tmpl w:val="B654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D774E"/>
    <w:multiLevelType w:val="hybridMultilevel"/>
    <w:tmpl w:val="77161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B5A60"/>
    <w:multiLevelType w:val="hybridMultilevel"/>
    <w:tmpl w:val="DFBC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8509C"/>
    <w:multiLevelType w:val="hybridMultilevel"/>
    <w:tmpl w:val="5FE8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544E1"/>
    <w:multiLevelType w:val="hybridMultilevel"/>
    <w:tmpl w:val="801C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85"/>
    <w:rsid w:val="00024985"/>
    <w:rsid w:val="000A49BE"/>
    <w:rsid w:val="0013640B"/>
    <w:rsid w:val="00314CC4"/>
    <w:rsid w:val="003D2562"/>
    <w:rsid w:val="0041339C"/>
    <w:rsid w:val="0046041E"/>
    <w:rsid w:val="00474014"/>
    <w:rsid w:val="004D18A3"/>
    <w:rsid w:val="006305BF"/>
    <w:rsid w:val="00744822"/>
    <w:rsid w:val="00781057"/>
    <w:rsid w:val="007B148A"/>
    <w:rsid w:val="008E651A"/>
    <w:rsid w:val="00992B35"/>
    <w:rsid w:val="00A06FE5"/>
    <w:rsid w:val="00A61C37"/>
    <w:rsid w:val="00A757FC"/>
    <w:rsid w:val="00AA064E"/>
    <w:rsid w:val="00B15084"/>
    <w:rsid w:val="00C2544D"/>
    <w:rsid w:val="00C725E1"/>
    <w:rsid w:val="00CD759D"/>
    <w:rsid w:val="00E252C8"/>
    <w:rsid w:val="00E6494E"/>
    <w:rsid w:val="00EC2771"/>
    <w:rsid w:val="00EC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05A14"/>
  <w15:chartTrackingRefBased/>
  <w15:docId w15:val="{248D7ADF-ABE8-4E35-9D61-4E6083A3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498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30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BF"/>
  </w:style>
  <w:style w:type="paragraph" w:styleId="Footer">
    <w:name w:val="footer"/>
    <w:basedOn w:val="Normal"/>
    <w:link w:val="FooterChar"/>
    <w:uiPriority w:val="99"/>
    <w:unhideWhenUsed/>
    <w:rsid w:val="00630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0" ma:contentTypeDescription="Create a new document." ma:contentTypeScope="" ma:versionID="447aaf6e7fe1343dea5f577650400a6c">
  <xsd:schema xmlns:xsd="http://www.w3.org/2001/XMLSchema" xmlns:xs="http://www.w3.org/2001/XMLSchema" xmlns:p="http://schemas.microsoft.com/office/2006/metadata/properties" xmlns:ns3="20e454f4-3b14-414b-9f0b-a1f1e5573b61" targetNamespace="http://schemas.microsoft.com/office/2006/metadata/properties" ma:root="true" ma:fieldsID="018a75baf850af830aa3cea57771fcee" ns3:_="">
    <xsd:import namespace="20e454f4-3b14-414b-9f0b-a1f1e5573b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F4716-7FE0-44CA-9DFA-754F70237E51}">
  <ds:schemaRefs>
    <ds:schemaRef ds:uri="http://schemas.microsoft.com/sharepoint/v3/contenttype/forms"/>
  </ds:schemaRefs>
</ds:datastoreItem>
</file>

<file path=customXml/itemProps2.xml><?xml version="1.0" encoding="utf-8"?>
<ds:datastoreItem xmlns:ds="http://schemas.openxmlformats.org/officeDocument/2006/customXml" ds:itemID="{16A3C88E-EF44-4FBB-9398-2F45C7B87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00E95-1F17-4604-B0CB-BA9154261C3E}">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20e454f4-3b14-414b-9f0b-a1f1e5573b61"/>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COnsiderations for english learners: universal screener</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english learners: universal screener</dc:title>
  <dc:subject/>
  <dc:creator>Grabow, Andrea</dc:creator>
  <cp:keywords/>
  <dc:description/>
  <cp:lastModifiedBy>Brownfield, Cristina</cp:lastModifiedBy>
  <cp:revision>2</cp:revision>
  <dcterms:created xsi:type="dcterms:W3CDTF">2020-06-19T14:18:00Z</dcterms:created>
  <dcterms:modified xsi:type="dcterms:W3CDTF">2020-06-19T14:18:00Z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