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3D3FEB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24994277" w14:textId="3DDA6273" w:rsidR="00AF5E7D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6"/>
                <w:szCs w:val="36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240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P1C1T1#y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2A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ELECTRONIC TECHNOLOGIES</w:t>
            </w:r>
          </w:p>
          <w:p w14:paraId="6CCB2231" w14:textId="7CD4704A" w:rsidR="00242C96" w:rsidRDefault="002662A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>
              <w:rPr>
                <w:rFonts w:ascii="Arial Black" w:hAnsi="Arial Black"/>
                <w:color w:val="FFFFFF" w:themeColor="background1"/>
                <w:sz w:val="36"/>
                <w:szCs w:val="36"/>
              </w:rPr>
              <w:t>1</w:t>
            </w:r>
            <w:r w:rsidR="00F57A5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4</w:t>
            </w:r>
            <w:r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</w:t>
            </w:r>
            <w:r w:rsidR="00F57A5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1001</w:t>
            </w:r>
            <w:r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.00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0EC6A0E1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AF5E7D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March 17, 2017.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AF5E7D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May 24, 2017.</w:t>
            </w:r>
          </w:p>
          <w:p w14:paraId="5DFEEE31" w14:textId="70605714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FC5D5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Electronic Technologies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3D3FEB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1B5976A2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FC5D55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Electronic Technologies 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is available</w:t>
            </w:r>
            <w:r w:rsidR="00FC5D55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SY2017-2018.</w:t>
            </w:r>
          </w:p>
        </w:tc>
      </w:tr>
      <w:tr w:rsidR="00AC2262" w:rsidRPr="004D5AF8" w14:paraId="1BE4327C" w14:textId="77777777" w:rsidTr="003D3FEB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3D3FEB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2E5EFB21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CE73B9" w:rsidRPr="00CE73B9">
              <w:t>PRACTICE SAFE WORKING PROCEDURES IN THE ELECTRONIC TECHNOLOGY ENVIRONMENT</w:t>
            </w:r>
          </w:p>
        </w:tc>
      </w:tr>
      <w:tr w:rsidR="003D3FEB" w:rsidRPr="006B18F4" w14:paraId="26C7BA1F" w14:textId="77777777" w:rsidTr="003D3FEB">
        <w:trPr>
          <w:trHeight w:val="288"/>
          <w:jc w:val="center"/>
        </w:trPr>
        <w:tc>
          <w:tcPr>
            <w:tcW w:w="609" w:type="dxa"/>
          </w:tcPr>
          <w:p w14:paraId="69C043C1" w14:textId="77777777" w:rsidR="003D3FEB" w:rsidRPr="00437829" w:rsidRDefault="003D3FEB" w:rsidP="003D3FEB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4D75628C" w:rsidR="003D3FEB" w:rsidRPr="00437829" w:rsidRDefault="003D3FEB" w:rsidP="003D3FEB">
            <w:pPr>
              <w:pStyle w:val="MeasurementCriteria"/>
            </w:pPr>
            <w:r w:rsidRPr="00572990">
              <w:t>Identify safety precautions for common workplace hazards including OSHA regulations (e.g.</w:t>
            </w:r>
            <w:r>
              <w:t>,</w:t>
            </w:r>
            <w:r w:rsidRPr="00572990">
              <w:t xml:space="preserve"> types of fires and fire extinguishers and good housekeeping standards)</w:t>
            </w:r>
          </w:p>
        </w:tc>
      </w:tr>
      <w:tr w:rsidR="003D3FEB" w:rsidRPr="006B18F4" w14:paraId="71234964" w14:textId="77777777" w:rsidTr="003D3FEB">
        <w:trPr>
          <w:trHeight w:val="288"/>
          <w:jc w:val="center"/>
        </w:trPr>
        <w:tc>
          <w:tcPr>
            <w:tcW w:w="609" w:type="dxa"/>
          </w:tcPr>
          <w:p w14:paraId="573C0C3B" w14:textId="77777777" w:rsidR="003D3FEB" w:rsidRPr="00315831" w:rsidRDefault="003D3FEB" w:rsidP="003D3FEB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62D6DCA9" w:rsidR="003D3FEB" w:rsidRPr="00315831" w:rsidRDefault="003D3FEB" w:rsidP="003D3FEB">
            <w:pPr>
              <w:pStyle w:val="MeasurementCriteria"/>
            </w:pPr>
            <w:r w:rsidRPr="00572990">
              <w:t>Describe personal safety clothing, gear, and equipment</w:t>
            </w:r>
          </w:p>
        </w:tc>
      </w:tr>
      <w:tr w:rsidR="003D3FEB" w:rsidRPr="006B18F4" w14:paraId="143EC51B" w14:textId="77777777" w:rsidTr="003D3FEB">
        <w:trPr>
          <w:trHeight w:val="288"/>
          <w:jc w:val="center"/>
        </w:trPr>
        <w:tc>
          <w:tcPr>
            <w:tcW w:w="609" w:type="dxa"/>
          </w:tcPr>
          <w:p w14:paraId="71C383ED" w14:textId="77777777" w:rsidR="003D3FEB" w:rsidRPr="00315831" w:rsidRDefault="003D3FEB" w:rsidP="003D3FEB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67DC18EF" w:rsidR="003D3FEB" w:rsidRPr="00315831" w:rsidRDefault="003D3FEB" w:rsidP="003D3FEB">
            <w:pPr>
              <w:pStyle w:val="MeasurementCriteria"/>
            </w:pPr>
            <w:r w:rsidRPr="00572990">
              <w:t>Explain hazardous materials (HAZMAT) procedures</w:t>
            </w:r>
          </w:p>
        </w:tc>
      </w:tr>
      <w:tr w:rsidR="003D3FEB" w:rsidRPr="006B18F4" w14:paraId="59E6AE61" w14:textId="77777777" w:rsidTr="003D3FEB">
        <w:trPr>
          <w:trHeight w:val="288"/>
          <w:jc w:val="center"/>
        </w:trPr>
        <w:tc>
          <w:tcPr>
            <w:tcW w:w="609" w:type="dxa"/>
          </w:tcPr>
          <w:p w14:paraId="471C5395" w14:textId="77777777" w:rsidR="003D3FEB" w:rsidRPr="00315831" w:rsidRDefault="003D3FEB" w:rsidP="003D3FEB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01B564FD" w:rsidR="003D3FEB" w:rsidRPr="00315831" w:rsidRDefault="003D3FEB" w:rsidP="003D3FEB">
            <w:pPr>
              <w:pStyle w:val="MeasurementCriteria"/>
            </w:pPr>
            <w:r w:rsidRPr="00572990">
              <w:t>Demonstrate appropriate lifting methods</w:t>
            </w:r>
          </w:p>
        </w:tc>
      </w:tr>
      <w:tr w:rsidR="003D3FEB" w:rsidRPr="006B18F4" w14:paraId="09B9647A" w14:textId="77777777" w:rsidTr="003D3FEB">
        <w:trPr>
          <w:trHeight w:val="288"/>
          <w:jc w:val="center"/>
        </w:trPr>
        <w:tc>
          <w:tcPr>
            <w:tcW w:w="609" w:type="dxa"/>
          </w:tcPr>
          <w:p w14:paraId="01BC9DF4" w14:textId="77777777" w:rsidR="003D3FEB" w:rsidRPr="00315831" w:rsidRDefault="003D3FEB" w:rsidP="003D3FEB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26F0016C" w:rsidR="003D3FEB" w:rsidRPr="00315831" w:rsidRDefault="003D3FEB" w:rsidP="003D3FEB">
            <w:pPr>
              <w:pStyle w:val="MeasurementCriteria"/>
            </w:pPr>
            <w:r w:rsidRPr="00572990">
              <w:t>Demonstrate safe use, storage, and maintenance of tools and equipment</w:t>
            </w:r>
          </w:p>
        </w:tc>
      </w:tr>
      <w:tr w:rsidR="003D3FEB" w:rsidRPr="006B18F4" w14:paraId="396055E0" w14:textId="77777777" w:rsidTr="003D3FEB">
        <w:trPr>
          <w:trHeight w:val="288"/>
          <w:jc w:val="center"/>
        </w:trPr>
        <w:tc>
          <w:tcPr>
            <w:tcW w:w="609" w:type="dxa"/>
          </w:tcPr>
          <w:p w14:paraId="28504D2D" w14:textId="77777777" w:rsidR="003D3FEB" w:rsidRPr="00315831" w:rsidRDefault="003D3FEB" w:rsidP="003D3FEB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607358F6" w:rsidR="003D3FEB" w:rsidRPr="00315831" w:rsidRDefault="003D3FEB" w:rsidP="003D3FEB">
            <w:pPr>
              <w:pStyle w:val="MeasurementCriteria"/>
            </w:pPr>
            <w:r w:rsidRPr="00572990">
              <w:t>Describe ESD (electrostatic discharge) and protection methods</w:t>
            </w:r>
          </w:p>
        </w:tc>
      </w:tr>
      <w:tr w:rsidR="00B900DB" w:rsidRPr="006B18F4" w14:paraId="130ECCC0" w14:textId="77777777" w:rsidTr="003D3FEB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6D5AA68B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CD6ABF" w:rsidRPr="00CD6ABF">
              <w:t>APPLY MATHEMATICAL PROCESSES TO PROBLEMS IN ELECTRONIC TECHNOLOGY</w:t>
            </w:r>
          </w:p>
        </w:tc>
      </w:tr>
      <w:tr w:rsidR="00C90C08" w:rsidRPr="006B18F4" w14:paraId="0BB93DB2" w14:textId="77777777" w:rsidTr="003D3FEB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C90C08" w:rsidRPr="00315831" w:rsidRDefault="00C90C08" w:rsidP="00C90C08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4776D71E" w:rsidR="00C90C08" w:rsidRPr="00994E96" w:rsidRDefault="00C90C08" w:rsidP="00C90C08">
            <w:pPr>
              <w:pStyle w:val="MeasurementCriteria"/>
            </w:pPr>
            <w:r w:rsidRPr="00CF1D7F">
              <w:t>Use numeric, symbolic, and/or graphic representations to express problems</w:t>
            </w:r>
          </w:p>
        </w:tc>
      </w:tr>
      <w:tr w:rsidR="00C90C08" w:rsidRPr="006B18F4" w14:paraId="0735DE6D" w14:textId="77777777" w:rsidTr="003D3FEB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C90C08" w:rsidRPr="00315831" w:rsidRDefault="00C90C08" w:rsidP="00C90C08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35276786" w:rsidR="00C90C08" w:rsidRPr="00994E96" w:rsidRDefault="00C90C08" w:rsidP="00C90C08">
            <w:pPr>
              <w:pStyle w:val="MeasurementCriteria"/>
            </w:pPr>
            <w:r w:rsidRPr="00CF1D7F">
              <w:t>Perform mathematical calculations</w:t>
            </w:r>
          </w:p>
        </w:tc>
      </w:tr>
      <w:tr w:rsidR="00C90C08" w:rsidRPr="006B18F4" w14:paraId="5D1E3E26" w14:textId="77777777" w:rsidTr="003D3FEB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C90C08" w:rsidRPr="00315831" w:rsidRDefault="00C90C08" w:rsidP="00C90C08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447A63A2" w:rsidR="00C90C08" w:rsidRPr="00994E96" w:rsidRDefault="00C90C08" w:rsidP="00C90C08">
            <w:pPr>
              <w:pStyle w:val="MeasurementCriteria"/>
            </w:pPr>
            <w:r w:rsidRPr="00CF1D7F">
              <w:t>Solve basic arithmetic equations and identify the relationship/dependency of variables within the equation (i.e.</w:t>
            </w:r>
            <w:r>
              <w:t>,</w:t>
            </w:r>
            <w:r w:rsidRPr="00CF1D7F">
              <w:t xml:space="preserve"> as “x” value increases, “z” value decreases </w:t>
            </w:r>
            <w:proofErr w:type="gramStart"/>
            <w:r w:rsidRPr="00CF1D7F">
              <w:t>as a result of</w:t>
            </w:r>
            <w:proofErr w:type="gramEnd"/>
            <w:r w:rsidRPr="00CF1D7F">
              <w:t>…</w:t>
            </w:r>
            <w:r>
              <w:t>, etc.</w:t>
            </w:r>
            <w:r w:rsidRPr="00CF1D7F">
              <w:t>)</w:t>
            </w:r>
          </w:p>
        </w:tc>
      </w:tr>
      <w:tr w:rsidR="001B3056" w:rsidRPr="006B18F4" w14:paraId="5471E957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359B5544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DE4904" w:rsidRPr="00DE4904">
              <w:t>APPLY MEASUREMENT TECHNIQUES TO PROBLEMS IN ELECTRONIC TECHNOLOGY</w:t>
            </w:r>
          </w:p>
        </w:tc>
      </w:tr>
      <w:tr w:rsidR="006B40EE" w:rsidRPr="006B18F4" w14:paraId="6EB7FEBE" w14:textId="77777777" w:rsidTr="003D3FEB">
        <w:trPr>
          <w:trHeight w:val="288"/>
          <w:jc w:val="center"/>
        </w:trPr>
        <w:tc>
          <w:tcPr>
            <w:tcW w:w="609" w:type="dxa"/>
          </w:tcPr>
          <w:p w14:paraId="31119329" w14:textId="77777777" w:rsidR="006B40EE" w:rsidRPr="00994E96" w:rsidRDefault="006B40EE" w:rsidP="006B40EE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35432139" w:rsidR="006B40EE" w:rsidRPr="00994E96" w:rsidRDefault="006B40EE" w:rsidP="006B40EE">
            <w:pPr>
              <w:pStyle w:val="MeasurementCriteria"/>
            </w:pPr>
            <w:r w:rsidRPr="002A176C">
              <w:t>Identify common measurement tools and their functions used in electronic technology</w:t>
            </w:r>
          </w:p>
        </w:tc>
      </w:tr>
      <w:tr w:rsidR="006B40EE" w:rsidRPr="006B18F4" w14:paraId="4B693E09" w14:textId="77777777" w:rsidTr="003D3FEB">
        <w:trPr>
          <w:trHeight w:val="288"/>
          <w:jc w:val="center"/>
        </w:trPr>
        <w:tc>
          <w:tcPr>
            <w:tcW w:w="609" w:type="dxa"/>
          </w:tcPr>
          <w:p w14:paraId="23B4C2D3" w14:textId="77777777" w:rsidR="006B40EE" w:rsidRPr="00994E96" w:rsidRDefault="006B40EE" w:rsidP="006B40EE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6B5E557B" w:rsidR="006B40EE" w:rsidRPr="00994E96" w:rsidRDefault="006B40EE" w:rsidP="006B40EE">
            <w:pPr>
              <w:pStyle w:val="MeasurementCriteria"/>
            </w:pPr>
            <w:r w:rsidRPr="002A176C">
              <w:t>Select and use an appropriate measurement technique for a specific measurement need</w:t>
            </w:r>
          </w:p>
        </w:tc>
      </w:tr>
      <w:tr w:rsidR="006B40EE" w:rsidRPr="006B18F4" w14:paraId="7558F893" w14:textId="77777777" w:rsidTr="003D3FEB">
        <w:trPr>
          <w:trHeight w:val="288"/>
          <w:jc w:val="center"/>
        </w:trPr>
        <w:tc>
          <w:tcPr>
            <w:tcW w:w="609" w:type="dxa"/>
          </w:tcPr>
          <w:p w14:paraId="1F7DBB5C" w14:textId="77777777" w:rsidR="006B40EE" w:rsidRPr="00994E96" w:rsidRDefault="006B40EE" w:rsidP="006B40EE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1D023E5B" w:rsidR="006B40EE" w:rsidRPr="00994E96" w:rsidRDefault="006B40EE" w:rsidP="006B40EE">
            <w:pPr>
              <w:pStyle w:val="MeasurementCriteria"/>
            </w:pPr>
            <w:r w:rsidRPr="002A176C">
              <w:t>Explain the differences among theoretical versus simulation versus real-world tests</w:t>
            </w:r>
          </w:p>
        </w:tc>
      </w:tr>
      <w:tr w:rsidR="001B3056" w:rsidRPr="006B18F4" w14:paraId="41BA7AF0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23443BD1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042C1A" w:rsidRPr="00042C1A">
              <w:t>DEMONSTRATE UNDERSTANDING OF SCHEMATICS, BLUEPRINTS, TECHNICAL DRAWINGS, AND RELATED VOCABULARY UTILIZED IN ELECTRONIC TECHNOLOGY</w:t>
            </w:r>
          </w:p>
        </w:tc>
      </w:tr>
      <w:tr w:rsidR="007F2D36" w:rsidRPr="006B18F4" w14:paraId="7A78BBE8" w14:textId="77777777" w:rsidTr="003D3FEB">
        <w:trPr>
          <w:trHeight w:val="288"/>
          <w:jc w:val="center"/>
        </w:trPr>
        <w:tc>
          <w:tcPr>
            <w:tcW w:w="609" w:type="dxa"/>
          </w:tcPr>
          <w:p w14:paraId="2A0B1444" w14:textId="77777777" w:rsidR="007F2D36" w:rsidRPr="00994E96" w:rsidRDefault="007F2D36" w:rsidP="007F2D36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45710D43" w:rsidR="007F2D36" w:rsidRPr="00397F7F" w:rsidRDefault="007F2D36" w:rsidP="007F2D36">
            <w:pPr>
              <w:pStyle w:val="MeasurementCriteria"/>
            </w:pPr>
            <w:r w:rsidRPr="00F40D01">
              <w:t>Interpret dimensions, symbols, legends, scales, and directions on technical drawings, blueprints, and schematics</w:t>
            </w:r>
          </w:p>
        </w:tc>
      </w:tr>
      <w:tr w:rsidR="007F2D36" w:rsidRPr="006B18F4" w14:paraId="5677E9C9" w14:textId="77777777" w:rsidTr="003D3FEB">
        <w:trPr>
          <w:trHeight w:val="288"/>
          <w:jc w:val="center"/>
        </w:trPr>
        <w:tc>
          <w:tcPr>
            <w:tcW w:w="609" w:type="dxa"/>
          </w:tcPr>
          <w:p w14:paraId="04CDAACC" w14:textId="77777777" w:rsidR="007F2D36" w:rsidRPr="00994E96" w:rsidRDefault="007F2D36" w:rsidP="007F2D36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1D16ABF1" w:rsidR="007F2D36" w:rsidRPr="00994E96" w:rsidRDefault="007F2D36" w:rsidP="007F2D36">
            <w:pPr>
              <w:pStyle w:val="MeasurementCriteria"/>
            </w:pPr>
            <w:r w:rsidRPr="00F40D01">
              <w:t>Demonstrate drawing and visualization skills including the use of CAD tools used in the electronic technology field</w:t>
            </w:r>
          </w:p>
        </w:tc>
      </w:tr>
      <w:tr w:rsidR="007F2D36" w:rsidRPr="006B18F4" w14:paraId="122CB507" w14:textId="77777777" w:rsidTr="003D3FEB">
        <w:trPr>
          <w:trHeight w:val="288"/>
          <w:jc w:val="center"/>
        </w:trPr>
        <w:tc>
          <w:tcPr>
            <w:tcW w:w="609" w:type="dxa"/>
          </w:tcPr>
          <w:p w14:paraId="5150AF64" w14:textId="77777777" w:rsidR="007F2D36" w:rsidRPr="00994E96" w:rsidRDefault="007F2D36" w:rsidP="007F2D36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09CF05E9" w:rsidR="007F2D36" w:rsidRPr="00994E96" w:rsidRDefault="007F2D36" w:rsidP="007F2D36">
            <w:pPr>
              <w:pStyle w:val="MeasurementCriteria"/>
            </w:pPr>
            <w:r w:rsidRPr="00F40D01">
              <w:t>Use appropriate electronic vocabulary</w:t>
            </w:r>
          </w:p>
        </w:tc>
      </w:tr>
      <w:tr w:rsidR="001B3056" w:rsidRPr="006B18F4" w14:paraId="3EE7CB80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659F2242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410866" w:rsidRPr="00410866">
              <w:t>DETERMINE ELECTRICAL QUANTITIES, UNITS, AND CIRCUITS</w:t>
            </w:r>
          </w:p>
        </w:tc>
      </w:tr>
      <w:tr w:rsidR="002D05A9" w:rsidRPr="006B18F4" w14:paraId="73CAAE1A" w14:textId="77777777" w:rsidTr="003D3FEB">
        <w:trPr>
          <w:trHeight w:val="288"/>
          <w:jc w:val="center"/>
        </w:trPr>
        <w:tc>
          <w:tcPr>
            <w:tcW w:w="609" w:type="dxa"/>
          </w:tcPr>
          <w:p w14:paraId="5D76C3F7" w14:textId="77777777" w:rsidR="002D05A9" w:rsidRPr="00994E96" w:rsidRDefault="002D05A9" w:rsidP="002D05A9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2B2187C0" w:rsidR="002D05A9" w:rsidRPr="00994E96" w:rsidRDefault="002D05A9" w:rsidP="002D05A9">
            <w:pPr>
              <w:pStyle w:val="MeasurementCriteria"/>
            </w:pPr>
            <w:r w:rsidRPr="00AA7EAC">
              <w:t>Describe atomic structure, components of the atom and their charges, and their importance to electronic technology</w:t>
            </w:r>
          </w:p>
        </w:tc>
      </w:tr>
      <w:tr w:rsidR="002D05A9" w:rsidRPr="006B18F4" w14:paraId="78E181A0" w14:textId="77777777" w:rsidTr="003D3FEB">
        <w:trPr>
          <w:trHeight w:val="288"/>
          <w:jc w:val="center"/>
        </w:trPr>
        <w:tc>
          <w:tcPr>
            <w:tcW w:w="609" w:type="dxa"/>
          </w:tcPr>
          <w:p w14:paraId="4185FF2D" w14:textId="77777777" w:rsidR="002D05A9" w:rsidRPr="00994E96" w:rsidRDefault="002D05A9" w:rsidP="002D05A9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40619B4E" w:rsidR="002D05A9" w:rsidRPr="00994E96" w:rsidRDefault="002D05A9" w:rsidP="002D05A9">
            <w:pPr>
              <w:pStyle w:val="MeasurementCriteria"/>
            </w:pPr>
            <w:r w:rsidRPr="00AA7EAC">
              <w:t>Identify common electrical components, quantities, and units</w:t>
            </w:r>
          </w:p>
        </w:tc>
      </w:tr>
      <w:tr w:rsidR="002D05A9" w:rsidRPr="006B18F4" w14:paraId="027DDC8E" w14:textId="77777777" w:rsidTr="003D3FEB">
        <w:trPr>
          <w:trHeight w:val="288"/>
          <w:jc w:val="center"/>
        </w:trPr>
        <w:tc>
          <w:tcPr>
            <w:tcW w:w="609" w:type="dxa"/>
          </w:tcPr>
          <w:p w14:paraId="7E36D2AE" w14:textId="77777777" w:rsidR="002D05A9" w:rsidRPr="00994E96" w:rsidRDefault="002D05A9" w:rsidP="002D05A9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7B8FCEE8" w:rsidR="002D05A9" w:rsidRPr="00994E96" w:rsidRDefault="002D05A9" w:rsidP="002D05A9">
            <w:pPr>
              <w:pStyle w:val="MeasurementCriteria"/>
            </w:pPr>
            <w:r w:rsidRPr="00AA7EAC">
              <w:t>Explain voltage, current, resistance, and continuity in electric circuits</w:t>
            </w:r>
          </w:p>
        </w:tc>
      </w:tr>
      <w:tr w:rsidR="002D05A9" w:rsidRPr="006B18F4" w14:paraId="62AB1E2E" w14:textId="77777777" w:rsidTr="003D3FEB">
        <w:trPr>
          <w:trHeight w:val="288"/>
          <w:jc w:val="center"/>
        </w:trPr>
        <w:tc>
          <w:tcPr>
            <w:tcW w:w="609" w:type="dxa"/>
          </w:tcPr>
          <w:p w14:paraId="5CD85E38" w14:textId="59575D3C" w:rsidR="002D05A9" w:rsidRPr="00994E96" w:rsidRDefault="002D05A9" w:rsidP="002D05A9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570196BC" w:rsidR="002D05A9" w:rsidRPr="002D7E2D" w:rsidRDefault="002D05A9" w:rsidP="002D05A9">
            <w:pPr>
              <w:pStyle w:val="MeasurementCriteria"/>
            </w:pPr>
            <w:r w:rsidRPr="00AA7EAC">
              <w:t xml:space="preserve">Calculate and apply Ohm’s law and Kirchoff’s law, </w:t>
            </w:r>
            <w:proofErr w:type="gramStart"/>
            <w:r w:rsidRPr="00AA7EAC">
              <w:t>energy</w:t>
            </w:r>
            <w:proofErr w:type="gramEnd"/>
            <w:r w:rsidRPr="00AA7EAC">
              <w:t xml:space="preserve"> and power</w:t>
            </w:r>
          </w:p>
        </w:tc>
      </w:tr>
      <w:tr w:rsidR="002D05A9" w:rsidRPr="006B18F4" w14:paraId="61E28F1E" w14:textId="77777777" w:rsidTr="003D3FEB">
        <w:trPr>
          <w:trHeight w:val="288"/>
          <w:jc w:val="center"/>
        </w:trPr>
        <w:tc>
          <w:tcPr>
            <w:tcW w:w="609" w:type="dxa"/>
          </w:tcPr>
          <w:p w14:paraId="29180C73" w14:textId="556F5495" w:rsidR="002D05A9" w:rsidRPr="00994E96" w:rsidRDefault="002D05A9" w:rsidP="002D05A9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73009F42" w:rsidR="002D05A9" w:rsidRPr="002D7E2D" w:rsidRDefault="002D05A9" w:rsidP="002D05A9">
            <w:pPr>
              <w:pStyle w:val="MeasurementCriteria"/>
            </w:pPr>
            <w:r w:rsidRPr="00AA7EAC">
              <w:t>Build DC series, parallel, and series parallel circuits, and make measurements</w:t>
            </w:r>
          </w:p>
        </w:tc>
      </w:tr>
      <w:tr w:rsidR="002D05A9" w:rsidRPr="006B18F4" w14:paraId="661F16D1" w14:textId="77777777" w:rsidTr="003D3FEB">
        <w:trPr>
          <w:trHeight w:val="288"/>
          <w:jc w:val="center"/>
        </w:trPr>
        <w:tc>
          <w:tcPr>
            <w:tcW w:w="609" w:type="dxa"/>
          </w:tcPr>
          <w:p w14:paraId="0925A5B2" w14:textId="6EB4481D" w:rsidR="002D05A9" w:rsidRPr="00994E96" w:rsidRDefault="002D05A9" w:rsidP="002D05A9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79EA9591" w:rsidR="002D05A9" w:rsidRPr="002D7E2D" w:rsidRDefault="002D05A9" w:rsidP="002D05A9">
            <w:pPr>
              <w:pStyle w:val="MeasurementCriteria"/>
            </w:pPr>
            <w:r w:rsidRPr="00AA7EAC">
              <w:t>Build a simple electronic circuit/device/component to solve a simulated scenario</w:t>
            </w:r>
          </w:p>
        </w:tc>
      </w:tr>
      <w:tr w:rsidR="001B3056" w:rsidRPr="006B18F4" w14:paraId="2C840826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25CEA708" w:rsidR="001B3056" w:rsidRPr="006B18F4" w:rsidRDefault="001B3056" w:rsidP="00437829">
            <w:pPr>
              <w:pStyle w:val="STANDARD"/>
            </w:pPr>
            <w:r w:rsidRPr="00D67E85">
              <w:lastRenderedPageBreak/>
              <w:t xml:space="preserve">STANDARD 6.0 </w:t>
            </w:r>
            <w:r w:rsidR="00B43BF1" w:rsidRPr="00B43BF1">
              <w:t>APPLY FUNDAMENTALS OF ALTERNATING CURRENT (AC)</w:t>
            </w:r>
          </w:p>
        </w:tc>
      </w:tr>
      <w:tr w:rsidR="00E624BA" w:rsidRPr="006B18F4" w14:paraId="7094041C" w14:textId="77777777" w:rsidTr="003D3FEB">
        <w:trPr>
          <w:trHeight w:val="288"/>
          <w:jc w:val="center"/>
        </w:trPr>
        <w:tc>
          <w:tcPr>
            <w:tcW w:w="609" w:type="dxa"/>
          </w:tcPr>
          <w:p w14:paraId="60395871" w14:textId="77777777" w:rsidR="00E624BA" w:rsidRPr="00994E96" w:rsidRDefault="00E624BA" w:rsidP="00E624BA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6382ACEF" w:rsidR="00E624BA" w:rsidRPr="00994E96" w:rsidRDefault="00E624BA" w:rsidP="00E624BA">
            <w:pPr>
              <w:pStyle w:val="MeasurementCriteria"/>
            </w:pPr>
            <w:r w:rsidRPr="00685319">
              <w:t>Explain alternating current and voltage in terms of VRMS and peak to peak</w:t>
            </w:r>
          </w:p>
        </w:tc>
      </w:tr>
      <w:tr w:rsidR="00E624BA" w:rsidRPr="006B18F4" w14:paraId="79A131AA" w14:textId="77777777" w:rsidTr="003D3FEB">
        <w:trPr>
          <w:trHeight w:val="288"/>
          <w:jc w:val="center"/>
        </w:trPr>
        <w:tc>
          <w:tcPr>
            <w:tcW w:w="609" w:type="dxa"/>
          </w:tcPr>
          <w:p w14:paraId="796EAC37" w14:textId="77777777" w:rsidR="00E624BA" w:rsidRPr="00994E96" w:rsidRDefault="00E624BA" w:rsidP="00E624BA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27314B28" w:rsidR="00E624BA" w:rsidRPr="00994E96" w:rsidRDefault="00E624BA" w:rsidP="00E624BA">
            <w:pPr>
              <w:pStyle w:val="MeasurementCriteria"/>
            </w:pPr>
            <w:r w:rsidRPr="00685319">
              <w:t xml:space="preserve">Describe </w:t>
            </w:r>
            <w:proofErr w:type="spellStart"/>
            <w:r w:rsidRPr="00685319">
              <w:t>Vpp</w:t>
            </w:r>
            <w:proofErr w:type="spellEnd"/>
            <w:r w:rsidRPr="00685319">
              <w:t xml:space="preserve">, </w:t>
            </w:r>
            <w:proofErr w:type="spellStart"/>
            <w:r w:rsidRPr="00685319">
              <w:t>Vp</w:t>
            </w:r>
            <w:proofErr w:type="spellEnd"/>
            <w:r w:rsidRPr="00685319">
              <w:t xml:space="preserve">, VRMS, and </w:t>
            </w:r>
            <w:proofErr w:type="spellStart"/>
            <w:r w:rsidRPr="00685319">
              <w:t>Vave</w:t>
            </w:r>
            <w:proofErr w:type="spellEnd"/>
            <w:r w:rsidRPr="00685319">
              <w:t xml:space="preserve"> as related to an AC waveform</w:t>
            </w:r>
          </w:p>
        </w:tc>
      </w:tr>
      <w:tr w:rsidR="001B3056" w:rsidRPr="006B18F4" w14:paraId="47C2CEA7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1319FB47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451A15" w:rsidRPr="00451A15">
              <w:t>SOLVE MAGNETISM AND ELECTROMAGNETISM CIRCUIT PROBLEMS</w:t>
            </w:r>
          </w:p>
        </w:tc>
      </w:tr>
      <w:tr w:rsidR="00D84BBC" w:rsidRPr="006B18F4" w14:paraId="454C98C9" w14:textId="77777777" w:rsidTr="003D3FEB">
        <w:trPr>
          <w:trHeight w:val="288"/>
          <w:jc w:val="center"/>
        </w:trPr>
        <w:tc>
          <w:tcPr>
            <w:tcW w:w="609" w:type="dxa"/>
          </w:tcPr>
          <w:p w14:paraId="177EAFC4" w14:textId="77777777" w:rsidR="00D84BBC" w:rsidRPr="00994E96" w:rsidRDefault="00D84BBC" w:rsidP="00D84BBC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1550BFD0" w:rsidR="00D84BBC" w:rsidRPr="00994E96" w:rsidRDefault="00D84BBC" w:rsidP="00D84BBC">
            <w:pPr>
              <w:pStyle w:val="MeasurementCriteria"/>
            </w:pPr>
            <w:r w:rsidRPr="006E11E1">
              <w:t>Explain magnetism, magnets, magnetic fields, flux and poles, and electromagnetism</w:t>
            </w:r>
          </w:p>
        </w:tc>
      </w:tr>
      <w:tr w:rsidR="00D84BBC" w:rsidRPr="006B18F4" w14:paraId="70F67B68" w14:textId="77777777" w:rsidTr="003D3FEB">
        <w:trPr>
          <w:trHeight w:val="288"/>
          <w:jc w:val="center"/>
        </w:trPr>
        <w:tc>
          <w:tcPr>
            <w:tcW w:w="609" w:type="dxa"/>
          </w:tcPr>
          <w:p w14:paraId="1676A65B" w14:textId="2F832DC8" w:rsidR="00D84BBC" w:rsidRPr="00994E96" w:rsidRDefault="00D84BBC" w:rsidP="00D84BBC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55DB4269" w:rsidR="00D84BBC" w:rsidRPr="00994E96" w:rsidRDefault="00D84BBC" w:rsidP="00D84BBC">
            <w:pPr>
              <w:pStyle w:val="MeasurementCriteria"/>
            </w:pPr>
            <w:r w:rsidRPr="006E11E1">
              <w:t>Analyze magnetic circuit problems using magnetic quantities and units</w:t>
            </w:r>
          </w:p>
        </w:tc>
      </w:tr>
      <w:tr w:rsidR="001B3056" w:rsidRPr="006B18F4" w14:paraId="6F401518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23AF64CF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0645F4" w:rsidRPr="000645F4">
              <w:t>ASSEMBLE RC, RL, AND RCL CIRCUITS</w:t>
            </w:r>
          </w:p>
        </w:tc>
      </w:tr>
      <w:tr w:rsidR="0038635D" w:rsidRPr="00CE4218" w14:paraId="712812C2" w14:textId="77777777" w:rsidTr="003D3FEB">
        <w:trPr>
          <w:trHeight w:val="288"/>
          <w:jc w:val="center"/>
        </w:trPr>
        <w:tc>
          <w:tcPr>
            <w:tcW w:w="609" w:type="dxa"/>
          </w:tcPr>
          <w:p w14:paraId="08763761" w14:textId="77777777" w:rsidR="0038635D" w:rsidRPr="00994E96" w:rsidRDefault="0038635D" w:rsidP="0038635D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6E6F962B" w:rsidR="0038635D" w:rsidRPr="00994E96" w:rsidRDefault="0038635D" w:rsidP="0038635D">
            <w:pPr>
              <w:pStyle w:val="MeasurementCriteria"/>
            </w:pPr>
            <w:r w:rsidRPr="001B64BC">
              <w:t>Calculate impedance and phase angle for RC, RL, and RCL circuits when the components are connected in either series or parallel including time constant</w:t>
            </w:r>
          </w:p>
        </w:tc>
      </w:tr>
      <w:tr w:rsidR="0038635D" w:rsidRPr="006B18F4" w14:paraId="38CFB8E9" w14:textId="77777777" w:rsidTr="003D3FEB">
        <w:trPr>
          <w:trHeight w:val="288"/>
          <w:jc w:val="center"/>
        </w:trPr>
        <w:tc>
          <w:tcPr>
            <w:tcW w:w="609" w:type="dxa"/>
          </w:tcPr>
          <w:p w14:paraId="29648035" w14:textId="77777777" w:rsidR="0038635D" w:rsidRPr="00994E96" w:rsidRDefault="0038635D" w:rsidP="0038635D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49E0D8F8" w:rsidR="0038635D" w:rsidRPr="00994E96" w:rsidRDefault="0038635D" w:rsidP="0038635D">
            <w:pPr>
              <w:pStyle w:val="MeasurementCriteria"/>
            </w:pPr>
            <w:r w:rsidRPr="001B64BC">
              <w:t>Calculate the resonant frequency, the quality factor, and the bandwidth of LC circuits</w:t>
            </w:r>
          </w:p>
        </w:tc>
      </w:tr>
      <w:tr w:rsidR="0038635D" w:rsidRPr="006B18F4" w14:paraId="4DAA5103" w14:textId="77777777" w:rsidTr="003D3FEB">
        <w:trPr>
          <w:trHeight w:val="288"/>
          <w:jc w:val="center"/>
        </w:trPr>
        <w:tc>
          <w:tcPr>
            <w:tcW w:w="609" w:type="dxa"/>
          </w:tcPr>
          <w:p w14:paraId="13F597D7" w14:textId="77777777" w:rsidR="0038635D" w:rsidRPr="00994E96" w:rsidRDefault="0038635D" w:rsidP="0038635D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51F08AEB" w:rsidR="0038635D" w:rsidRPr="00994E96" w:rsidRDefault="0038635D" w:rsidP="0038635D">
            <w:pPr>
              <w:pStyle w:val="MeasurementCriteria"/>
            </w:pPr>
            <w:r w:rsidRPr="001B64BC">
              <w:t>Perform circuit analysis on RC, RL, and RCL circuits including time constant</w:t>
            </w:r>
          </w:p>
        </w:tc>
      </w:tr>
      <w:tr w:rsidR="0038635D" w:rsidRPr="006B18F4" w14:paraId="3C272718" w14:textId="77777777" w:rsidTr="003D3FEB">
        <w:trPr>
          <w:trHeight w:val="288"/>
          <w:jc w:val="center"/>
        </w:trPr>
        <w:tc>
          <w:tcPr>
            <w:tcW w:w="609" w:type="dxa"/>
          </w:tcPr>
          <w:p w14:paraId="7B5986C6" w14:textId="0BCBC36B" w:rsidR="0038635D" w:rsidRPr="00994E96" w:rsidRDefault="0038635D" w:rsidP="0038635D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140E37A2" w:rsidR="0038635D" w:rsidRPr="00994E96" w:rsidRDefault="0038635D" w:rsidP="0038635D">
            <w:pPr>
              <w:pStyle w:val="MeasurementCriteria"/>
            </w:pPr>
            <w:r w:rsidRPr="001B64BC">
              <w:t>Build AC series, parallel, and series parallel circuits, and make measurements</w:t>
            </w:r>
          </w:p>
        </w:tc>
      </w:tr>
      <w:tr w:rsidR="001B3056" w:rsidRPr="006B18F4" w14:paraId="01F75403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3555C15D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922A46" w:rsidRPr="00922A46">
              <w:t>EXPLAIN TRANSFORMERS</w:t>
            </w:r>
          </w:p>
        </w:tc>
      </w:tr>
      <w:tr w:rsidR="00CB1636" w:rsidRPr="006B18F4" w14:paraId="3610C1F7" w14:textId="77777777" w:rsidTr="003D3FEB">
        <w:trPr>
          <w:trHeight w:val="288"/>
          <w:jc w:val="center"/>
        </w:trPr>
        <w:tc>
          <w:tcPr>
            <w:tcW w:w="609" w:type="dxa"/>
          </w:tcPr>
          <w:p w14:paraId="085EA6F9" w14:textId="77777777" w:rsidR="00CB1636" w:rsidRPr="00994E96" w:rsidRDefault="00CB1636" w:rsidP="00CB1636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2D0BE4EC" w:rsidR="00CB1636" w:rsidRPr="00994E96" w:rsidRDefault="00CB1636" w:rsidP="00CB1636">
            <w:pPr>
              <w:pStyle w:val="MeasurementCriteria"/>
            </w:pPr>
            <w:r w:rsidRPr="00051C92">
              <w:t>Demonstrate transformer theory</w:t>
            </w:r>
          </w:p>
        </w:tc>
      </w:tr>
      <w:tr w:rsidR="00CB1636" w:rsidRPr="006B18F4" w14:paraId="0085CF43" w14:textId="77777777" w:rsidTr="003D3FEB">
        <w:trPr>
          <w:trHeight w:val="288"/>
          <w:jc w:val="center"/>
        </w:trPr>
        <w:tc>
          <w:tcPr>
            <w:tcW w:w="609" w:type="dxa"/>
          </w:tcPr>
          <w:p w14:paraId="3BEDEB06" w14:textId="77777777" w:rsidR="00CB1636" w:rsidRPr="00994E96" w:rsidRDefault="00CB1636" w:rsidP="00CB1636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3C59F10D" w:rsidR="00CB1636" w:rsidRPr="00994E96" w:rsidRDefault="00CB1636" w:rsidP="00CB1636">
            <w:pPr>
              <w:pStyle w:val="MeasurementCriteria"/>
            </w:pPr>
            <w:r w:rsidRPr="00051C92">
              <w:t>Determine the transformer ratings that are appropriate for the job</w:t>
            </w:r>
          </w:p>
        </w:tc>
      </w:tr>
      <w:tr w:rsidR="00CB1636" w:rsidRPr="006B18F4" w14:paraId="23C48C99" w14:textId="77777777" w:rsidTr="003D3FEB">
        <w:trPr>
          <w:trHeight w:val="288"/>
          <w:jc w:val="center"/>
        </w:trPr>
        <w:tc>
          <w:tcPr>
            <w:tcW w:w="609" w:type="dxa"/>
          </w:tcPr>
          <w:p w14:paraId="0F948ADD" w14:textId="20D39DD0" w:rsidR="00CB1636" w:rsidRPr="00994E96" w:rsidRDefault="00CB1636" w:rsidP="00CB1636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618145DB" w:rsidR="00CB1636" w:rsidRPr="00994E96" w:rsidRDefault="00CB1636" w:rsidP="00CB1636">
            <w:pPr>
              <w:pStyle w:val="MeasurementCriteria"/>
            </w:pPr>
            <w:r w:rsidRPr="00051C92">
              <w:t>Connect transformer windings in series and/or parallel to obtain the desired voltage and current capabilities through calculations and measurements</w:t>
            </w:r>
          </w:p>
        </w:tc>
      </w:tr>
      <w:tr w:rsidR="001B3056" w:rsidRPr="006B18F4" w14:paraId="24A0F517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0733BE97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515B7F" w:rsidRPr="00515B7F">
              <w:t>CALCULATE AND BUILD POWER SUPPLIES PROBLEMS</w:t>
            </w:r>
          </w:p>
        </w:tc>
      </w:tr>
      <w:tr w:rsidR="006C42CD" w:rsidRPr="006B18F4" w14:paraId="60BAFBE0" w14:textId="77777777" w:rsidTr="003D3FEB">
        <w:trPr>
          <w:trHeight w:val="288"/>
          <w:jc w:val="center"/>
        </w:trPr>
        <w:tc>
          <w:tcPr>
            <w:tcW w:w="609" w:type="dxa"/>
          </w:tcPr>
          <w:p w14:paraId="4DE74733" w14:textId="77777777" w:rsidR="006C42CD" w:rsidRPr="00994E96" w:rsidRDefault="006C42CD" w:rsidP="006C42CD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693DC0A6" w:rsidR="006C42CD" w:rsidRPr="00994E96" w:rsidRDefault="006C42CD" w:rsidP="006C42CD">
            <w:pPr>
              <w:pStyle w:val="MeasurementCriteria"/>
            </w:pPr>
            <w:r w:rsidRPr="00561123">
              <w:t>Describe how common rectifier circuits work</w:t>
            </w:r>
          </w:p>
        </w:tc>
      </w:tr>
      <w:tr w:rsidR="006C42CD" w:rsidRPr="006B18F4" w14:paraId="63363BC7" w14:textId="77777777" w:rsidTr="003D3FEB">
        <w:trPr>
          <w:trHeight w:val="288"/>
          <w:jc w:val="center"/>
        </w:trPr>
        <w:tc>
          <w:tcPr>
            <w:tcW w:w="609" w:type="dxa"/>
          </w:tcPr>
          <w:p w14:paraId="005DBD5C" w14:textId="77777777" w:rsidR="006C42CD" w:rsidRPr="00994E96" w:rsidRDefault="006C42CD" w:rsidP="006C42CD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01147DD2" w:rsidR="006C42CD" w:rsidRPr="00994E96" w:rsidRDefault="006C42CD" w:rsidP="006C42CD">
            <w:pPr>
              <w:pStyle w:val="MeasurementCriteria"/>
            </w:pPr>
            <w:r w:rsidRPr="00561123">
              <w:t>Calculate power-supply ripple percentage and voltage regulation</w:t>
            </w:r>
          </w:p>
        </w:tc>
      </w:tr>
      <w:tr w:rsidR="006C42CD" w:rsidRPr="006B18F4" w14:paraId="11CE1C0E" w14:textId="77777777" w:rsidTr="003D3FEB">
        <w:trPr>
          <w:trHeight w:val="288"/>
          <w:jc w:val="center"/>
        </w:trPr>
        <w:tc>
          <w:tcPr>
            <w:tcW w:w="609" w:type="dxa"/>
          </w:tcPr>
          <w:p w14:paraId="32A03429" w14:textId="77777777" w:rsidR="006C42CD" w:rsidRPr="00994E96" w:rsidRDefault="006C42CD" w:rsidP="006C42CD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0A2B88C8" w:rsidR="006C42CD" w:rsidRPr="00994E96" w:rsidRDefault="006C42CD" w:rsidP="006C42CD">
            <w:pPr>
              <w:pStyle w:val="MeasurementCriteria"/>
            </w:pPr>
            <w:r w:rsidRPr="00561123">
              <w:t>Calculate the DC output voltage for filtered and unfiltered power supplies</w:t>
            </w:r>
          </w:p>
        </w:tc>
      </w:tr>
      <w:tr w:rsidR="006C42CD" w:rsidRPr="006B18F4" w14:paraId="5809563B" w14:textId="77777777" w:rsidTr="003D3FEB">
        <w:trPr>
          <w:trHeight w:val="288"/>
          <w:jc w:val="center"/>
        </w:trPr>
        <w:tc>
          <w:tcPr>
            <w:tcW w:w="609" w:type="dxa"/>
          </w:tcPr>
          <w:p w14:paraId="2B16F6FD" w14:textId="71BA163D" w:rsidR="006C42CD" w:rsidRPr="00994E96" w:rsidRDefault="006C42CD" w:rsidP="006C42CD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432B0992" w:rsidR="006C42CD" w:rsidRPr="00994E96" w:rsidRDefault="006C42CD" w:rsidP="006C42CD">
            <w:pPr>
              <w:pStyle w:val="MeasurementCriteria"/>
            </w:pPr>
            <w:r w:rsidRPr="00561123">
              <w:t>Build a simple linear power supply and make measurements</w:t>
            </w:r>
          </w:p>
        </w:tc>
      </w:tr>
      <w:tr w:rsidR="001B3056" w:rsidRPr="0099454D" w14:paraId="0AD304D0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3EC66E2F" w:rsidR="001B3056" w:rsidRPr="0099454D" w:rsidRDefault="001B3056" w:rsidP="00437829">
            <w:pPr>
              <w:pStyle w:val="STANDARD"/>
            </w:pPr>
            <w:r w:rsidRPr="00D67E85">
              <w:t xml:space="preserve">STANDARD 11.0 </w:t>
            </w:r>
            <w:r w:rsidR="003B2FDD" w:rsidRPr="003B2FDD">
              <w:t>DESCRIBE ELECTRIC MOTORS AND THEIR USE IN ELECTRONICS</w:t>
            </w:r>
          </w:p>
        </w:tc>
      </w:tr>
      <w:tr w:rsidR="001A044C" w:rsidRPr="006B18F4" w14:paraId="33BADF5F" w14:textId="77777777" w:rsidTr="003D3FEB">
        <w:trPr>
          <w:trHeight w:val="288"/>
          <w:jc w:val="center"/>
        </w:trPr>
        <w:tc>
          <w:tcPr>
            <w:tcW w:w="609" w:type="dxa"/>
          </w:tcPr>
          <w:p w14:paraId="5C6C5B81" w14:textId="77777777" w:rsidR="001A044C" w:rsidRPr="00994E96" w:rsidRDefault="001A044C" w:rsidP="001A044C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1E1CE940" w:rsidR="001A044C" w:rsidRPr="00994E96" w:rsidRDefault="001A044C" w:rsidP="001A044C">
            <w:pPr>
              <w:pStyle w:val="MeasurementCriteria"/>
            </w:pPr>
            <w:r w:rsidRPr="00E724BC">
              <w:t>Describe basic DC and AC motor theory</w:t>
            </w:r>
          </w:p>
        </w:tc>
      </w:tr>
      <w:tr w:rsidR="001A044C" w:rsidRPr="006B18F4" w14:paraId="6A8FB5B0" w14:textId="77777777" w:rsidTr="003D3FEB">
        <w:trPr>
          <w:trHeight w:val="288"/>
          <w:jc w:val="center"/>
        </w:trPr>
        <w:tc>
          <w:tcPr>
            <w:tcW w:w="609" w:type="dxa"/>
          </w:tcPr>
          <w:p w14:paraId="231811B6" w14:textId="77777777" w:rsidR="001A044C" w:rsidRPr="00994E96" w:rsidRDefault="001A044C" w:rsidP="001A044C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562D0D3F" w:rsidR="001A044C" w:rsidRPr="00994E96" w:rsidRDefault="001A044C" w:rsidP="001A044C">
            <w:pPr>
              <w:pStyle w:val="MeasurementCriteria"/>
            </w:pPr>
            <w:r w:rsidRPr="00E724BC">
              <w:t>Explain the characteristics single phase, 3 phase, and DC motors</w:t>
            </w:r>
          </w:p>
        </w:tc>
      </w:tr>
      <w:tr w:rsidR="001B3056" w:rsidRPr="00EA4B81" w14:paraId="6EEB8ACB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31A0550C" w14:textId="39317AF1" w:rsidR="001B3056" w:rsidRPr="00EA4B81" w:rsidRDefault="001B3056" w:rsidP="00437829">
            <w:pPr>
              <w:pStyle w:val="STANDARD"/>
            </w:pPr>
            <w:r w:rsidRPr="00D67E85">
              <w:t>STANDARD 12.0</w:t>
            </w:r>
            <w:r w:rsidRPr="00EA4B81">
              <w:t xml:space="preserve"> </w:t>
            </w:r>
            <w:r w:rsidR="009B3298" w:rsidRPr="009B3298">
              <w:t>CONSTRUCT AND ANALYZE DIODES, SEMICONDUCTORS, AND CONTROL CIRCUITS</w:t>
            </w:r>
          </w:p>
        </w:tc>
      </w:tr>
      <w:tr w:rsidR="004B738D" w:rsidRPr="006B18F4" w14:paraId="73C48111" w14:textId="77777777" w:rsidTr="003D3FEB">
        <w:trPr>
          <w:trHeight w:val="288"/>
          <w:jc w:val="center"/>
        </w:trPr>
        <w:tc>
          <w:tcPr>
            <w:tcW w:w="609" w:type="dxa"/>
          </w:tcPr>
          <w:p w14:paraId="5D387AFD" w14:textId="77777777" w:rsidR="004B738D" w:rsidRPr="00994E96" w:rsidRDefault="004B738D" w:rsidP="004B738D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</w:tcPr>
          <w:p w14:paraId="5AD335D1" w14:textId="60FC2D03" w:rsidR="004B738D" w:rsidRPr="00994E96" w:rsidRDefault="004B738D" w:rsidP="004B738D">
            <w:pPr>
              <w:pStyle w:val="MeasurementCriteria"/>
            </w:pPr>
            <w:r w:rsidRPr="009E511F">
              <w:t>Describe insulators, conductors, N- and P-types, diodes, semiconductors, and transistors and the effect of temperature</w:t>
            </w:r>
          </w:p>
        </w:tc>
      </w:tr>
      <w:tr w:rsidR="004B738D" w:rsidRPr="006B18F4" w14:paraId="6154423F" w14:textId="77777777" w:rsidTr="003D3FEB">
        <w:trPr>
          <w:trHeight w:val="288"/>
          <w:jc w:val="center"/>
        </w:trPr>
        <w:tc>
          <w:tcPr>
            <w:tcW w:w="609" w:type="dxa"/>
          </w:tcPr>
          <w:p w14:paraId="549869D4" w14:textId="77777777" w:rsidR="004B738D" w:rsidRPr="00994E96" w:rsidRDefault="004B738D" w:rsidP="004B738D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</w:tcPr>
          <w:p w14:paraId="7620BF35" w14:textId="4557BE0E" w:rsidR="004B738D" w:rsidRPr="00994E96" w:rsidRDefault="004B738D" w:rsidP="004B738D">
            <w:pPr>
              <w:pStyle w:val="MeasurementCriteria"/>
            </w:pPr>
            <w:r w:rsidRPr="009E511F">
              <w:t>Explain the operation of thyristors and relays in a control circuit</w:t>
            </w:r>
          </w:p>
        </w:tc>
      </w:tr>
      <w:tr w:rsidR="004B738D" w:rsidRPr="006B18F4" w14:paraId="15CD28C4" w14:textId="77777777" w:rsidTr="003D3FEB">
        <w:trPr>
          <w:trHeight w:val="288"/>
          <w:jc w:val="center"/>
        </w:trPr>
        <w:tc>
          <w:tcPr>
            <w:tcW w:w="609" w:type="dxa"/>
          </w:tcPr>
          <w:p w14:paraId="787E5D99" w14:textId="77777777" w:rsidR="004B738D" w:rsidRPr="00994E96" w:rsidRDefault="004B738D" w:rsidP="004B738D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</w:tcPr>
          <w:p w14:paraId="22D9BA4F" w14:textId="5223037D" w:rsidR="004B738D" w:rsidRPr="00994E96" w:rsidRDefault="004B738D" w:rsidP="004B738D">
            <w:pPr>
              <w:pStyle w:val="MeasurementCriteria"/>
            </w:pPr>
            <w:r w:rsidRPr="009E511F">
              <w:t>Illustrate the directions of electron and hole currents in semiconductors</w:t>
            </w:r>
          </w:p>
        </w:tc>
      </w:tr>
      <w:tr w:rsidR="004B738D" w:rsidRPr="006B18F4" w14:paraId="66490CD5" w14:textId="77777777" w:rsidTr="003D3FEB">
        <w:trPr>
          <w:trHeight w:val="288"/>
          <w:jc w:val="center"/>
        </w:trPr>
        <w:tc>
          <w:tcPr>
            <w:tcW w:w="609" w:type="dxa"/>
          </w:tcPr>
          <w:p w14:paraId="02F59D23" w14:textId="12056A7F" w:rsidR="004B738D" w:rsidRPr="00994E96" w:rsidRDefault="004B738D" w:rsidP="004B738D">
            <w:pPr>
              <w:pStyle w:val="MeasurementCriterion"/>
            </w:pPr>
            <w:r w:rsidRPr="00994E96">
              <w:t>12.4</w:t>
            </w:r>
          </w:p>
        </w:tc>
        <w:tc>
          <w:tcPr>
            <w:tcW w:w="10230" w:type="dxa"/>
          </w:tcPr>
          <w:p w14:paraId="239A01F0" w14:textId="2449BB89" w:rsidR="004B738D" w:rsidRPr="00994E96" w:rsidRDefault="004B738D" w:rsidP="004B738D">
            <w:pPr>
              <w:pStyle w:val="MeasurementCriteria"/>
            </w:pPr>
            <w:r w:rsidRPr="009E511F">
              <w:t>Describe and estimate decibel gain and loss of amplifiers and power gain</w:t>
            </w:r>
          </w:p>
        </w:tc>
      </w:tr>
      <w:tr w:rsidR="004B738D" w:rsidRPr="006B18F4" w14:paraId="06973438" w14:textId="77777777" w:rsidTr="003D3FEB">
        <w:trPr>
          <w:trHeight w:val="288"/>
          <w:jc w:val="center"/>
        </w:trPr>
        <w:tc>
          <w:tcPr>
            <w:tcW w:w="609" w:type="dxa"/>
          </w:tcPr>
          <w:p w14:paraId="4EB7CC58" w14:textId="3975B433" w:rsidR="004B738D" w:rsidRPr="00994E96" w:rsidRDefault="004B738D" w:rsidP="004B738D">
            <w:pPr>
              <w:pStyle w:val="MeasurementCriterion"/>
            </w:pPr>
            <w:r w:rsidRPr="00994E96">
              <w:t>12.5</w:t>
            </w:r>
          </w:p>
        </w:tc>
        <w:tc>
          <w:tcPr>
            <w:tcW w:w="10230" w:type="dxa"/>
          </w:tcPr>
          <w:p w14:paraId="7C273132" w14:textId="3BAC4A8A" w:rsidR="004B738D" w:rsidRPr="00994E96" w:rsidRDefault="004B738D" w:rsidP="004B738D">
            <w:pPr>
              <w:pStyle w:val="MeasurementCriteria"/>
            </w:pPr>
            <w:r w:rsidRPr="009E511F">
              <w:t>Calculate biasing of transistor currents (cutoff, saturation, and linear region)</w:t>
            </w:r>
          </w:p>
        </w:tc>
      </w:tr>
      <w:tr w:rsidR="004B738D" w:rsidRPr="006B18F4" w14:paraId="31098375" w14:textId="77777777" w:rsidTr="003D3FEB">
        <w:trPr>
          <w:trHeight w:val="288"/>
          <w:jc w:val="center"/>
        </w:trPr>
        <w:tc>
          <w:tcPr>
            <w:tcW w:w="609" w:type="dxa"/>
          </w:tcPr>
          <w:p w14:paraId="11ED29B7" w14:textId="62777A46" w:rsidR="004B738D" w:rsidRPr="00994E96" w:rsidRDefault="004B738D" w:rsidP="004B738D">
            <w:pPr>
              <w:pStyle w:val="MeasurementCriterion"/>
            </w:pPr>
            <w:r w:rsidRPr="00994E96">
              <w:t>12.6</w:t>
            </w:r>
          </w:p>
        </w:tc>
        <w:tc>
          <w:tcPr>
            <w:tcW w:w="10230" w:type="dxa"/>
          </w:tcPr>
          <w:p w14:paraId="52661391" w14:textId="5BB46CD1" w:rsidR="004B738D" w:rsidRPr="00994E96" w:rsidRDefault="004B738D" w:rsidP="004B738D">
            <w:pPr>
              <w:pStyle w:val="MeasurementCriteria"/>
            </w:pPr>
            <w:r w:rsidRPr="009E511F">
              <w:t>Build a transistor circuit and a diode circuit (including LEDS and photo diodes) and make measurements using an oscilloscope and DMM (digital multimeter)</w:t>
            </w:r>
          </w:p>
        </w:tc>
      </w:tr>
      <w:tr w:rsidR="004B738D" w:rsidRPr="006B18F4" w14:paraId="2BE7F24B" w14:textId="77777777" w:rsidTr="003D3FEB">
        <w:trPr>
          <w:trHeight w:val="288"/>
          <w:jc w:val="center"/>
        </w:trPr>
        <w:tc>
          <w:tcPr>
            <w:tcW w:w="609" w:type="dxa"/>
          </w:tcPr>
          <w:p w14:paraId="0F40FAAD" w14:textId="445F361D" w:rsidR="004B738D" w:rsidRPr="00994E96" w:rsidRDefault="004B738D" w:rsidP="004B738D">
            <w:pPr>
              <w:pStyle w:val="MeasurementCriterion"/>
            </w:pPr>
            <w:r w:rsidRPr="00994E96">
              <w:t>12.7</w:t>
            </w:r>
          </w:p>
        </w:tc>
        <w:tc>
          <w:tcPr>
            <w:tcW w:w="10230" w:type="dxa"/>
          </w:tcPr>
          <w:p w14:paraId="4ADD6E94" w14:textId="33BF8237" w:rsidR="004B738D" w:rsidRPr="00994E96" w:rsidRDefault="004B738D" w:rsidP="004B738D">
            <w:pPr>
              <w:pStyle w:val="MeasurementCriteria"/>
            </w:pPr>
            <w:r w:rsidRPr="009E511F">
              <w:t>Explain the importance of impedance matching</w:t>
            </w:r>
          </w:p>
        </w:tc>
      </w:tr>
      <w:tr w:rsidR="004B738D" w:rsidRPr="006B18F4" w14:paraId="26426BCD" w14:textId="77777777" w:rsidTr="003D3FEB">
        <w:trPr>
          <w:trHeight w:val="288"/>
          <w:jc w:val="center"/>
        </w:trPr>
        <w:tc>
          <w:tcPr>
            <w:tcW w:w="609" w:type="dxa"/>
          </w:tcPr>
          <w:p w14:paraId="251FC7BD" w14:textId="5D5EED0C" w:rsidR="004B738D" w:rsidRPr="00994E96" w:rsidRDefault="004B738D" w:rsidP="004B738D">
            <w:pPr>
              <w:pStyle w:val="MeasurementCriterion"/>
            </w:pPr>
            <w:r>
              <w:t>12.8</w:t>
            </w:r>
          </w:p>
        </w:tc>
        <w:tc>
          <w:tcPr>
            <w:tcW w:w="10230" w:type="dxa"/>
          </w:tcPr>
          <w:p w14:paraId="4F3E5B53" w14:textId="54F34E39" w:rsidR="004B738D" w:rsidRPr="00994E96" w:rsidRDefault="004B738D" w:rsidP="004B738D">
            <w:pPr>
              <w:pStyle w:val="MeasurementCriteria"/>
            </w:pPr>
            <w:r w:rsidRPr="009E511F">
              <w:t>Investigate cascade amplifiers and calculate voltage gain</w:t>
            </w:r>
          </w:p>
        </w:tc>
      </w:tr>
      <w:tr w:rsidR="004B738D" w:rsidRPr="006B18F4" w14:paraId="790A79AB" w14:textId="77777777" w:rsidTr="003D3FEB">
        <w:trPr>
          <w:trHeight w:val="288"/>
          <w:jc w:val="center"/>
        </w:trPr>
        <w:tc>
          <w:tcPr>
            <w:tcW w:w="609" w:type="dxa"/>
          </w:tcPr>
          <w:p w14:paraId="682C0B74" w14:textId="5749C047" w:rsidR="004B738D" w:rsidRPr="00994E96" w:rsidRDefault="004B738D" w:rsidP="004B738D">
            <w:pPr>
              <w:pStyle w:val="MeasurementCriterion"/>
            </w:pPr>
            <w:r>
              <w:t>12.9</w:t>
            </w:r>
          </w:p>
        </w:tc>
        <w:tc>
          <w:tcPr>
            <w:tcW w:w="10230" w:type="dxa"/>
          </w:tcPr>
          <w:p w14:paraId="7CC051AE" w14:textId="150CBD2C" w:rsidR="004B738D" w:rsidRPr="00994E96" w:rsidRDefault="004B738D" w:rsidP="004B738D">
            <w:pPr>
              <w:pStyle w:val="MeasurementCriteria"/>
            </w:pPr>
            <w:r w:rsidRPr="009E511F">
              <w:t>Troubleshoot circuits for component-level defects</w:t>
            </w:r>
          </w:p>
        </w:tc>
      </w:tr>
      <w:tr w:rsidR="001B3056" w:rsidRPr="00EA4B81" w14:paraId="005D929F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267562D7" w14:textId="0DAD3C25" w:rsidR="001B3056" w:rsidRPr="00EA4B81" w:rsidRDefault="001B3056" w:rsidP="00437829">
            <w:pPr>
              <w:pStyle w:val="STANDARD"/>
            </w:pPr>
            <w:r w:rsidRPr="00D67E85">
              <w:t xml:space="preserve">STANDARD 13.0 </w:t>
            </w:r>
            <w:r w:rsidR="00950AAD" w:rsidRPr="00950AAD">
              <w:t>INVESTIGATE FREQUENCY OSCILLATORS</w:t>
            </w:r>
          </w:p>
        </w:tc>
      </w:tr>
      <w:tr w:rsidR="008F0C18" w:rsidRPr="006B18F4" w14:paraId="3C0AD12E" w14:textId="77777777" w:rsidTr="003D3FEB">
        <w:trPr>
          <w:trHeight w:val="288"/>
          <w:jc w:val="center"/>
        </w:trPr>
        <w:tc>
          <w:tcPr>
            <w:tcW w:w="609" w:type="dxa"/>
          </w:tcPr>
          <w:p w14:paraId="20CEA04D" w14:textId="77777777" w:rsidR="008F0C18" w:rsidRPr="00994E96" w:rsidRDefault="008F0C18" w:rsidP="008F0C18">
            <w:pPr>
              <w:pStyle w:val="MeasurementCriterion"/>
            </w:pPr>
            <w:r w:rsidRPr="00994E96">
              <w:t>13.1</w:t>
            </w:r>
          </w:p>
        </w:tc>
        <w:tc>
          <w:tcPr>
            <w:tcW w:w="10230" w:type="dxa"/>
          </w:tcPr>
          <w:p w14:paraId="31E868D7" w14:textId="2EB1FA06" w:rsidR="008F0C18" w:rsidRPr="00994E96" w:rsidRDefault="008F0C18" w:rsidP="008F0C18">
            <w:pPr>
              <w:pStyle w:val="MeasurementCriteria"/>
            </w:pPr>
            <w:r w:rsidRPr="00B90CC2">
              <w:t>Compare and contrast frequency oscillator configurations</w:t>
            </w:r>
          </w:p>
        </w:tc>
      </w:tr>
      <w:tr w:rsidR="008F0C18" w:rsidRPr="006B18F4" w14:paraId="753DE59A" w14:textId="77777777" w:rsidTr="003D3FEB">
        <w:trPr>
          <w:trHeight w:val="288"/>
          <w:jc w:val="center"/>
        </w:trPr>
        <w:tc>
          <w:tcPr>
            <w:tcW w:w="609" w:type="dxa"/>
          </w:tcPr>
          <w:p w14:paraId="060799B9" w14:textId="77777777" w:rsidR="008F0C18" w:rsidRPr="00994E96" w:rsidRDefault="008F0C18" w:rsidP="008F0C18">
            <w:pPr>
              <w:pStyle w:val="MeasurementCriterion"/>
            </w:pPr>
            <w:r w:rsidRPr="00994E96">
              <w:t>13.2</w:t>
            </w:r>
          </w:p>
        </w:tc>
        <w:tc>
          <w:tcPr>
            <w:tcW w:w="10230" w:type="dxa"/>
          </w:tcPr>
          <w:p w14:paraId="6CA0F0AC" w14:textId="7CD175C4" w:rsidR="008F0C18" w:rsidRPr="00994E96" w:rsidRDefault="008F0C18" w:rsidP="008F0C18">
            <w:pPr>
              <w:pStyle w:val="MeasurementCriteria"/>
            </w:pPr>
            <w:r w:rsidRPr="00B90CC2">
              <w:t>Build a 555 timer-based oscillator and make frequency measurements</w:t>
            </w:r>
          </w:p>
        </w:tc>
      </w:tr>
    </w:tbl>
    <w:p w14:paraId="56EE6057" w14:textId="77777777" w:rsidR="00C44150" w:rsidRDefault="00C44150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DA5DC3" w14:paraId="1459D359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135DE654" w14:textId="3D21DB7F" w:rsidR="001B3056" w:rsidRPr="00DA5DC3" w:rsidRDefault="001B3056" w:rsidP="00437829">
            <w:pPr>
              <w:pStyle w:val="STANDARD"/>
            </w:pPr>
            <w:r w:rsidRPr="00D67E85">
              <w:lastRenderedPageBreak/>
              <w:t xml:space="preserve">STANDARD 14.0 </w:t>
            </w:r>
            <w:r w:rsidR="009158DE" w:rsidRPr="009158DE">
              <w:t>ANALYZE INTEGRATED CIRCUIT TECHNOLOGY</w:t>
            </w:r>
          </w:p>
        </w:tc>
      </w:tr>
      <w:tr w:rsidR="007D74C6" w:rsidRPr="006B18F4" w14:paraId="0E8B76FE" w14:textId="77777777" w:rsidTr="003D3FEB">
        <w:trPr>
          <w:trHeight w:val="288"/>
          <w:jc w:val="center"/>
        </w:trPr>
        <w:tc>
          <w:tcPr>
            <w:tcW w:w="609" w:type="dxa"/>
          </w:tcPr>
          <w:p w14:paraId="550DC4F6" w14:textId="77777777" w:rsidR="007D74C6" w:rsidRPr="00994E96" w:rsidRDefault="007D74C6" w:rsidP="007D74C6">
            <w:pPr>
              <w:pStyle w:val="MeasurementCriterion"/>
            </w:pPr>
            <w:r w:rsidRPr="00994E96">
              <w:t>14.1</w:t>
            </w:r>
          </w:p>
        </w:tc>
        <w:tc>
          <w:tcPr>
            <w:tcW w:w="10230" w:type="dxa"/>
          </w:tcPr>
          <w:p w14:paraId="0C4A0416" w14:textId="5CD7F392" w:rsidR="007D74C6" w:rsidRPr="00994E96" w:rsidRDefault="007D74C6" w:rsidP="007D74C6">
            <w:pPr>
              <w:pStyle w:val="MeasurementCriteria"/>
            </w:pPr>
            <w:r w:rsidRPr="003C2631">
              <w:t xml:space="preserve">Compare and contrast op-amp circuit configurations </w:t>
            </w:r>
          </w:p>
        </w:tc>
      </w:tr>
      <w:tr w:rsidR="007D74C6" w:rsidRPr="006B18F4" w14:paraId="7806F679" w14:textId="77777777" w:rsidTr="003D3FEB">
        <w:trPr>
          <w:trHeight w:val="288"/>
          <w:jc w:val="center"/>
        </w:trPr>
        <w:tc>
          <w:tcPr>
            <w:tcW w:w="609" w:type="dxa"/>
          </w:tcPr>
          <w:p w14:paraId="1760AE31" w14:textId="77777777" w:rsidR="007D74C6" w:rsidRPr="00994E96" w:rsidRDefault="007D74C6" w:rsidP="007D74C6">
            <w:pPr>
              <w:pStyle w:val="MeasurementCriterion"/>
            </w:pPr>
            <w:r w:rsidRPr="00994E96">
              <w:t>14.2</w:t>
            </w:r>
          </w:p>
        </w:tc>
        <w:tc>
          <w:tcPr>
            <w:tcW w:w="10230" w:type="dxa"/>
          </w:tcPr>
          <w:p w14:paraId="73073EF3" w14:textId="63A8052C" w:rsidR="007D74C6" w:rsidRPr="00994E96" w:rsidRDefault="007D74C6" w:rsidP="007D74C6">
            <w:pPr>
              <w:pStyle w:val="MeasurementCriteria"/>
            </w:pPr>
            <w:r w:rsidRPr="003C2631">
              <w:t>Build operational-amplifier circuits and make voltage-gain measurements</w:t>
            </w:r>
          </w:p>
        </w:tc>
      </w:tr>
      <w:tr w:rsidR="001B3056" w:rsidRPr="00F57D26" w14:paraId="4E5155FA" w14:textId="77777777" w:rsidTr="003D3FEB">
        <w:trPr>
          <w:trHeight w:val="288"/>
          <w:jc w:val="center"/>
        </w:trPr>
        <w:tc>
          <w:tcPr>
            <w:tcW w:w="10839" w:type="dxa"/>
            <w:gridSpan w:val="2"/>
          </w:tcPr>
          <w:p w14:paraId="0036B884" w14:textId="41D85D11" w:rsidR="001B3056" w:rsidRPr="00F57D26" w:rsidRDefault="001B3056" w:rsidP="00437829">
            <w:pPr>
              <w:pStyle w:val="STANDARD"/>
            </w:pPr>
            <w:r w:rsidRPr="00D67E85">
              <w:t xml:space="preserve">STANDARD 15.0 </w:t>
            </w:r>
            <w:r w:rsidR="00E04617" w:rsidRPr="00E04617">
              <w:t>ANALYZE SIGNAL PROCESSING CIRCUITS</w:t>
            </w:r>
          </w:p>
        </w:tc>
      </w:tr>
      <w:tr w:rsidR="001500EE" w:rsidRPr="006B18F4" w14:paraId="44E65AD0" w14:textId="77777777" w:rsidTr="003D3FEB">
        <w:trPr>
          <w:trHeight w:val="288"/>
          <w:jc w:val="center"/>
        </w:trPr>
        <w:tc>
          <w:tcPr>
            <w:tcW w:w="609" w:type="dxa"/>
          </w:tcPr>
          <w:p w14:paraId="215C303D" w14:textId="77777777" w:rsidR="001500EE" w:rsidRPr="00994E96" w:rsidRDefault="001500EE" w:rsidP="001500EE">
            <w:pPr>
              <w:pStyle w:val="MeasurementCriterion"/>
            </w:pPr>
            <w:r w:rsidRPr="00994E96">
              <w:t>15.1</w:t>
            </w:r>
          </w:p>
        </w:tc>
        <w:tc>
          <w:tcPr>
            <w:tcW w:w="10230" w:type="dxa"/>
          </w:tcPr>
          <w:p w14:paraId="68B362E8" w14:textId="4609E949" w:rsidR="001500EE" w:rsidRPr="00994E96" w:rsidRDefault="001500EE" w:rsidP="001500EE">
            <w:pPr>
              <w:pStyle w:val="MeasurementCriteria"/>
            </w:pPr>
            <w:r w:rsidRPr="00D45D55">
              <w:t>Build combinational and sequential logic circuits using flip-flops and predict/describe/verify operations</w:t>
            </w:r>
          </w:p>
        </w:tc>
      </w:tr>
      <w:tr w:rsidR="001500EE" w:rsidRPr="006B18F4" w14:paraId="37169A16" w14:textId="77777777" w:rsidTr="003D3FEB">
        <w:trPr>
          <w:trHeight w:val="288"/>
          <w:jc w:val="center"/>
        </w:trPr>
        <w:tc>
          <w:tcPr>
            <w:tcW w:w="609" w:type="dxa"/>
          </w:tcPr>
          <w:p w14:paraId="5436B30E" w14:textId="77777777" w:rsidR="001500EE" w:rsidRPr="00994E96" w:rsidRDefault="001500EE" w:rsidP="001500EE">
            <w:pPr>
              <w:pStyle w:val="MeasurementCriterion"/>
            </w:pPr>
            <w:r w:rsidRPr="00994E96">
              <w:t>15.2</w:t>
            </w:r>
          </w:p>
        </w:tc>
        <w:tc>
          <w:tcPr>
            <w:tcW w:w="10230" w:type="dxa"/>
          </w:tcPr>
          <w:p w14:paraId="51800397" w14:textId="05477967" w:rsidR="001500EE" w:rsidRPr="00994E96" w:rsidRDefault="001500EE" w:rsidP="001500EE">
            <w:pPr>
              <w:pStyle w:val="MeasurementCriteria"/>
            </w:pPr>
            <w:r w:rsidRPr="00D45D55">
              <w:t>Explain the operation of serial and parallel shift registers and compare attributes of each</w:t>
            </w:r>
          </w:p>
        </w:tc>
      </w:tr>
      <w:tr w:rsidR="001500EE" w:rsidRPr="006B18F4" w14:paraId="6A8A3ADC" w14:textId="77777777" w:rsidTr="003D3FEB">
        <w:trPr>
          <w:trHeight w:val="288"/>
          <w:jc w:val="center"/>
        </w:trPr>
        <w:tc>
          <w:tcPr>
            <w:tcW w:w="609" w:type="dxa"/>
          </w:tcPr>
          <w:p w14:paraId="79221CD9" w14:textId="77777777" w:rsidR="001500EE" w:rsidRPr="00994E96" w:rsidRDefault="001500EE" w:rsidP="001500EE">
            <w:pPr>
              <w:pStyle w:val="MeasurementCriterion"/>
            </w:pPr>
            <w:r w:rsidRPr="00994E96">
              <w:t>15.3</w:t>
            </w:r>
          </w:p>
        </w:tc>
        <w:tc>
          <w:tcPr>
            <w:tcW w:w="10230" w:type="dxa"/>
          </w:tcPr>
          <w:p w14:paraId="2CB9AF63" w14:textId="22091CC4" w:rsidR="001500EE" w:rsidRPr="00994E96" w:rsidRDefault="001500EE" w:rsidP="001500EE">
            <w:pPr>
              <w:pStyle w:val="MeasurementCriteria"/>
            </w:pPr>
            <w:r w:rsidRPr="00D45D55">
              <w:t>Explain operation of A-D converters, D-A converters</w:t>
            </w:r>
          </w:p>
        </w:tc>
      </w:tr>
      <w:tr w:rsidR="001500EE" w:rsidRPr="006B18F4" w14:paraId="49424421" w14:textId="77777777" w:rsidTr="003D3FEB">
        <w:trPr>
          <w:trHeight w:val="288"/>
          <w:jc w:val="center"/>
        </w:trPr>
        <w:tc>
          <w:tcPr>
            <w:tcW w:w="609" w:type="dxa"/>
          </w:tcPr>
          <w:p w14:paraId="5400F837" w14:textId="77777777" w:rsidR="001500EE" w:rsidRPr="00994E96" w:rsidRDefault="001500EE" w:rsidP="001500EE">
            <w:pPr>
              <w:pStyle w:val="MeasurementCriterion"/>
            </w:pPr>
            <w:r w:rsidRPr="00994E96">
              <w:t>15.4</w:t>
            </w:r>
          </w:p>
        </w:tc>
        <w:tc>
          <w:tcPr>
            <w:tcW w:w="10230" w:type="dxa"/>
          </w:tcPr>
          <w:p w14:paraId="443F3E35" w14:textId="52A15575" w:rsidR="001500EE" w:rsidRPr="00994E96" w:rsidRDefault="001500EE" w:rsidP="001500EE">
            <w:pPr>
              <w:pStyle w:val="MeasurementCriteria"/>
            </w:pPr>
            <w:r w:rsidRPr="00D45D55">
              <w:t>Describe modulation and demodulation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C44150">
      <w:footerReference w:type="default" r:id="rId11"/>
      <w:headerReference w:type="first" r:id="rId12"/>
      <w:footerReference w:type="first" r:id="rId13"/>
      <w:pgSz w:w="12240" w:h="15840" w:code="1"/>
      <w:pgMar w:top="576" w:right="720" w:bottom="576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4D9EC" w14:textId="77777777" w:rsidR="00E2084C" w:rsidRDefault="00E2084C">
      <w:r>
        <w:separator/>
      </w:r>
    </w:p>
  </w:endnote>
  <w:endnote w:type="continuationSeparator" w:id="0">
    <w:p w14:paraId="3A10520B" w14:textId="77777777" w:rsidR="00E2084C" w:rsidRDefault="00E2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E2084C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243C9F1D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FILENAME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AD6E27">
      <w:rPr>
        <w:rFonts w:ascii="Arial" w:hAnsi="Arial" w:cs="Arial"/>
        <w:noProof/>
        <w:sz w:val="14"/>
        <w:szCs w:val="14"/>
      </w:rPr>
      <w:t>Electronic Technologies Technical Standards 1</w:t>
    </w:r>
    <w:r w:rsidR="00F57A58">
      <w:rPr>
        <w:rFonts w:ascii="Arial" w:hAnsi="Arial" w:cs="Arial"/>
        <w:noProof/>
        <w:sz w:val="14"/>
        <w:szCs w:val="14"/>
      </w:rPr>
      <w:t>4100100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7FB3B89D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E2084C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6EE7523F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AD6E27">
      <w:rPr>
        <w:rFonts w:ascii="Arial" w:hAnsi="Arial" w:cs="Arial"/>
        <w:noProof/>
        <w:sz w:val="14"/>
        <w:szCs w:val="14"/>
      </w:rPr>
      <w:t>Electronic Technologies Technical Standards 15030000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B60C4" w14:textId="77777777" w:rsidR="00E2084C" w:rsidRDefault="00E2084C">
      <w:r>
        <w:separator/>
      </w:r>
    </w:p>
  </w:footnote>
  <w:footnote w:type="continuationSeparator" w:id="0">
    <w:p w14:paraId="39FE59CE" w14:textId="77777777" w:rsidR="00E2084C" w:rsidRDefault="00E2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4E3C6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C2E7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D8DD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6A74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6E37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5E6F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9827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9032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844C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A3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2C1A"/>
    <w:rsid w:val="0004333E"/>
    <w:rsid w:val="0004488E"/>
    <w:rsid w:val="000472D7"/>
    <w:rsid w:val="00053AFB"/>
    <w:rsid w:val="00060B1C"/>
    <w:rsid w:val="000645F4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B494A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00EE"/>
    <w:rsid w:val="0015177D"/>
    <w:rsid w:val="001542A8"/>
    <w:rsid w:val="00154F6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044C"/>
    <w:rsid w:val="001A536E"/>
    <w:rsid w:val="001A7676"/>
    <w:rsid w:val="001A76C4"/>
    <w:rsid w:val="001B1F61"/>
    <w:rsid w:val="001B3056"/>
    <w:rsid w:val="001B46CC"/>
    <w:rsid w:val="001B766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662AB"/>
    <w:rsid w:val="002716F6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D05A9"/>
    <w:rsid w:val="002D131D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6518"/>
    <w:rsid w:val="00350C4F"/>
    <w:rsid w:val="00360030"/>
    <w:rsid w:val="00360738"/>
    <w:rsid w:val="0036121C"/>
    <w:rsid w:val="0036162D"/>
    <w:rsid w:val="00367E6B"/>
    <w:rsid w:val="00371440"/>
    <w:rsid w:val="00371C7D"/>
    <w:rsid w:val="00383332"/>
    <w:rsid w:val="0038635D"/>
    <w:rsid w:val="00391DD8"/>
    <w:rsid w:val="003940AB"/>
    <w:rsid w:val="0039486C"/>
    <w:rsid w:val="00397F7F"/>
    <w:rsid w:val="003A0AF4"/>
    <w:rsid w:val="003A5266"/>
    <w:rsid w:val="003A7076"/>
    <w:rsid w:val="003A7177"/>
    <w:rsid w:val="003B2FDD"/>
    <w:rsid w:val="003B5C0F"/>
    <w:rsid w:val="003B663A"/>
    <w:rsid w:val="003C00C1"/>
    <w:rsid w:val="003C4A7C"/>
    <w:rsid w:val="003C4E29"/>
    <w:rsid w:val="003C7D0C"/>
    <w:rsid w:val="003D060D"/>
    <w:rsid w:val="003D3C5B"/>
    <w:rsid w:val="003D3FEB"/>
    <w:rsid w:val="003D58D8"/>
    <w:rsid w:val="003E1DD7"/>
    <w:rsid w:val="003E56E6"/>
    <w:rsid w:val="003E5954"/>
    <w:rsid w:val="003F4085"/>
    <w:rsid w:val="003F65A5"/>
    <w:rsid w:val="004014E9"/>
    <w:rsid w:val="004025CC"/>
    <w:rsid w:val="00410866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1A15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B738D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15B7F"/>
    <w:rsid w:val="00521044"/>
    <w:rsid w:val="00523F11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2D38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F1E"/>
    <w:rsid w:val="006A4730"/>
    <w:rsid w:val="006A6E79"/>
    <w:rsid w:val="006A7BD9"/>
    <w:rsid w:val="006B01C9"/>
    <w:rsid w:val="006B0829"/>
    <w:rsid w:val="006B0B82"/>
    <w:rsid w:val="006B18F4"/>
    <w:rsid w:val="006B40EE"/>
    <w:rsid w:val="006B604E"/>
    <w:rsid w:val="006C3C9E"/>
    <w:rsid w:val="006C42CD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D74C6"/>
    <w:rsid w:val="007E649F"/>
    <w:rsid w:val="007E6A42"/>
    <w:rsid w:val="007F04EA"/>
    <w:rsid w:val="007F179C"/>
    <w:rsid w:val="007F1A40"/>
    <w:rsid w:val="007F2D36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C1405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0C18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8DE"/>
    <w:rsid w:val="00915FDA"/>
    <w:rsid w:val="00922935"/>
    <w:rsid w:val="00922A46"/>
    <w:rsid w:val="00922FE8"/>
    <w:rsid w:val="00924754"/>
    <w:rsid w:val="00924935"/>
    <w:rsid w:val="00931D73"/>
    <w:rsid w:val="00937BE9"/>
    <w:rsid w:val="009401AF"/>
    <w:rsid w:val="00944677"/>
    <w:rsid w:val="00946463"/>
    <w:rsid w:val="009473F4"/>
    <w:rsid w:val="00950AAD"/>
    <w:rsid w:val="00955B82"/>
    <w:rsid w:val="00956BB4"/>
    <w:rsid w:val="00960A0C"/>
    <w:rsid w:val="00964256"/>
    <w:rsid w:val="00965907"/>
    <w:rsid w:val="00970755"/>
    <w:rsid w:val="009744FC"/>
    <w:rsid w:val="00977EE9"/>
    <w:rsid w:val="00980E75"/>
    <w:rsid w:val="009854F1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4481"/>
    <w:rsid w:val="009A6BF4"/>
    <w:rsid w:val="009B0CD5"/>
    <w:rsid w:val="009B3298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6628"/>
    <w:rsid w:val="00A36A0E"/>
    <w:rsid w:val="00A40DCF"/>
    <w:rsid w:val="00A46421"/>
    <w:rsid w:val="00A61FA6"/>
    <w:rsid w:val="00A62569"/>
    <w:rsid w:val="00A63430"/>
    <w:rsid w:val="00A7124C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D6E27"/>
    <w:rsid w:val="00AE2B78"/>
    <w:rsid w:val="00AE31C4"/>
    <w:rsid w:val="00AE6C5A"/>
    <w:rsid w:val="00AF0350"/>
    <w:rsid w:val="00AF152F"/>
    <w:rsid w:val="00AF2531"/>
    <w:rsid w:val="00AF2BE3"/>
    <w:rsid w:val="00AF5E7D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BF1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4150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0C08"/>
    <w:rsid w:val="00C93963"/>
    <w:rsid w:val="00C9742A"/>
    <w:rsid w:val="00C97B41"/>
    <w:rsid w:val="00CA0DC8"/>
    <w:rsid w:val="00CA75E3"/>
    <w:rsid w:val="00CA77DB"/>
    <w:rsid w:val="00CB066B"/>
    <w:rsid w:val="00CB1636"/>
    <w:rsid w:val="00CB5B4B"/>
    <w:rsid w:val="00CB6387"/>
    <w:rsid w:val="00CB6573"/>
    <w:rsid w:val="00CC4861"/>
    <w:rsid w:val="00CD2F1C"/>
    <w:rsid w:val="00CD6ABF"/>
    <w:rsid w:val="00CE131A"/>
    <w:rsid w:val="00CE4218"/>
    <w:rsid w:val="00CE5215"/>
    <w:rsid w:val="00CE73B9"/>
    <w:rsid w:val="00CF3CB5"/>
    <w:rsid w:val="00CF62CF"/>
    <w:rsid w:val="00CF6BBE"/>
    <w:rsid w:val="00CF7FCD"/>
    <w:rsid w:val="00D004D6"/>
    <w:rsid w:val="00D03691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3206"/>
    <w:rsid w:val="00D60A4C"/>
    <w:rsid w:val="00D646EF"/>
    <w:rsid w:val="00D67E85"/>
    <w:rsid w:val="00D7350D"/>
    <w:rsid w:val="00D74F6C"/>
    <w:rsid w:val="00D8060E"/>
    <w:rsid w:val="00D83E45"/>
    <w:rsid w:val="00D84BBC"/>
    <w:rsid w:val="00D85347"/>
    <w:rsid w:val="00D85EEB"/>
    <w:rsid w:val="00D85F1D"/>
    <w:rsid w:val="00D944F4"/>
    <w:rsid w:val="00D96A1E"/>
    <w:rsid w:val="00DA0A05"/>
    <w:rsid w:val="00DA5DC3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4904"/>
    <w:rsid w:val="00DE6546"/>
    <w:rsid w:val="00DE75EE"/>
    <w:rsid w:val="00DE7A25"/>
    <w:rsid w:val="00DF24FF"/>
    <w:rsid w:val="00DF5EAC"/>
    <w:rsid w:val="00E04617"/>
    <w:rsid w:val="00E049B3"/>
    <w:rsid w:val="00E050CF"/>
    <w:rsid w:val="00E06424"/>
    <w:rsid w:val="00E1360F"/>
    <w:rsid w:val="00E13D3E"/>
    <w:rsid w:val="00E150E4"/>
    <w:rsid w:val="00E2084C"/>
    <w:rsid w:val="00E20BAD"/>
    <w:rsid w:val="00E23160"/>
    <w:rsid w:val="00E236CD"/>
    <w:rsid w:val="00E26830"/>
    <w:rsid w:val="00E31C76"/>
    <w:rsid w:val="00E332FE"/>
    <w:rsid w:val="00E345AA"/>
    <w:rsid w:val="00E36D54"/>
    <w:rsid w:val="00E4048A"/>
    <w:rsid w:val="00E42E02"/>
    <w:rsid w:val="00E50974"/>
    <w:rsid w:val="00E51601"/>
    <w:rsid w:val="00E61A22"/>
    <w:rsid w:val="00E624BA"/>
    <w:rsid w:val="00E646BF"/>
    <w:rsid w:val="00E665B4"/>
    <w:rsid w:val="00E72078"/>
    <w:rsid w:val="00E728C8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A58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6FC5"/>
    <w:rsid w:val="00FC0BFB"/>
    <w:rsid w:val="00FC1185"/>
    <w:rsid w:val="00FC2A69"/>
    <w:rsid w:val="00FC2FAE"/>
    <w:rsid w:val="00FC3289"/>
    <w:rsid w:val="00FC5D55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D6E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E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2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2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6E27"/>
  </w:style>
  <w:style w:type="paragraph" w:styleId="BlockText">
    <w:name w:val="Block Text"/>
    <w:basedOn w:val="Normal"/>
    <w:uiPriority w:val="99"/>
    <w:semiHidden/>
    <w:unhideWhenUsed/>
    <w:rsid w:val="00AD6E2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D6E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E27"/>
  </w:style>
  <w:style w:type="paragraph" w:styleId="BodyText2">
    <w:name w:val="Body Text 2"/>
    <w:basedOn w:val="Normal"/>
    <w:link w:val="BodyText2Char"/>
    <w:uiPriority w:val="99"/>
    <w:semiHidden/>
    <w:unhideWhenUsed/>
    <w:rsid w:val="00AD6E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6E27"/>
  </w:style>
  <w:style w:type="paragraph" w:styleId="BodyText3">
    <w:name w:val="Body Text 3"/>
    <w:basedOn w:val="Normal"/>
    <w:link w:val="BodyText3Char"/>
    <w:uiPriority w:val="99"/>
    <w:semiHidden/>
    <w:unhideWhenUsed/>
    <w:rsid w:val="00AD6E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6E2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6E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6E2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6E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E2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6E2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6E2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6E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6E2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6E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6E2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6E2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6E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6E27"/>
  </w:style>
  <w:style w:type="paragraph" w:styleId="CommentText">
    <w:name w:val="annotation text"/>
    <w:basedOn w:val="Normal"/>
    <w:link w:val="CommentTextChar"/>
    <w:uiPriority w:val="99"/>
    <w:semiHidden/>
    <w:unhideWhenUsed/>
    <w:rsid w:val="00AD6E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E2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E27"/>
    <w:rPr>
      <w:b/>
      <w:bCs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6E27"/>
  </w:style>
  <w:style w:type="character" w:customStyle="1" w:styleId="DateChar">
    <w:name w:val="Date Char"/>
    <w:basedOn w:val="DefaultParagraphFont"/>
    <w:link w:val="Date"/>
    <w:uiPriority w:val="99"/>
    <w:semiHidden/>
    <w:rsid w:val="00AD6E27"/>
  </w:style>
  <w:style w:type="paragraph" w:styleId="DocumentMap">
    <w:name w:val="Document Map"/>
    <w:basedOn w:val="Normal"/>
    <w:link w:val="DocumentMapChar"/>
    <w:uiPriority w:val="99"/>
    <w:semiHidden/>
    <w:unhideWhenUsed/>
    <w:rsid w:val="00AD6E2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6E2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6E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6E27"/>
  </w:style>
  <w:style w:type="paragraph" w:styleId="EndnoteText">
    <w:name w:val="endnote text"/>
    <w:basedOn w:val="Normal"/>
    <w:link w:val="EndnoteTextChar"/>
    <w:uiPriority w:val="99"/>
    <w:semiHidden/>
    <w:unhideWhenUsed/>
    <w:rsid w:val="00AD6E2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6E2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6E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AD6E27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E2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6E27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6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E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2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2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2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6E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6E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6E2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6E27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6E27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6E27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6E27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6E27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6E27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6E27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6E27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6E27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6E27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6E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2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27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D6E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D6E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D6E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D6E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D6E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D6E2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6E2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6E2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6E2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6E2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6E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6E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6E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6E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6E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D6E2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6E2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6E2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6E2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6E27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D6E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6E27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6E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6E27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Spacing">
    <w:name w:val="No Spacing"/>
    <w:uiPriority w:val="1"/>
    <w:qFormat/>
    <w:rsid w:val="00AD6E27"/>
    <w:pPr>
      <w:spacing w:after="0" w:line="240" w:lineRule="auto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6E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6E27"/>
  </w:style>
  <w:style w:type="paragraph" w:styleId="PlainText">
    <w:name w:val="Plain Text"/>
    <w:basedOn w:val="Normal"/>
    <w:link w:val="PlainTextChar"/>
    <w:uiPriority w:val="99"/>
    <w:semiHidden/>
    <w:unhideWhenUsed/>
    <w:rsid w:val="00AD6E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6E2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D6E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E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6E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6E27"/>
  </w:style>
  <w:style w:type="paragraph" w:styleId="Signature">
    <w:name w:val="Signature"/>
    <w:basedOn w:val="Normal"/>
    <w:link w:val="SignatureChar"/>
    <w:uiPriority w:val="99"/>
    <w:semiHidden/>
    <w:unhideWhenUsed/>
    <w:rsid w:val="00AD6E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6E27"/>
  </w:style>
  <w:style w:type="paragraph" w:styleId="Subtitle">
    <w:name w:val="Subtitle"/>
    <w:basedOn w:val="Normal"/>
    <w:next w:val="Normal"/>
    <w:link w:val="SubtitleChar"/>
    <w:uiPriority w:val="11"/>
    <w:qFormat/>
    <w:rsid w:val="00AD6E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E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6E27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6E27"/>
  </w:style>
  <w:style w:type="paragraph" w:styleId="Title">
    <w:name w:val="Title"/>
    <w:basedOn w:val="Normal"/>
    <w:next w:val="Normal"/>
    <w:link w:val="TitleChar"/>
    <w:uiPriority w:val="10"/>
    <w:qFormat/>
    <w:rsid w:val="00AD6E2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E2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D6E2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6E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6E2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6E27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6E27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6E27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6E27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6E27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6E27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6E2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6E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5418</Characters>
  <Application>Microsoft Office Word</Application>
  <DocSecurity>0</DocSecurity>
  <Lines>132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5</cp:revision>
  <cp:lastPrinted>2020-09-04T20:10:00Z</cp:lastPrinted>
  <dcterms:created xsi:type="dcterms:W3CDTF">2020-03-10T18:07:00Z</dcterms:created>
  <dcterms:modified xsi:type="dcterms:W3CDTF">2021-05-24T22:20:00Z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