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18" w:type="pct"/>
        <w:jc w:val="center"/>
        <w:tblLayout w:type="fixed"/>
        <w:tblCellMar>
          <w:left w:w="30" w:type="dxa"/>
          <w:right w:w="30" w:type="dxa"/>
        </w:tblCellMar>
        <w:tblLook w:val="04A0" w:firstRow="1" w:lastRow="0" w:firstColumn="1" w:lastColumn="0" w:noHBand="0" w:noVBand="1"/>
      </w:tblPr>
      <w:tblGrid>
        <w:gridCol w:w="609"/>
        <w:gridCol w:w="10230"/>
      </w:tblGrid>
      <w:tr w:rsidR="00C32151" w:rsidRPr="00BE40C0" w14:paraId="1804B894" w14:textId="77777777" w:rsidTr="00450C04">
        <w:trPr>
          <w:trHeight w:val="307"/>
          <w:jc w:val="center"/>
        </w:trPr>
        <w:tc>
          <w:tcPr>
            <w:tcW w:w="10839" w:type="dxa"/>
            <w:gridSpan w:val="2"/>
            <w:shd w:val="clear" w:color="auto" w:fill="000000"/>
          </w:tcPr>
          <w:p w14:paraId="6CCB2231" w14:textId="5BF2D3C0" w:rsidR="00242C96" w:rsidRDefault="00F4609B" w:rsidP="001C20AF">
            <w:pPr>
              <w:pStyle w:val="NormalIndent"/>
              <w:spacing w:before="240"/>
              <w:ind w:left="0" w:right="58"/>
              <w:jc w:val="center"/>
              <w:rPr>
                <w:rFonts w:ascii="Arial Black" w:hAnsi="Arial Black"/>
                <w:color w:val="FFFFFF" w:themeColor="background1"/>
                <w:sz w:val="32"/>
                <w:szCs w:val="32"/>
              </w:rPr>
            </w:pPr>
            <w:bookmarkStart w:id="0" w:name="_Hlk6217864"/>
            <w:r w:rsidRPr="00E4371C">
              <w:rPr>
                <w:rFonts w:ascii="Arial Black" w:hAnsi="Arial Black"/>
                <w:noProof/>
                <w:color w:val="FF0000"/>
                <w:sz w:val="36"/>
                <w:szCs w:val="36"/>
              </w:rPr>
              <w:drawing>
                <wp:anchor distT="0" distB="0" distL="114300" distR="114300" simplePos="0" relativeHeight="251662848" behindDoc="0" locked="0" layoutInCell="1" allowOverlap="1" wp14:anchorId="1143A91A" wp14:editId="531345D3">
                  <wp:simplePos x="0" y="0"/>
                  <wp:positionH relativeFrom="margin">
                    <wp:posOffset>166968</wp:posOffset>
                  </wp:positionH>
                  <wp:positionV relativeFrom="paragraph">
                    <wp:posOffset>78740</wp:posOffset>
                  </wp:positionV>
                  <wp:extent cx="833933" cy="833933"/>
                  <wp:effectExtent l="0" t="0" r="4445" b="4445"/>
                  <wp:wrapNone/>
                  <wp:docPr id="13" name="Picture 1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Official ADE Seal R1019_Transparent backgroun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33933" cy="833933"/>
                          </a:xfrm>
                          <a:prstGeom prst="rect">
                            <a:avLst/>
                          </a:prstGeom>
                        </pic:spPr>
                      </pic:pic>
                    </a:graphicData>
                  </a:graphic>
                  <wp14:sizeRelH relativeFrom="margin">
                    <wp14:pctWidth>0</wp14:pctWidth>
                  </wp14:sizeRelH>
                  <wp14:sizeRelV relativeFrom="margin">
                    <wp14:pctHeight>0</wp14:pctHeight>
                  </wp14:sizeRelV>
                </wp:anchor>
              </w:drawing>
            </w:r>
            <w:r w:rsidR="00240B5E" w:rsidRPr="00240B5E">
              <w:rPr>
                <w:rFonts w:ascii="Arial Black" w:hAnsi="Arial Black"/>
                <w:color w:val="FFFFFF" w:themeColor="background1"/>
                <w:sz w:val="36"/>
                <w:szCs w:val="36"/>
              </w:rPr>
              <w:t>BUSINESS OPERATIONS</w:t>
            </w:r>
            <w:r w:rsidR="005C7A39" w:rsidRPr="00240B5E">
              <w:rPr>
                <w:rFonts w:ascii="Arial Black" w:hAnsi="Arial Black"/>
                <w:color w:val="FFFFFF" w:themeColor="background1"/>
                <w:sz w:val="36"/>
                <w:szCs w:val="36"/>
              </w:rPr>
              <w:t xml:space="preserve"> </w:t>
            </w:r>
            <w:r w:rsidR="00240B5E">
              <w:rPr>
                <w:rFonts w:ascii="Arial Black" w:hAnsi="Arial Black"/>
                <w:color w:val="FFFFFF" w:themeColor="background1"/>
                <w:sz w:val="36"/>
                <w:szCs w:val="36"/>
              </w:rPr>
              <w:t>52.0408.00</w:t>
            </w:r>
          </w:p>
          <w:p w14:paraId="4E918DF0" w14:textId="67AF731D" w:rsidR="00535FAC" w:rsidRDefault="00535FAC" w:rsidP="008A39D4">
            <w:pPr>
              <w:pStyle w:val="NormalIndent"/>
              <w:spacing w:before="120"/>
              <w:ind w:left="0" w:right="58"/>
              <w:jc w:val="center"/>
              <w:rPr>
                <w:rFonts w:ascii="Arial Black" w:hAnsi="Arial Black"/>
                <w:color w:val="FFFFFF" w:themeColor="background1"/>
                <w:sz w:val="32"/>
                <w:szCs w:val="32"/>
              </w:rPr>
            </w:pPr>
            <w:r w:rsidRPr="00E728C8">
              <w:rPr>
                <w:rFonts w:ascii="Arial Black" w:hAnsi="Arial Black"/>
                <w:color w:val="FFFFFF" w:themeColor="background1"/>
                <w:sz w:val="36"/>
                <w:szCs w:val="36"/>
              </w:rPr>
              <w:t>TECHNICAL</w:t>
            </w:r>
            <w:r>
              <w:rPr>
                <w:rFonts w:ascii="Arial Black" w:hAnsi="Arial Black"/>
                <w:color w:val="FFFFFF" w:themeColor="background1"/>
                <w:sz w:val="32"/>
                <w:szCs w:val="32"/>
              </w:rPr>
              <w:t xml:space="preserve"> </w:t>
            </w:r>
            <w:r w:rsidRPr="00E728C8">
              <w:rPr>
                <w:rFonts w:ascii="Arial Black" w:hAnsi="Arial Black"/>
                <w:color w:val="FFFFFF" w:themeColor="background1"/>
                <w:sz w:val="36"/>
                <w:szCs w:val="36"/>
              </w:rPr>
              <w:t>STANDARDS</w:t>
            </w:r>
          </w:p>
          <w:p w14:paraId="69563AED" w14:textId="522D2E35" w:rsidR="001B7859" w:rsidRPr="00083E57" w:rsidRDefault="001B7859" w:rsidP="00212E8C">
            <w:pPr>
              <w:pStyle w:val="NormalIndent"/>
              <w:spacing w:before="120" w:after="120"/>
              <w:ind w:left="58" w:right="58"/>
              <w:rPr>
                <w:rFonts w:ascii="Arial" w:hAnsi="Arial" w:cs="Arial"/>
                <w:b/>
                <w:bCs/>
                <w:color w:val="FFFFFF" w:themeColor="background1"/>
                <w:sz w:val="22"/>
                <w:szCs w:val="22"/>
              </w:rPr>
            </w:pPr>
            <w:r w:rsidRPr="001B7859">
              <w:rPr>
                <w:rFonts w:ascii="Arial" w:hAnsi="Arial" w:cs="Arial"/>
                <w:bCs/>
                <w:color w:val="FFFFFF" w:themeColor="background1"/>
                <w:sz w:val="22"/>
                <w:szCs w:val="22"/>
              </w:rPr>
              <w:t>An Industry Technical Standards Validation Committee developed and validated these standards on</w:t>
            </w:r>
            <w:r w:rsidR="00DA2C3A">
              <w:rPr>
                <w:rFonts w:ascii="Arial" w:hAnsi="Arial" w:cs="Arial"/>
                <w:bCs/>
                <w:color w:val="FFFFFF" w:themeColor="background1"/>
                <w:sz w:val="22"/>
                <w:szCs w:val="22"/>
              </w:rPr>
              <w:t xml:space="preserve"> April 28, 2022</w:t>
            </w:r>
            <w:r w:rsidRPr="001B7859">
              <w:rPr>
                <w:rFonts w:ascii="Arial" w:hAnsi="Arial" w:cs="Arial"/>
                <w:bCs/>
                <w:color w:val="FFFFFF" w:themeColor="background1"/>
                <w:sz w:val="22"/>
                <w:szCs w:val="22"/>
              </w:rPr>
              <w:t>. The Arizona Career and Technical Education Quality Commission, the validating authority for the Arizona Skills Standards Assessment System, endorsed these standards on</w:t>
            </w:r>
            <w:r w:rsidR="00A40FDB">
              <w:rPr>
                <w:rFonts w:ascii="Arial" w:hAnsi="Arial" w:cs="Arial"/>
                <w:bCs/>
                <w:color w:val="FFFFFF" w:themeColor="background1"/>
                <w:sz w:val="22"/>
                <w:szCs w:val="22"/>
              </w:rPr>
              <w:t xml:space="preserve"> May 25, 2022.</w:t>
            </w:r>
          </w:p>
          <w:p w14:paraId="5DFEEE31" w14:textId="2E545073" w:rsidR="004D5AF8" w:rsidRPr="00206532" w:rsidRDefault="00242C96" w:rsidP="00083E57">
            <w:pPr>
              <w:pStyle w:val="NormalIndent"/>
              <w:spacing w:before="120" w:after="160"/>
              <w:ind w:left="58" w:right="58"/>
              <w:rPr>
                <w:i/>
                <w:color w:val="auto"/>
                <w:sz w:val="2"/>
                <w:szCs w:val="18"/>
              </w:rPr>
            </w:pPr>
            <w:r w:rsidRPr="00192D7F">
              <w:rPr>
                <w:rFonts w:ascii="Arial" w:hAnsi="Arial" w:cs="Arial"/>
                <w:bCs/>
                <w:color w:val="FFFFFF" w:themeColor="background1"/>
                <w:sz w:val="22"/>
                <w:szCs w:val="22"/>
              </w:rPr>
              <w:t xml:space="preserve">Note: </w:t>
            </w:r>
            <w:r w:rsidRPr="00192D7F">
              <w:rPr>
                <w:rFonts w:ascii="Arial" w:hAnsi="Arial" w:cs="Arial"/>
                <w:color w:val="FFFFFF" w:themeColor="background1"/>
                <w:sz w:val="22"/>
                <w:szCs w:val="22"/>
              </w:rPr>
              <w:t>Arizona’s Professional Skills are taught as an integral part of t</w:t>
            </w:r>
            <w:r w:rsidR="00BE63EE" w:rsidRPr="00192D7F">
              <w:rPr>
                <w:rFonts w:ascii="Arial" w:hAnsi="Arial" w:cs="Arial"/>
                <w:color w:val="FFFFFF" w:themeColor="background1"/>
                <w:sz w:val="22"/>
                <w:szCs w:val="22"/>
              </w:rPr>
              <w:t>he</w:t>
            </w:r>
            <w:r w:rsidR="00A40FDB">
              <w:rPr>
                <w:rFonts w:ascii="Arial" w:hAnsi="Arial" w:cs="Arial"/>
                <w:color w:val="FFFFFF" w:themeColor="background1"/>
                <w:sz w:val="22"/>
                <w:szCs w:val="22"/>
              </w:rPr>
              <w:t xml:space="preserve"> Business Operations </w:t>
            </w:r>
            <w:r w:rsidR="00BE63EE" w:rsidRPr="00192D7F">
              <w:rPr>
                <w:rFonts w:ascii="Arial" w:hAnsi="Arial" w:cs="Arial"/>
                <w:color w:val="FFFFFF" w:themeColor="background1"/>
                <w:sz w:val="22"/>
                <w:szCs w:val="22"/>
              </w:rPr>
              <w:t>program.</w:t>
            </w:r>
          </w:p>
        </w:tc>
      </w:tr>
      <w:tr w:rsidR="00B30963" w:rsidRPr="006B18F4" w14:paraId="1C1248FC" w14:textId="77777777" w:rsidTr="00450C04">
        <w:trPr>
          <w:trHeight w:val="288"/>
          <w:jc w:val="center"/>
        </w:trPr>
        <w:tc>
          <w:tcPr>
            <w:tcW w:w="10839" w:type="dxa"/>
            <w:gridSpan w:val="2"/>
            <w:shd w:val="clear" w:color="auto" w:fill="BF0D3E"/>
            <w:vAlign w:val="center"/>
          </w:tcPr>
          <w:p w14:paraId="36C76FA1" w14:textId="40514DB6" w:rsidR="004D5AF8" w:rsidRPr="00F41922" w:rsidRDefault="00466FF8" w:rsidP="000911AC">
            <w:pPr>
              <w:pStyle w:val="Footer"/>
              <w:tabs>
                <w:tab w:val="clear" w:pos="4680"/>
              </w:tabs>
              <w:spacing w:before="120" w:after="120"/>
              <w:jc w:val="center"/>
              <w:rPr>
                <w:rFonts w:ascii="Raleway ExtraBold" w:hAnsi="Raleway ExtraBold"/>
                <w:color w:val="FFFFFF" w:themeColor="background1"/>
                <w:sz w:val="24"/>
              </w:rPr>
            </w:pPr>
            <w:r w:rsidRPr="00F41922">
              <w:rPr>
                <w:rFonts w:ascii="Raleway ExtraBold" w:hAnsi="Raleway ExtraBold"/>
                <w:b/>
                <w:color w:val="FFFFFF" w:themeColor="background1"/>
                <w:sz w:val="24"/>
              </w:rPr>
              <w:t>The Technical Skills Assessment for</w:t>
            </w:r>
            <w:r w:rsidR="00A40FDB">
              <w:rPr>
                <w:rFonts w:ascii="Raleway ExtraBold" w:hAnsi="Raleway ExtraBold"/>
                <w:b/>
                <w:color w:val="FFFFFF" w:themeColor="background1"/>
                <w:sz w:val="24"/>
              </w:rPr>
              <w:t xml:space="preserve"> Business Operations </w:t>
            </w:r>
            <w:r w:rsidRPr="00F41922">
              <w:rPr>
                <w:rFonts w:ascii="Raleway ExtraBold" w:hAnsi="Raleway ExtraBold"/>
                <w:b/>
                <w:color w:val="FFFFFF" w:themeColor="background1"/>
                <w:sz w:val="24"/>
              </w:rPr>
              <w:t>is available</w:t>
            </w:r>
            <w:r w:rsidR="00E10381">
              <w:rPr>
                <w:rFonts w:ascii="Raleway ExtraBold" w:hAnsi="Raleway ExtraBold"/>
                <w:b/>
                <w:color w:val="FFFFFF" w:themeColor="background1"/>
                <w:sz w:val="24"/>
              </w:rPr>
              <w:t xml:space="preserve"> SY2023-2024</w:t>
            </w:r>
            <w:r w:rsidR="00A2542E">
              <w:rPr>
                <w:rFonts w:ascii="Raleway ExtraBold" w:hAnsi="Raleway ExtraBold"/>
                <w:b/>
                <w:color w:val="FFFFFF" w:themeColor="background1"/>
                <w:sz w:val="24"/>
              </w:rPr>
              <w:t>.</w:t>
            </w:r>
          </w:p>
        </w:tc>
      </w:tr>
      <w:tr w:rsidR="00AC2262" w:rsidRPr="004D5AF8" w14:paraId="1BE4327C" w14:textId="77777777" w:rsidTr="00450C04">
        <w:trPr>
          <w:trHeight w:val="288"/>
          <w:jc w:val="center"/>
        </w:trPr>
        <w:tc>
          <w:tcPr>
            <w:tcW w:w="10839" w:type="dxa"/>
            <w:gridSpan w:val="2"/>
            <w:vAlign w:val="center"/>
          </w:tcPr>
          <w:sdt>
            <w:sdtPr>
              <w:rPr>
                <w:rFonts w:ascii="Arial" w:hAnsi="Arial" w:cs="Arial"/>
                <w:b/>
                <w:sz w:val="16"/>
                <w:szCs w:val="16"/>
              </w:rPr>
              <w:id w:val="1611849541"/>
              <w:docPartObj>
                <w:docPartGallery w:val="Page Numbers (Bottom of Page)"/>
                <w:docPartUnique/>
              </w:docPartObj>
            </w:sdtPr>
            <w:sdtEndPr>
              <w:rPr>
                <w:noProof/>
              </w:rPr>
            </w:sdtEndPr>
            <w:sdtContent>
              <w:bookmarkStart w:id="1" w:name="_Hlk510591548" w:displacedByCustomXml="prev"/>
              <w:p w14:paraId="3D024A2B" w14:textId="1FDEC0B4" w:rsidR="00AC2262" w:rsidRPr="00BD29B4" w:rsidRDefault="00720FB6" w:rsidP="00892B34">
                <w:pPr>
                  <w:spacing w:before="120" w:after="120"/>
                  <w:rPr>
                    <w:rFonts w:ascii="Arial" w:hAnsi="Arial" w:cs="Arial"/>
                    <w:b/>
                    <w:sz w:val="16"/>
                    <w:szCs w:val="16"/>
                  </w:rPr>
                </w:pPr>
                <w:r w:rsidRPr="00BD29B4">
                  <w:rPr>
                    <w:rFonts w:ascii="Arial" w:hAnsi="Arial" w:cs="Arial"/>
                    <w:b/>
                    <w:sz w:val="16"/>
                    <w:szCs w:val="16"/>
                  </w:rPr>
                  <w:t>Note: In this document i.e.</w:t>
                </w:r>
                <w:r w:rsidR="00AC2262" w:rsidRPr="00BD29B4">
                  <w:rPr>
                    <w:rFonts w:ascii="Arial" w:hAnsi="Arial" w:cs="Arial"/>
                    <w:b/>
                    <w:sz w:val="16"/>
                    <w:szCs w:val="16"/>
                  </w:rPr>
                  <w:t xml:space="preserve"> explains o</w:t>
                </w:r>
                <w:r w:rsidRPr="00BD29B4">
                  <w:rPr>
                    <w:rFonts w:ascii="Arial" w:hAnsi="Arial" w:cs="Arial"/>
                    <w:b/>
                    <w:sz w:val="16"/>
                    <w:szCs w:val="16"/>
                  </w:rPr>
                  <w:t>r clarifies the content and e.g.</w:t>
                </w:r>
                <w:r w:rsidR="00AC2262" w:rsidRPr="00BD29B4">
                  <w:rPr>
                    <w:rFonts w:ascii="Arial" w:hAnsi="Arial" w:cs="Arial"/>
                    <w:b/>
                    <w:sz w:val="16"/>
                    <w:szCs w:val="16"/>
                  </w:rPr>
                  <w:t xml:space="preserve"> provides examples of the content that must be taught.</w:t>
                </w:r>
              </w:p>
              <w:bookmarkEnd w:id="1" w:displacedByCustomXml="next"/>
            </w:sdtContent>
          </w:sdt>
        </w:tc>
      </w:tr>
      <w:tr w:rsidR="00D60A4C" w:rsidRPr="006B18F4" w14:paraId="02614C7F" w14:textId="77777777" w:rsidTr="00450C04">
        <w:trPr>
          <w:trHeight w:val="288"/>
          <w:jc w:val="center"/>
        </w:trPr>
        <w:tc>
          <w:tcPr>
            <w:tcW w:w="10839" w:type="dxa"/>
            <w:gridSpan w:val="2"/>
            <w:vAlign w:val="center"/>
          </w:tcPr>
          <w:p w14:paraId="47041332" w14:textId="2768278D" w:rsidR="00D60A4C" w:rsidRPr="00437829" w:rsidRDefault="00D60A4C" w:rsidP="00437829">
            <w:pPr>
              <w:pStyle w:val="STANDARD"/>
            </w:pPr>
            <w:r w:rsidRPr="00437829">
              <w:t>STANDARD 1.0</w:t>
            </w:r>
            <w:r w:rsidR="00466FF8" w:rsidRPr="00437829">
              <w:t xml:space="preserve"> </w:t>
            </w:r>
            <w:r w:rsidR="004D57E7" w:rsidRPr="004D57E7">
              <w:t>UTILIZE TECHNOLOGY TOOLS TO MANAGE BUSINESS OPERATIONS</w:t>
            </w:r>
          </w:p>
        </w:tc>
      </w:tr>
      <w:tr w:rsidR="00450C04" w:rsidRPr="006B18F4" w14:paraId="26C7BA1F" w14:textId="77777777" w:rsidTr="00450C04">
        <w:trPr>
          <w:trHeight w:val="288"/>
          <w:jc w:val="center"/>
        </w:trPr>
        <w:tc>
          <w:tcPr>
            <w:tcW w:w="609" w:type="dxa"/>
          </w:tcPr>
          <w:p w14:paraId="69C043C1" w14:textId="77777777" w:rsidR="00450C04" w:rsidRPr="00437829" w:rsidRDefault="00450C04" w:rsidP="00450C04">
            <w:pPr>
              <w:pStyle w:val="MeasurementCriterion"/>
            </w:pPr>
            <w:r w:rsidRPr="00437829">
              <w:t>1.1</w:t>
            </w:r>
          </w:p>
        </w:tc>
        <w:tc>
          <w:tcPr>
            <w:tcW w:w="10230" w:type="dxa"/>
          </w:tcPr>
          <w:p w14:paraId="0FF435FC" w14:textId="0B25635F" w:rsidR="00450C04" w:rsidRPr="00437829" w:rsidRDefault="00450C04" w:rsidP="00450C04">
            <w:pPr>
              <w:pStyle w:val="MeasurementCriteria"/>
            </w:pPr>
            <w:r w:rsidRPr="00F72BC0">
              <w:t xml:space="preserve">Use word processing software to create and manage documents </w:t>
            </w:r>
            <w:r w:rsidR="000B4E49" w:rsidRPr="000B4E49">
              <w:t>(i.e., format text, create tables and lists, manage references including footnotes, endnotes, bibliography, and captions for figures and tables, etc.)</w:t>
            </w:r>
          </w:p>
        </w:tc>
      </w:tr>
      <w:tr w:rsidR="00450C04" w:rsidRPr="006B18F4" w14:paraId="71234964" w14:textId="77777777" w:rsidTr="00450C04">
        <w:trPr>
          <w:trHeight w:val="288"/>
          <w:jc w:val="center"/>
        </w:trPr>
        <w:tc>
          <w:tcPr>
            <w:tcW w:w="609" w:type="dxa"/>
          </w:tcPr>
          <w:p w14:paraId="573C0C3B" w14:textId="77777777" w:rsidR="00450C04" w:rsidRPr="00315831" w:rsidRDefault="00450C04" w:rsidP="00450C04">
            <w:pPr>
              <w:pStyle w:val="MeasurementCriterion"/>
            </w:pPr>
            <w:r w:rsidRPr="00315831">
              <w:t>1.2</w:t>
            </w:r>
          </w:p>
        </w:tc>
        <w:tc>
          <w:tcPr>
            <w:tcW w:w="10230" w:type="dxa"/>
          </w:tcPr>
          <w:p w14:paraId="35AE0C86" w14:textId="14E7218A" w:rsidR="00450C04" w:rsidRPr="00315831" w:rsidRDefault="00450C04" w:rsidP="00450C04">
            <w:pPr>
              <w:pStyle w:val="MeasurementCriteria"/>
            </w:pPr>
            <w:r w:rsidRPr="00F72BC0">
              <w:t xml:space="preserve">Use spreadsheet software to create and manage worksheets and workbooks (e.g., determine print area, cells, ranges, tables, and charts; </w:t>
            </w:r>
            <w:r w:rsidR="007E0A50">
              <w:t xml:space="preserve">and </w:t>
            </w:r>
            <w:r w:rsidRPr="00F72BC0">
              <w:t xml:space="preserve">perform operations </w:t>
            </w:r>
            <w:r w:rsidR="003077D6">
              <w:t>using</w:t>
            </w:r>
            <w:r w:rsidRPr="00F72BC0">
              <w:t xml:space="preserve"> formulas and functions)</w:t>
            </w:r>
          </w:p>
        </w:tc>
      </w:tr>
      <w:tr w:rsidR="00450C04" w:rsidRPr="006B18F4" w14:paraId="143EC51B" w14:textId="77777777" w:rsidTr="00450C04">
        <w:trPr>
          <w:trHeight w:val="288"/>
          <w:jc w:val="center"/>
        </w:trPr>
        <w:tc>
          <w:tcPr>
            <w:tcW w:w="609" w:type="dxa"/>
          </w:tcPr>
          <w:p w14:paraId="71C383ED" w14:textId="77777777" w:rsidR="00450C04" w:rsidRPr="00315831" w:rsidRDefault="00450C04" w:rsidP="00450C04">
            <w:pPr>
              <w:pStyle w:val="MeasurementCriterion"/>
            </w:pPr>
            <w:r w:rsidRPr="00315831">
              <w:t>1.3</w:t>
            </w:r>
          </w:p>
        </w:tc>
        <w:tc>
          <w:tcPr>
            <w:tcW w:w="10230" w:type="dxa"/>
          </w:tcPr>
          <w:p w14:paraId="74A90C03" w14:textId="64FE4A47" w:rsidR="00450C04" w:rsidRPr="00315831" w:rsidRDefault="00450C04" w:rsidP="00450C04">
            <w:pPr>
              <w:pStyle w:val="MeasurementCriteria"/>
            </w:pPr>
            <w:r w:rsidRPr="00F72BC0">
              <w:t>Use database software functions and procedures to create tables, forms, reports, and queries</w:t>
            </w:r>
          </w:p>
        </w:tc>
      </w:tr>
      <w:tr w:rsidR="00450C04" w:rsidRPr="006B18F4" w14:paraId="59E6AE61" w14:textId="77777777" w:rsidTr="00450C04">
        <w:trPr>
          <w:trHeight w:val="288"/>
          <w:jc w:val="center"/>
        </w:trPr>
        <w:tc>
          <w:tcPr>
            <w:tcW w:w="609" w:type="dxa"/>
          </w:tcPr>
          <w:p w14:paraId="471C5395" w14:textId="77777777" w:rsidR="00450C04" w:rsidRPr="00315831" w:rsidRDefault="00450C04" w:rsidP="00450C04">
            <w:pPr>
              <w:pStyle w:val="MeasurementCriterion"/>
            </w:pPr>
            <w:r w:rsidRPr="00315831">
              <w:t>1.4</w:t>
            </w:r>
          </w:p>
        </w:tc>
        <w:tc>
          <w:tcPr>
            <w:tcW w:w="10230" w:type="dxa"/>
          </w:tcPr>
          <w:p w14:paraId="24BF4C81" w14:textId="11E18922" w:rsidR="00450C04" w:rsidRPr="00315831" w:rsidRDefault="00450C04" w:rsidP="00450C04">
            <w:pPr>
              <w:pStyle w:val="MeasurementCriteria"/>
            </w:pPr>
            <w:r w:rsidRPr="00F72BC0">
              <w:t>Use presentation software (i.e., PowerPoint, MS Publisher, Google Slides, Prezi, Canva, Adobe slate, etc.) to create and manage presentations (i.e., format text, customize graphics, insert tables: develop charts, graphics, and media; apply transitions, animations, timing, etc.)</w:t>
            </w:r>
          </w:p>
        </w:tc>
      </w:tr>
      <w:tr w:rsidR="00450C04" w:rsidRPr="006B18F4" w14:paraId="09B9647A" w14:textId="77777777" w:rsidTr="00450C04">
        <w:trPr>
          <w:trHeight w:val="288"/>
          <w:jc w:val="center"/>
        </w:trPr>
        <w:tc>
          <w:tcPr>
            <w:tcW w:w="609" w:type="dxa"/>
          </w:tcPr>
          <w:p w14:paraId="01BC9DF4" w14:textId="77777777" w:rsidR="00450C04" w:rsidRPr="00315831" w:rsidRDefault="00450C04" w:rsidP="00450C04">
            <w:pPr>
              <w:pStyle w:val="MeasurementCriterion"/>
            </w:pPr>
            <w:r w:rsidRPr="00315831">
              <w:t>1.5</w:t>
            </w:r>
          </w:p>
        </w:tc>
        <w:tc>
          <w:tcPr>
            <w:tcW w:w="10230" w:type="dxa"/>
          </w:tcPr>
          <w:p w14:paraId="3C043D88" w14:textId="277622B0" w:rsidR="00450C04" w:rsidRPr="00315831" w:rsidRDefault="00450C04" w:rsidP="00450C04">
            <w:pPr>
              <w:pStyle w:val="MeasurementCriteria"/>
            </w:pPr>
            <w:r w:rsidRPr="00F72BC0">
              <w:t xml:space="preserve">Use communication software and web-based tools to create, send, and manage messages, calendars, contacts, groups, </w:t>
            </w:r>
            <w:r w:rsidR="0025531B">
              <w:t xml:space="preserve">and </w:t>
            </w:r>
            <w:r w:rsidR="00FA04D1">
              <w:t>to</w:t>
            </w:r>
            <w:r w:rsidRPr="00F72BC0">
              <w:t xml:space="preserve"> conduct meetings (i.e., Microsoft, Google, etc.)</w:t>
            </w:r>
          </w:p>
        </w:tc>
      </w:tr>
      <w:tr w:rsidR="00450C04" w:rsidRPr="006B18F4" w14:paraId="396055E0" w14:textId="77777777" w:rsidTr="00450C04">
        <w:trPr>
          <w:trHeight w:val="288"/>
          <w:jc w:val="center"/>
        </w:trPr>
        <w:tc>
          <w:tcPr>
            <w:tcW w:w="609" w:type="dxa"/>
          </w:tcPr>
          <w:p w14:paraId="28504D2D" w14:textId="77777777" w:rsidR="00450C04" w:rsidRPr="00315831" w:rsidRDefault="00450C04" w:rsidP="00450C04">
            <w:pPr>
              <w:pStyle w:val="MeasurementCriterion"/>
            </w:pPr>
            <w:r w:rsidRPr="00315831">
              <w:t>1.6</w:t>
            </w:r>
          </w:p>
        </w:tc>
        <w:tc>
          <w:tcPr>
            <w:tcW w:w="10230" w:type="dxa"/>
          </w:tcPr>
          <w:p w14:paraId="2BAD7B4F" w14:textId="5A770840" w:rsidR="00450C04" w:rsidRPr="00315831" w:rsidRDefault="004361F5" w:rsidP="00450C04">
            <w:pPr>
              <w:pStyle w:val="MeasurementCriteria"/>
            </w:pPr>
            <w:r w:rsidRPr="004361F5">
              <w:t>Follow procedures to organize and maintain electronic files locally and on network drives and shared drives</w:t>
            </w:r>
          </w:p>
        </w:tc>
      </w:tr>
      <w:tr w:rsidR="00B900DB" w:rsidRPr="006B18F4" w14:paraId="130ECCC0" w14:textId="77777777" w:rsidTr="00450C04">
        <w:trPr>
          <w:trHeight w:val="288"/>
          <w:jc w:val="center"/>
        </w:trPr>
        <w:tc>
          <w:tcPr>
            <w:tcW w:w="10839" w:type="dxa"/>
            <w:gridSpan w:val="2"/>
            <w:vAlign w:val="center"/>
          </w:tcPr>
          <w:p w14:paraId="1AD907D9" w14:textId="219048BB" w:rsidR="00B900DB" w:rsidRPr="006E3787" w:rsidRDefault="00B900DB" w:rsidP="00437829">
            <w:pPr>
              <w:pStyle w:val="STANDARD"/>
            </w:pPr>
            <w:r w:rsidRPr="006E3787">
              <w:t>STANDARD 2.0</w:t>
            </w:r>
            <w:r w:rsidR="00346518">
              <w:t xml:space="preserve"> </w:t>
            </w:r>
            <w:r w:rsidR="002815BC" w:rsidRPr="002815BC">
              <w:t>DEMONSTRATE THE RESPONSIBILITIES OF A BUSINESS OPERATIONS ASSISTANT</w:t>
            </w:r>
          </w:p>
        </w:tc>
      </w:tr>
      <w:tr w:rsidR="000F71C2" w:rsidRPr="006B18F4" w14:paraId="0BB93DB2" w14:textId="77777777" w:rsidTr="00450C04">
        <w:trPr>
          <w:trHeight w:val="288"/>
          <w:jc w:val="center"/>
        </w:trPr>
        <w:tc>
          <w:tcPr>
            <w:tcW w:w="609" w:type="dxa"/>
            <w:hideMark/>
          </w:tcPr>
          <w:p w14:paraId="39D1AF14" w14:textId="77777777" w:rsidR="000F71C2" w:rsidRPr="00315831" w:rsidRDefault="000F71C2" w:rsidP="000F71C2">
            <w:pPr>
              <w:pStyle w:val="MeasurementCriterion"/>
            </w:pPr>
            <w:r w:rsidRPr="00315831">
              <w:t>2.1</w:t>
            </w:r>
          </w:p>
        </w:tc>
        <w:tc>
          <w:tcPr>
            <w:tcW w:w="10230" w:type="dxa"/>
          </w:tcPr>
          <w:p w14:paraId="3C365720" w14:textId="5B5AF08B" w:rsidR="000F71C2" w:rsidRPr="00994E96" w:rsidRDefault="000F71C2" w:rsidP="000F71C2">
            <w:pPr>
              <w:pStyle w:val="MeasurementCriteria"/>
            </w:pPr>
            <w:r w:rsidRPr="00CD61BD">
              <w:t>Explore entry-level career opportunities in business operations (e.g., virtual assistant, customer service rep, telemarketing, receptionist, office manager, clerk, and administrative assistant)</w:t>
            </w:r>
          </w:p>
        </w:tc>
      </w:tr>
      <w:tr w:rsidR="000F71C2" w:rsidRPr="006B18F4" w14:paraId="0735DE6D" w14:textId="77777777" w:rsidTr="00450C04">
        <w:trPr>
          <w:trHeight w:val="288"/>
          <w:jc w:val="center"/>
        </w:trPr>
        <w:tc>
          <w:tcPr>
            <w:tcW w:w="609" w:type="dxa"/>
            <w:hideMark/>
          </w:tcPr>
          <w:p w14:paraId="5C808BB0" w14:textId="77777777" w:rsidR="000F71C2" w:rsidRPr="00315831" w:rsidRDefault="000F71C2" w:rsidP="000F71C2">
            <w:pPr>
              <w:pStyle w:val="MeasurementCriterion"/>
            </w:pPr>
            <w:r w:rsidRPr="00315831">
              <w:t>2.2</w:t>
            </w:r>
          </w:p>
        </w:tc>
        <w:tc>
          <w:tcPr>
            <w:tcW w:w="10230" w:type="dxa"/>
          </w:tcPr>
          <w:p w14:paraId="4A7BB75A" w14:textId="2A403EE8" w:rsidR="000F71C2" w:rsidRPr="00994E96" w:rsidRDefault="000F71C2" w:rsidP="000F71C2">
            <w:pPr>
              <w:pStyle w:val="MeasurementCriteria"/>
            </w:pPr>
            <w:r w:rsidRPr="00CD61BD">
              <w:t xml:space="preserve">Identify major skills needed by </w:t>
            </w:r>
            <w:r w:rsidR="00323411">
              <w:t>the</w:t>
            </w:r>
            <w:r w:rsidRPr="00CD61BD">
              <w:t xml:space="preserve"> business operations assistant (e.g., proficiency in keyboarding skills, excellent communication skills, ability to juggle multiple tasks, and strong organizational, critical thinking, and interpersonal skills)</w:t>
            </w:r>
          </w:p>
        </w:tc>
      </w:tr>
      <w:tr w:rsidR="000F71C2" w:rsidRPr="006B18F4" w14:paraId="5D1E3E26" w14:textId="77777777" w:rsidTr="00450C04">
        <w:trPr>
          <w:trHeight w:val="288"/>
          <w:jc w:val="center"/>
        </w:trPr>
        <w:tc>
          <w:tcPr>
            <w:tcW w:w="609" w:type="dxa"/>
            <w:hideMark/>
          </w:tcPr>
          <w:p w14:paraId="38A2B033" w14:textId="77777777" w:rsidR="000F71C2" w:rsidRPr="00315831" w:rsidRDefault="000F71C2" w:rsidP="000F71C2">
            <w:pPr>
              <w:pStyle w:val="MeasurementCriterion"/>
            </w:pPr>
            <w:r w:rsidRPr="00315831">
              <w:t>2.3</w:t>
            </w:r>
          </w:p>
        </w:tc>
        <w:tc>
          <w:tcPr>
            <w:tcW w:w="10230" w:type="dxa"/>
          </w:tcPr>
          <w:p w14:paraId="544E5BA2" w14:textId="7EC92D12" w:rsidR="000F71C2" w:rsidRPr="00994E96" w:rsidRDefault="00BA0443" w:rsidP="000F71C2">
            <w:pPr>
              <w:pStyle w:val="MeasurementCriteria"/>
            </w:pPr>
            <w:r w:rsidRPr="00BA0443">
              <w:t>Compare and contrast management practices (i.e., to control design, implementation, and creation of products and services, etc.) and business operations practices (i.e., to control ordering supplies, scheduling labor and use of facilities, etc.)</w:t>
            </w:r>
          </w:p>
        </w:tc>
      </w:tr>
      <w:tr w:rsidR="000F71C2" w:rsidRPr="006B18F4" w14:paraId="12D4AD9D" w14:textId="77777777" w:rsidTr="00450C04">
        <w:trPr>
          <w:trHeight w:val="288"/>
          <w:jc w:val="center"/>
        </w:trPr>
        <w:tc>
          <w:tcPr>
            <w:tcW w:w="609" w:type="dxa"/>
          </w:tcPr>
          <w:p w14:paraId="7A9B9E08" w14:textId="0BDB47B9" w:rsidR="000F71C2" w:rsidRPr="00315831" w:rsidRDefault="000F71C2" w:rsidP="000F71C2">
            <w:pPr>
              <w:pStyle w:val="MeasurementCriterion"/>
            </w:pPr>
            <w:r w:rsidRPr="00315831">
              <w:t>2.4</w:t>
            </w:r>
          </w:p>
        </w:tc>
        <w:tc>
          <w:tcPr>
            <w:tcW w:w="10230" w:type="dxa"/>
          </w:tcPr>
          <w:p w14:paraId="3F0A8D1F" w14:textId="14A67853" w:rsidR="000F71C2" w:rsidRPr="00994E96" w:rsidRDefault="000F71C2" w:rsidP="000F71C2">
            <w:pPr>
              <w:pStyle w:val="MeasurementCriteria"/>
            </w:pPr>
            <w:r w:rsidRPr="00CD61BD">
              <w:t>Identify skills needed in project management (e.g., effective communication, negotiation, scheduling and time management, leadership, risk management, and critical thinking and problem solving)</w:t>
            </w:r>
          </w:p>
        </w:tc>
      </w:tr>
      <w:tr w:rsidR="001B3056" w:rsidRPr="006B18F4" w14:paraId="5471E957" w14:textId="77777777" w:rsidTr="00450C04">
        <w:trPr>
          <w:trHeight w:val="288"/>
          <w:jc w:val="center"/>
        </w:trPr>
        <w:tc>
          <w:tcPr>
            <w:tcW w:w="10839" w:type="dxa"/>
            <w:gridSpan w:val="2"/>
          </w:tcPr>
          <w:p w14:paraId="68E280BE" w14:textId="63FF2D15" w:rsidR="001B3056" w:rsidRPr="006B18F4" w:rsidRDefault="001B3056" w:rsidP="00437829">
            <w:pPr>
              <w:pStyle w:val="STANDARD"/>
            </w:pPr>
            <w:r w:rsidRPr="00D67E85">
              <w:t>STANDARD 3.0</w:t>
            </w:r>
            <w:r w:rsidRPr="006B18F4">
              <w:t xml:space="preserve"> </w:t>
            </w:r>
            <w:r w:rsidR="00B95A66" w:rsidRPr="00B95A66">
              <w:t>ESTABLISH AND ADHERE TO OFFICE PROCEDURES</w:t>
            </w:r>
          </w:p>
        </w:tc>
      </w:tr>
      <w:tr w:rsidR="0027672A" w:rsidRPr="006B18F4" w14:paraId="6EB7FEBE" w14:textId="77777777" w:rsidTr="00450C04">
        <w:trPr>
          <w:trHeight w:val="288"/>
          <w:jc w:val="center"/>
        </w:trPr>
        <w:tc>
          <w:tcPr>
            <w:tcW w:w="609" w:type="dxa"/>
          </w:tcPr>
          <w:p w14:paraId="31119329" w14:textId="77777777" w:rsidR="0027672A" w:rsidRPr="00994E96" w:rsidRDefault="0027672A" w:rsidP="0027672A">
            <w:pPr>
              <w:pStyle w:val="MeasurementCriterion"/>
            </w:pPr>
            <w:r w:rsidRPr="00994E96">
              <w:t>3.1</w:t>
            </w:r>
          </w:p>
        </w:tc>
        <w:tc>
          <w:tcPr>
            <w:tcW w:w="10230" w:type="dxa"/>
          </w:tcPr>
          <w:p w14:paraId="0A475C99" w14:textId="10AFCEFD" w:rsidR="0027672A" w:rsidRPr="00994E96" w:rsidRDefault="00C926C2" w:rsidP="0027672A">
            <w:pPr>
              <w:pStyle w:val="MeasurementCriteria"/>
            </w:pPr>
            <w:r w:rsidRPr="00C926C2">
              <w:t>Explore processes/procedures to organize, retrieve, and archive physical and electronic records to ensure security and easy retrieval of information and data</w:t>
            </w:r>
          </w:p>
        </w:tc>
      </w:tr>
      <w:tr w:rsidR="0027672A" w:rsidRPr="006B18F4" w14:paraId="4B693E09" w14:textId="77777777" w:rsidTr="00450C04">
        <w:trPr>
          <w:trHeight w:val="288"/>
          <w:jc w:val="center"/>
        </w:trPr>
        <w:tc>
          <w:tcPr>
            <w:tcW w:w="609" w:type="dxa"/>
          </w:tcPr>
          <w:p w14:paraId="23B4C2D3" w14:textId="77777777" w:rsidR="0027672A" w:rsidRPr="00994E96" w:rsidRDefault="0027672A" w:rsidP="0027672A">
            <w:pPr>
              <w:pStyle w:val="MeasurementCriterion"/>
            </w:pPr>
            <w:r w:rsidRPr="00994E96">
              <w:t>3.2</w:t>
            </w:r>
          </w:p>
        </w:tc>
        <w:tc>
          <w:tcPr>
            <w:tcW w:w="10230" w:type="dxa"/>
          </w:tcPr>
          <w:p w14:paraId="68A2DF9B" w14:textId="52A4AB79" w:rsidR="0027672A" w:rsidRPr="00994E96" w:rsidRDefault="000B369D" w:rsidP="0027672A">
            <w:pPr>
              <w:pStyle w:val="MeasurementCriteria"/>
            </w:pPr>
            <w:r w:rsidRPr="000B369D">
              <w:t>Explain the established procedure for maintaining and destroying physical and electronic organizational records</w:t>
            </w:r>
          </w:p>
        </w:tc>
      </w:tr>
      <w:tr w:rsidR="0021713C" w:rsidRPr="006B18F4" w14:paraId="3F5239EB" w14:textId="77777777" w:rsidTr="00450C04">
        <w:trPr>
          <w:trHeight w:val="288"/>
          <w:jc w:val="center"/>
        </w:trPr>
        <w:tc>
          <w:tcPr>
            <w:tcW w:w="609" w:type="dxa"/>
          </w:tcPr>
          <w:p w14:paraId="19803DBC" w14:textId="2C141CBA" w:rsidR="0021713C" w:rsidRPr="00994E96" w:rsidRDefault="0021713C" w:rsidP="0027672A">
            <w:pPr>
              <w:pStyle w:val="MeasurementCriterion"/>
            </w:pPr>
            <w:r>
              <w:t>3.3</w:t>
            </w:r>
          </w:p>
        </w:tc>
        <w:tc>
          <w:tcPr>
            <w:tcW w:w="10230" w:type="dxa"/>
          </w:tcPr>
          <w:p w14:paraId="67CD0553" w14:textId="54462004" w:rsidR="0021713C" w:rsidRPr="000B369D" w:rsidRDefault="006F17D8" w:rsidP="0027672A">
            <w:pPr>
              <w:pStyle w:val="MeasurementCriteria"/>
            </w:pPr>
            <w:r w:rsidRPr="006F17D8">
              <w:t>Explain the process and benefits of electronic and physical mailings and when to use each</w:t>
            </w:r>
          </w:p>
        </w:tc>
      </w:tr>
      <w:tr w:rsidR="0027672A" w:rsidRPr="006B18F4" w14:paraId="7558F893" w14:textId="77777777" w:rsidTr="00450C04">
        <w:trPr>
          <w:trHeight w:val="288"/>
          <w:jc w:val="center"/>
        </w:trPr>
        <w:tc>
          <w:tcPr>
            <w:tcW w:w="609" w:type="dxa"/>
          </w:tcPr>
          <w:p w14:paraId="1F7DBB5C" w14:textId="405FAE80" w:rsidR="0027672A" w:rsidRPr="00994E96" w:rsidRDefault="0027672A" w:rsidP="0027672A">
            <w:pPr>
              <w:pStyle w:val="MeasurementCriterion"/>
            </w:pPr>
            <w:r w:rsidRPr="00994E96">
              <w:t>3.</w:t>
            </w:r>
            <w:r w:rsidR="006F17D8">
              <w:t>4</w:t>
            </w:r>
          </w:p>
        </w:tc>
        <w:tc>
          <w:tcPr>
            <w:tcW w:w="10230" w:type="dxa"/>
          </w:tcPr>
          <w:p w14:paraId="358974F7" w14:textId="04EF4A29" w:rsidR="0027672A" w:rsidRPr="00994E96" w:rsidRDefault="005C54C4" w:rsidP="0027672A">
            <w:pPr>
              <w:pStyle w:val="MeasurementCriteria"/>
            </w:pPr>
            <w:r w:rsidRPr="005C54C4">
              <w:t>Explain notarization and medallion signature guarantees as an office function</w:t>
            </w:r>
          </w:p>
        </w:tc>
      </w:tr>
      <w:tr w:rsidR="0027672A" w:rsidRPr="006B18F4" w14:paraId="157DC8A7" w14:textId="77777777" w:rsidTr="00450C04">
        <w:trPr>
          <w:trHeight w:val="288"/>
          <w:jc w:val="center"/>
        </w:trPr>
        <w:tc>
          <w:tcPr>
            <w:tcW w:w="609" w:type="dxa"/>
          </w:tcPr>
          <w:p w14:paraId="0BEBF4E6" w14:textId="5E78CA49" w:rsidR="0027672A" w:rsidRPr="00994E96" w:rsidRDefault="0027672A" w:rsidP="0027672A">
            <w:pPr>
              <w:pStyle w:val="MeasurementCriterion"/>
            </w:pPr>
            <w:r w:rsidRPr="00994E96">
              <w:t>3.</w:t>
            </w:r>
            <w:r w:rsidR="00884185">
              <w:t>5</w:t>
            </w:r>
          </w:p>
        </w:tc>
        <w:tc>
          <w:tcPr>
            <w:tcW w:w="10230" w:type="dxa"/>
          </w:tcPr>
          <w:p w14:paraId="761EC523" w14:textId="6A66CE66" w:rsidR="0027672A" w:rsidRPr="00994E96" w:rsidRDefault="0027672A" w:rsidP="0027672A">
            <w:pPr>
              <w:pStyle w:val="MeasurementCriteria"/>
            </w:pPr>
            <w:r w:rsidRPr="00E83D56">
              <w:t>Demonstrate telephone etiquette and customer service skills to communicate, record, and deliver accurate messages to appropriate parties</w:t>
            </w:r>
          </w:p>
        </w:tc>
      </w:tr>
      <w:tr w:rsidR="001B3056" w:rsidRPr="006B18F4" w14:paraId="41BA7AF0" w14:textId="77777777" w:rsidTr="00450C04">
        <w:trPr>
          <w:trHeight w:val="288"/>
          <w:jc w:val="center"/>
        </w:trPr>
        <w:tc>
          <w:tcPr>
            <w:tcW w:w="10839" w:type="dxa"/>
            <w:gridSpan w:val="2"/>
          </w:tcPr>
          <w:p w14:paraId="03CBEFC8" w14:textId="01D83146" w:rsidR="001B3056" w:rsidRPr="006B18F4" w:rsidRDefault="001B3056" w:rsidP="00437829">
            <w:pPr>
              <w:pStyle w:val="STANDARD"/>
            </w:pPr>
            <w:r w:rsidRPr="00D67E85">
              <w:t>STANDARD 4.0</w:t>
            </w:r>
            <w:r w:rsidRPr="006B18F4">
              <w:t xml:space="preserve"> </w:t>
            </w:r>
            <w:r w:rsidR="00BE7F63" w:rsidRPr="00BE7F63">
              <w:t>PLAN AND PARTICIPATE IN VIRTUAL MEETINGS AND IN-PERSON COLLABORATIONS</w:t>
            </w:r>
          </w:p>
        </w:tc>
      </w:tr>
      <w:tr w:rsidR="004577FB" w:rsidRPr="006B18F4" w14:paraId="7A78BBE8" w14:textId="77777777" w:rsidTr="006A564E">
        <w:trPr>
          <w:trHeight w:val="288"/>
          <w:jc w:val="center"/>
        </w:trPr>
        <w:tc>
          <w:tcPr>
            <w:tcW w:w="609" w:type="dxa"/>
          </w:tcPr>
          <w:p w14:paraId="2A0B1444" w14:textId="77777777" w:rsidR="004577FB" w:rsidRPr="00994E96" w:rsidRDefault="004577FB" w:rsidP="004577FB">
            <w:pPr>
              <w:pStyle w:val="MeasurementCriterion"/>
            </w:pPr>
            <w:r w:rsidRPr="00994E96">
              <w:t>4.1</w:t>
            </w:r>
          </w:p>
        </w:tc>
        <w:tc>
          <w:tcPr>
            <w:tcW w:w="10230" w:type="dxa"/>
            <w:shd w:val="clear" w:color="auto" w:fill="auto"/>
          </w:tcPr>
          <w:p w14:paraId="06154EB2" w14:textId="610CF015" w:rsidR="004577FB" w:rsidRPr="006A564E" w:rsidRDefault="004577FB" w:rsidP="004577FB">
            <w:pPr>
              <w:pStyle w:val="MeasurementCriteria"/>
            </w:pPr>
            <w:r w:rsidRPr="006A564E">
              <w:t>Prepare and assemble materials and documents for meetings</w:t>
            </w:r>
            <w:r w:rsidR="00DA2533" w:rsidRPr="006A564E">
              <w:t xml:space="preserve"> (i.e.</w:t>
            </w:r>
            <w:r w:rsidR="00D96324" w:rsidRPr="006A564E">
              <w:t>,</w:t>
            </w:r>
            <w:r w:rsidR="00DA2533" w:rsidRPr="006A564E">
              <w:t xml:space="preserve"> agendas, executive summaries, status updates</w:t>
            </w:r>
            <w:r w:rsidR="00D96324" w:rsidRPr="006A564E">
              <w:t>, etc.</w:t>
            </w:r>
            <w:r w:rsidR="00DA2533" w:rsidRPr="006A564E">
              <w:t>)</w:t>
            </w:r>
          </w:p>
        </w:tc>
      </w:tr>
      <w:tr w:rsidR="004577FB" w:rsidRPr="006B18F4" w14:paraId="5677E9C9" w14:textId="77777777" w:rsidTr="00450C04">
        <w:trPr>
          <w:trHeight w:val="288"/>
          <w:jc w:val="center"/>
        </w:trPr>
        <w:tc>
          <w:tcPr>
            <w:tcW w:w="609" w:type="dxa"/>
          </w:tcPr>
          <w:p w14:paraId="04CDAACC" w14:textId="77777777" w:rsidR="004577FB" w:rsidRPr="00994E96" w:rsidRDefault="004577FB" w:rsidP="004577FB">
            <w:pPr>
              <w:pStyle w:val="MeasurementCriterion"/>
            </w:pPr>
            <w:r w:rsidRPr="00994E96">
              <w:t>4.2</w:t>
            </w:r>
          </w:p>
        </w:tc>
        <w:tc>
          <w:tcPr>
            <w:tcW w:w="10230" w:type="dxa"/>
          </w:tcPr>
          <w:p w14:paraId="611DFCCB" w14:textId="5B46555F" w:rsidR="004577FB" w:rsidRPr="00994E96" w:rsidRDefault="00E962AE" w:rsidP="004577FB">
            <w:pPr>
              <w:pStyle w:val="MeasurementCriteria"/>
            </w:pPr>
            <w:r w:rsidRPr="00E962AE">
              <w:t>Reserve meeting space and technology needs</w:t>
            </w:r>
          </w:p>
        </w:tc>
      </w:tr>
      <w:tr w:rsidR="004577FB" w:rsidRPr="006B18F4" w14:paraId="122CB507" w14:textId="77777777" w:rsidTr="00450C04">
        <w:trPr>
          <w:trHeight w:val="288"/>
          <w:jc w:val="center"/>
        </w:trPr>
        <w:tc>
          <w:tcPr>
            <w:tcW w:w="609" w:type="dxa"/>
          </w:tcPr>
          <w:p w14:paraId="5150AF64" w14:textId="77777777" w:rsidR="004577FB" w:rsidRPr="00994E96" w:rsidRDefault="004577FB" w:rsidP="004577FB">
            <w:pPr>
              <w:pStyle w:val="MeasurementCriterion"/>
            </w:pPr>
            <w:r w:rsidRPr="00994E96">
              <w:t>4.3</w:t>
            </w:r>
          </w:p>
        </w:tc>
        <w:tc>
          <w:tcPr>
            <w:tcW w:w="10230" w:type="dxa"/>
          </w:tcPr>
          <w:p w14:paraId="1F657455" w14:textId="09AB6E68" w:rsidR="004577FB" w:rsidRPr="00994E96" w:rsidRDefault="004577FB" w:rsidP="004577FB">
            <w:pPr>
              <w:pStyle w:val="MeasurementCriteria"/>
            </w:pPr>
            <w:r w:rsidRPr="00B92687">
              <w:t>Document attendance, notes, and prepare meeting minutes</w:t>
            </w:r>
          </w:p>
        </w:tc>
      </w:tr>
      <w:tr w:rsidR="004577FB" w:rsidRPr="006B18F4" w14:paraId="2DECD1C9" w14:textId="77777777" w:rsidTr="00450C04">
        <w:trPr>
          <w:trHeight w:val="288"/>
          <w:jc w:val="center"/>
        </w:trPr>
        <w:tc>
          <w:tcPr>
            <w:tcW w:w="609" w:type="dxa"/>
          </w:tcPr>
          <w:p w14:paraId="58298058" w14:textId="6E81C8CE" w:rsidR="004577FB" w:rsidRPr="00994E96" w:rsidRDefault="004577FB" w:rsidP="004577FB">
            <w:pPr>
              <w:pStyle w:val="MeasurementCriterion"/>
            </w:pPr>
            <w:r w:rsidRPr="00994E96">
              <w:t>4.4</w:t>
            </w:r>
          </w:p>
        </w:tc>
        <w:tc>
          <w:tcPr>
            <w:tcW w:w="10230" w:type="dxa"/>
          </w:tcPr>
          <w:p w14:paraId="4B2D8FA7" w14:textId="74B201DC" w:rsidR="004577FB" w:rsidRPr="00994E96" w:rsidRDefault="00EA23E1" w:rsidP="004577FB">
            <w:pPr>
              <w:pStyle w:val="MeasurementCriteria"/>
            </w:pPr>
            <w:r w:rsidRPr="002A20D6">
              <w:t>Demonstrate familiarity with virtual platforms and the features and differences of each</w:t>
            </w:r>
            <w:r w:rsidRPr="00B92687">
              <w:t xml:space="preserve"> </w:t>
            </w:r>
            <w:r w:rsidR="004577FB" w:rsidRPr="00B92687">
              <w:t>(i.e., MS Teams, Google Meets, Zoom, etc.)</w:t>
            </w:r>
          </w:p>
        </w:tc>
      </w:tr>
      <w:tr w:rsidR="001B3056" w:rsidRPr="006B18F4" w14:paraId="3EE7CB80" w14:textId="77777777" w:rsidTr="00450C04">
        <w:trPr>
          <w:trHeight w:val="288"/>
          <w:jc w:val="center"/>
        </w:trPr>
        <w:tc>
          <w:tcPr>
            <w:tcW w:w="10839" w:type="dxa"/>
            <w:gridSpan w:val="2"/>
          </w:tcPr>
          <w:p w14:paraId="4E2D677B" w14:textId="561AF4DD" w:rsidR="001B3056" w:rsidRPr="006B18F4" w:rsidRDefault="001B3056" w:rsidP="00437829">
            <w:pPr>
              <w:pStyle w:val="STANDARD"/>
            </w:pPr>
            <w:r w:rsidRPr="00D67E85">
              <w:lastRenderedPageBreak/>
              <w:t>STANDARD 5.0</w:t>
            </w:r>
            <w:r w:rsidRPr="006B18F4">
              <w:t xml:space="preserve"> </w:t>
            </w:r>
            <w:r w:rsidR="00CF6566" w:rsidRPr="00CF6566">
              <w:t>PREPARE TRAVEL ARRANGEMENTS</w:t>
            </w:r>
          </w:p>
        </w:tc>
      </w:tr>
      <w:tr w:rsidR="00353C22" w:rsidRPr="006B18F4" w14:paraId="73CAAE1A" w14:textId="77777777" w:rsidTr="00450C04">
        <w:trPr>
          <w:trHeight w:val="288"/>
          <w:jc w:val="center"/>
        </w:trPr>
        <w:tc>
          <w:tcPr>
            <w:tcW w:w="609" w:type="dxa"/>
          </w:tcPr>
          <w:p w14:paraId="5D76C3F7" w14:textId="77777777" w:rsidR="00353C22" w:rsidRPr="00994E96" w:rsidRDefault="00353C22" w:rsidP="00353C22">
            <w:pPr>
              <w:pStyle w:val="MeasurementCriterion"/>
            </w:pPr>
            <w:r w:rsidRPr="00994E96">
              <w:t>5.1</w:t>
            </w:r>
          </w:p>
        </w:tc>
        <w:tc>
          <w:tcPr>
            <w:tcW w:w="10230" w:type="dxa"/>
          </w:tcPr>
          <w:p w14:paraId="3048CC19" w14:textId="51858D2E" w:rsidR="00353C22" w:rsidRPr="00994E96" w:rsidRDefault="00353C22" w:rsidP="00353C22">
            <w:pPr>
              <w:pStyle w:val="MeasurementCriteria"/>
            </w:pPr>
            <w:r w:rsidRPr="00573D3A">
              <w:t>Select suitable lodging and transportation according to company policy</w:t>
            </w:r>
          </w:p>
        </w:tc>
      </w:tr>
      <w:tr w:rsidR="005432D8" w:rsidRPr="006B18F4" w14:paraId="68760830" w14:textId="77777777" w:rsidTr="00450C04">
        <w:trPr>
          <w:trHeight w:val="288"/>
          <w:jc w:val="center"/>
        </w:trPr>
        <w:tc>
          <w:tcPr>
            <w:tcW w:w="609" w:type="dxa"/>
          </w:tcPr>
          <w:p w14:paraId="2DA026FC" w14:textId="19C200F2" w:rsidR="005432D8" w:rsidRPr="00994E96" w:rsidRDefault="005432D8" w:rsidP="005432D8">
            <w:pPr>
              <w:pStyle w:val="MeasurementCriterion"/>
            </w:pPr>
            <w:r>
              <w:t>5.2</w:t>
            </w:r>
          </w:p>
        </w:tc>
        <w:tc>
          <w:tcPr>
            <w:tcW w:w="10230" w:type="dxa"/>
          </w:tcPr>
          <w:p w14:paraId="74046A7C" w14:textId="4A2A3BE7" w:rsidR="005432D8" w:rsidRPr="00573D3A" w:rsidRDefault="005432D8" w:rsidP="005432D8">
            <w:pPr>
              <w:pStyle w:val="MeasurementCriteria"/>
            </w:pPr>
            <w:r w:rsidRPr="00573D3A">
              <w:t>Research domestic/international time zones, customs, and currency exchange rates for traveler</w:t>
            </w:r>
          </w:p>
        </w:tc>
      </w:tr>
      <w:tr w:rsidR="005432D8" w:rsidRPr="006B18F4" w14:paraId="78E181A0" w14:textId="77777777" w:rsidTr="00450C04">
        <w:trPr>
          <w:trHeight w:val="288"/>
          <w:jc w:val="center"/>
        </w:trPr>
        <w:tc>
          <w:tcPr>
            <w:tcW w:w="609" w:type="dxa"/>
          </w:tcPr>
          <w:p w14:paraId="4185FF2D" w14:textId="50E7BCFB" w:rsidR="005432D8" w:rsidRPr="00994E96" w:rsidRDefault="005432D8" w:rsidP="005432D8">
            <w:pPr>
              <w:pStyle w:val="MeasurementCriterion"/>
            </w:pPr>
            <w:r w:rsidRPr="00994E96">
              <w:t>5.</w:t>
            </w:r>
            <w:r w:rsidR="003A170C">
              <w:t>3</w:t>
            </w:r>
          </w:p>
        </w:tc>
        <w:tc>
          <w:tcPr>
            <w:tcW w:w="10230" w:type="dxa"/>
          </w:tcPr>
          <w:p w14:paraId="4C9B3232" w14:textId="6C137C39" w:rsidR="005432D8" w:rsidRPr="00994E96" w:rsidRDefault="008F5F43" w:rsidP="005432D8">
            <w:pPr>
              <w:pStyle w:val="MeasurementCriteria"/>
            </w:pPr>
            <w:r w:rsidRPr="008F5F43">
              <w:t>Plan travel and meeting itinerary according to company policy including electronics, accessories</w:t>
            </w:r>
            <w:r>
              <w:t>,</w:t>
            </w:r>
            <w:r w:rsidRPr="008F5F43">
              <w:t xml:space="preserve"> and travel documents</w:t>
            </w:r>
          </w:p>
        </w:tc>
      </w:tr>
      <w:tr w:rsidR="005432D8" w:rsidRPr="006B18F4" w14:paraId="027DDC8E" w14:textId="77777777" w:rsidTr="00450C04">
        <w:trPr>
          <w:trHeight w:val="288"/>
          <w:jc w:val="center"/>
        </w:trPr>
        <w:tc>
          <w:tcPr>
            <w:tcW w:w="609" w:type="dxa"/>
          </w:tcPr>
          <w:p w14:paraId="7E36D2AE" w14:textId="2699A268" w:rsidR="005432D8" w:rsidRPr="00994E96" w:rsidRDefault="005432D8" w:rsidP="005432D8">
            <w:pPr>
              <w:pStyle w:val="MeasurementCriterion"/>
            </w:pPr>
            <w:r w:rsidRPr="00994E96">
              <w:t>5.</w:t>
            </w:r>
            <w:r w:rsidR="00ED721E">
              <w:t>4</w:t>
            </w:r>
          </w:p>
        </w:tc>
        <w:tc>
          <w:tcPr>
            <w:tcW w:w="10230" w:type="dxa"/>
          </w:tcPr>
          <w:p w14:paraId="183D4B49" w14:textId="031972B5" w:rsidR="005432D8" w:rsidRPr="00994E96" w:rsidRDefault="005432D8" w:rsidP="005432D8">
            <w:pPr>
              <w:pStyle w:val="MeasurementCriteria"/>
            </w:pPr>
            <w:r w:rsidRPr="00573D3A">
              <w:t>Prepare travel claims and post travel for reimbursement to traveler</w:t>
            </w:r>
            <w:r w:rsidR="00ED721E">
              <w:t xml:space="preserve"> </w:t>
            </w:r>
            <w:r w:rsidR="00ED721E" w:rsidRPr="00ED721E">
              <w:t>according to company policy</w:t>
            </w:r>
          </w:p>
        </w:tc>
      </w:tr>
      <w:tr w:rsidR="005432D8" w:rsidRPr="006B18F4" w14:paraId="2C840826" w14:textId="77777777" w:rsidTr="00450C04">
        <w:trPr>
          <w:trHeight w:val="288"/>
          <w:jc w:val="center"/>
        </w:trPr>
        <w:tc>
          <w:tcPr>
            <w:tcW w:w="10839" w:type="dxa"/>
            <w:gridSpan w:val="2"/>
          </w:tcPr>
          <w:p w14:paraId="06DB777F" w14:textId="54BF91E0" w:rsidR="005432D8" w:rsidRPr="006B18F4" w:rsidRDefault="005432D8" w:rsidP="005432D8">
            <w:pPr>
              <w:pStyle w:val="STANDARD"/>
            </w:pPr>
            <w:r w:rsidRPr="00D67E85">
              <w:t xml:space="preserve">STANDARD 6.0 </w:t>
            </w:r>
            <w:r w:rsidRPr="00215B7F">
              <w:t>MANAGE CASH AND BANKING PROCEDURES</w:t>
            </w:r>
          </w:p>
        </w:tc>
      </w:tr>
      <w:tr w:rsidR="005432D8" w:rsidRPr="006B18F4" w14:paraId="7094041C" w14:textId="77777777" w:rsidTr="00450C04">
        <w:trPr>
          <w:trHeight w:val="288"/>
          <w:jc w:val="center"/>
        </w:trPr>
        <w:tc>
          <w:tcPr>
            <w:tcW w:w="609" w:type="dxa"/>
          </w:tcPr>
          <w:p w14:paraId="60395871" w14:textId="77777777" w:rsidR="005432D8" w:rsidRPr="00994E96" w:rsidRDefault="005432D8" w:rsidP="005432D8">
            <w:pPr>
              <w:pStyle w:val="MeasurementCriterion"/>
            </w:pPr>
            <w:r w:rsidRPr="00994E96">
              <w:t>6.1</w:t>
            </w:r>
          </w:p>
        </w:tc>
        <w:tc>
          <w:tcPr>
            <w:tcW w:w="10230" w:type="dxa"/>
          </w:tcPr>
          <w:p w14:paraId="1302E190" w14:textId="27BACB0D" w:rsidR="005432D8" w:rsidRPr="00994E96" w:rsidRDefault="005432D8" w:rsidP="005432D8">
            <w:pPr>
              <w:pStyle w:val="MeasurementCriteria"/>
            </w:pPr>
            <w:r w:rsidRPr="009A5F64">
              <w:t>Manage and reconcile petty cash</w:t>
            </w:r>
            <w:r w:rsidR="000F4FF4">
              <w:t xml:space="preserve"> </w:t>
            </w:r>
            <w:r w:rsidR="000F4FF4" w:rsidRPr="000F4FF4">
              <w:t>following company procedures</w:t>
            </w:r>
          </w:p>
        </w:tc>
      </w:tr>
      <w:tr w:rsidR="005432D8" w:rsidRPr="006B18F4" w14:paraId="79A131AA" w14:textId="77777777" w:rsidTr="00450C04">
        <w:trPr>
          <w:trHeight w:val="288"/>
          <w:jc w:val="center"/>
        </w:trPr>
        <w:tc>
          <w:tcPr>
            <w:tcW w:w="609" w:type="dxa"/>
          </w:tcPr>
          <w:p w14:paraId="796EAC37" w14:textId="77777777" w:rsidR="005432D8" w:rsidRPr="00994E96" w:rsidRDefault="005432D8" w:rsidP="005432D8">
            <w:pPr>
              <w:pStyle w:val="MeasurementCriterion"/>
            </w:pPr>
            <w:r w:rsidRPr="00994E96">
              <w:t>6.2</w:t>
            </w:r>
          </w:p>
        </w:tc>
        <w:tc>
          <w:tcPr>
            <w:tcW w:w="10230" w:type="dxa"/>
            <w:shd w:val="clear" w:color="auto" w:fill="auto"/>
          </w:tcPr>
          <w:p w14:paraId="25D1B889" w14:textId="2187504A" w:rsidR="005432D8" w:rsidRPr="00994E96" w:rsidRDefault="00626608" w:rsidP="005432D8">
            <w:pPr>
              <w:pStyle w:val="MeasurementCriteria"/>
            </w:pPr>
            <w:r w:rsidRPr="00626608">
              <w:t>Explain the connection of the accounting ledger to the balance sheet to the income statement transaction</w:t>
            </w:r>
          </w:p>
        </w:tc>
      </w:tr>
      <w:tr w:rsidR="005432D8" w:rsidRPr="006B18F4" w14:paraId="19500628" w14:textId="77777777" w:rsidTr="00450C04">
        <w:trPr>
          <w:trHeight w:val="288"/>
          <w:jc w:val="center"/>
        </w:trPr>
        <w:tc>
          <w:tcPr>
            <w:tcW w:w="609" w:type="dxa"/>
          </w:tcPr>
          <w:p w14:paraId="37FB350E" w14:textId="77777777" w:rsidR="005432D8" w:rsidRPr="00994E96" w:rsidRDefault="005432D8" w:rsidP="005432D8">
            <w:pPr>
              <w:pStyle w:val="MeasurementCriterion"/>
            </w:pPr>
            <w:r w:rsidRPr="00994E96">
              <w:t>6.3</w:t>
            </w:r>
          </w:p>
        </w:tc>
        <w:tc>
          <w:tcPr>
            <w:tcW w:w="10230" w:type="dxa"/>
          </w:tcPr>
          <w:p w14:paraId="3B2F1BF3" w14:textId="05A4C8DE" w:rsidR="005432D8" w:rsidRPr="00994E96" w:rsidRDefault="00157F75" w:rsidP="005432D8">
            <w:pPr>
              <w:pStyle w:val="MeasurementCriteria"/>
            </w:pPr>
            <w:r w:rsidRPr="00157F75">
              <w:t>Prepare a bank deposit according to a business’s procedures for making deposits</w:t>
            </w:r>
          </w:p>
        </w:tc>
      </w:tr>
      <w:tr w:rsidR="005432D8" w:rsidRPr="006B18F4" w14:paraId="52D4D81B" w14:textId="77777777" w:rsidTr="00450C04">
        <w:trPr>
          <w:trHeight w:val="288"/>
          <w:jc w:val="center"/>
        </w:trPr>
        <w:tc>
          <w:tcPr>
            <w:tcW w:w="609" w:type="dxa"/>
          </w:tcPr>
          <w:p w14:paraId="2E08EDF2" w14:textId="77777777" w:rsidR="005432D8" w:rsidRPr="00994E96" w:rsidRDefault="005432D8" w:rsidP="005432D8">
            <w:pPr>
              <w:pStyle w:val="MeasurementCriterion"/>
            </w:pPr>
            <w:r w:rsidRPr="00994E96">
              <w:t>6.4</w:t>
            </w:r>
          </w:p>
        </w:tc>
        <w:tc>
          <w:tcPr>
            <w:tcW w:w="10230" w:type="dxa"/>
          </w:tcPr>
          <w:p w14:paraId="279D2658" w14:textId="31939AFB" w:rsidR="005432D8" w:rsidRPr="00994E96" w:rsidRDefault="005432D8" w:rsidP="005432D8">
            <w:pPr>
              <w:pStyle w:val="MeasurementCriteria"/>
            </w:pPr>
            <w:r w:rsidRPr="009A5F64">
              <w:t>Identify business payment options (e.g., credit card, pcard, checks, and electronic transfers)</w:t>
            </w:r>
          </w:p>
        </w:tc>
      </w:tr>
      <w:tr w:rsidR="00BB373D" w:rsidRPr="006B18F4" w14:paraId="21C8C1B3" w14:textId="77777777" w:rsidTr="00450C04">
        <w:trPr>
          <w:trHeight w:val="288"/>
          <w:jc w:val="center"/>
        </w:trPr>
        <w:tc>
          <w:tcPr>
            <w:tcW w:w="609" w:type="dxa"/>
          </w:tcPr>
          <w:p w14:paraId="00C6CE4D" w14:textId="143BBA5D" w:rsidR="00BB373D" w:rsidRPr="00994E96" w:rsidRDefault="00BB373D" w:rsidP="005432D8">
            <w:pPr>
              <w:pStyle w:val="MeasurementCriterion"/>
            </w:pPr>
            <w:r>
              <w:t>6.5</w:t>
            </w:r>
          </w:p>
        </w:tc>
        <w:tc>
          <w:tcPr>
            <w:tcW w:w="10230" w:type="dxa"/>
          </w:tcPr>
          <w:p w14:paraId="65E51E50" w14:textId="47B2557C" w:rsidR="00BB373D" w:rsidRPr="009A5F64" w:rsidRDefault="00DB10A8" w:rsidP="005432D8">
            <w:pPr>
              <w:pStyle w:val="MeasurementCriteria"/>
            </w:pPr>
            <w:r w:rsidRPr="00DB10A8">
              <w:t>Review a business’s procedure for cash transactions</w:t>
            </w:r>
          </w:p>
        </w:tc>
      </w:tr>
      <w:tr w:rsidR="005432D8" w:rsidRPr="006B18F4" w14:paraId="47C2CEA7" w14:textId="77777777" w:rsidTr="00450C04">
        <w:trPr>
          <w:trHeight w:val="288"/>
          <w:jc w:val="center"/>
        </w:trPr>
        <w:tc>
          <w:tcPr>
            <w:tcW w:w="10839" w:type="dxa"/>
            <w:gridSpan w:val="2"/>
          </w:tcPr>
          <w:p w14:paraId="1567BCCD" w14:textId="15C0C56B" w:rsidR="005432D8" w:rsidRPr="006B18F4" w:rsidRDefault="005432D8" w:rsidP="005432D8">
            <w:pPr>
              <w:pStyle w:val="STANDARD"/>
            </w:pPr>
            <w:r w:rsidRPr="00D67E85">
              <w:t xml:space="preserve">STANDARD 7.0 </w:t>
            </w:r>
            <w:r w:rsidRPr="00B5712C">
              <w:t>DEMONSTRATE PROFICIENCY IN NAVIGATING THE INTERNET</w:t>
            </w:r>
          </w:p>
        </w:tc>
      </w:tr>
      <w:tr w:rsidR="005432D8" w:rsidRPr="006B18F4" w14:paraId="454C98C9" w14:textId="77777777" w:rsidTr="00450C04">
        <w:trPr>
          <w:trHeight w:val="288"/>
          <w:jc w:val="center"/>
        </w:trPr>
        <w:tc>
          <w:tcPr>
            <w:tcW w:w="609" w:type="dxa"/>
          </w:tcPr>
          <w:p w14:paraId="177EAFC4" w14:textId="77777777" w:rsidR="005432D8" w:rsidRPr="00994E96" w:rsidRDefault="005432D8" w:rsidP="005432D8">
            <w:pPr>
              <w:pStyle w:val="MeasurementCriterion"/>
            </w:pPr>
            <w:r w:rsidRPr="00994E96">
              <w:t>7.1</w:t>
            </w:r>
          </w:p>
        </w:tc>
        <w:tc>
          <w:tcPr>
            <w:tcW w:w="10230" w:type="dxa"/>
          </w:tcPr>
          <w:p w14:paraId="7229B689" w14:textId="4EE5487A" w:rsidR="005432D8" w:rsidRPr="00994E96" w:rsidRDefault="005432D8" w:rsidP="005432D8">
            <w:pPr>
              <w:pStyle w:val="MeasurementCriteria"/>
            </w:pPr>
            <w:r w:rsidRPr="001214CF">
              <w:t>Characterize URLs (Universal Resource Locators) and associated protocols (e.g., .com, .org, .edu, .gov, .net, and .mil) to access systems, obtain information, and exchange files and messages</w:t>
            </w:r>
          </w:p>
        </w:tc>
      </w:tr>
      <w:tr w:rsidR="005432D8" w:rsidRPr="006B18F4" w14:paraId="70F67B68" w14:textId="77777777" w:rsidTr="00450C04">
        <w:trPr>
          <w:trHeight w:val="288"/>
          <w:jc w:val="center"/>
        </w:trPr>
        <w:tc>
          <w:tcPr>
            <w:tcW w:w="609" w:type="dxa"/>
          </w:tcPr>
          <w:p w14:paraId="1676A65B" w14:textId="2F832DC8" w:rsidR="005432D8" w:rsidRPr="00994E96" w:rsidRDefault="005432D8" w:rsidP="005432D8">
            <w:pPr>
              <w:pStyle w:val="MeasurementCriterion"/>
            </w:pPr>
            <w:r w:rsidRPr="00994E96">
              <w:t>7.2</w:t>
            </w:r>
          </w:p>
        </w:tc>
        <w:tc>
          <w:tcPr>
            <w:tcW w:w="10230" w:type="dxa"/>
          </w:tcPr>
          <w:p w14:paraId="60D89C71" w14:textId="03EFC949" w:rsidR="005432D8" w:rsidRPr="00994E96" w:rsidRDefault="00A64CB7" w:rsidP="005432D8">
            <w:pPr>
              <w:pStyle w:val="MeasurementCriteria"/>
            </w:pPr>
            <w:r w:rsidRPr="00A64CB7">
              <w:t>Use internet search engines to find information or other websites (i.e., Google, Yahoo, Bing, etc.)</w:t>
            </w:r>
          </w:p>
        </w:tc>
      </w:tr>
      <w:tr w:rsidR="007C0B54" w:rsidRPr="006B18F4" w14:paraId="66971562" w14:textId="77777777" w:rsidTr="00450C04">
        <w:trPr>
          <w:trHeight w:val="288"/>
          <w:jc w:val="center"/>
        </w:trPr>
        <w:tc>
          <w:tcPr>
            <w:tcW w:w="609" w:type="dxa"/>
          </w:tcPr>
          <w:p w14:paraId="23B629F3" w14:textId="2D63FBB1" w:rsidR="007C0B54" w:rsidRPr="00994E96" w:rsidRDefault="007C0B54" w:rsidP="005432D8">
            <w:pPr>
              <w:pStyle w:val="MeasurementCriterion"/>
            </w:pPr>
            <w:r>
              <w:t>7.3</w:t>
            </w:r>
          </w:p>
        </w:tc>
        <w:tc>
          <w:tcPr>
            <w:tcW w:w="10230" w:type="dxa"/>
          </w:tcPr>
          <w:p w14:paraId="1E7416B0" w14:textId="58D3BB72" w:rsidR="007C0B54" w:rsidRPr="00A64CB7" w:rsidRDefault="007C0B54" w:rsidP="005432D8">
            <w:pPr>
              <w:pStyle w:val="MeasurementCriteria"/>
            </w:pPr>
            <w:r w:rsidRPr="007C0B54">
              <w:t>Explain the three main types of search engines (e.g., web crawlers, directories, and sponsored links)</w:t>
            </w:r>
          </w:p>
        </w:tc>
      </w:tr>
      <w:tr w:rsidR="005432D8" w:rsidRPr="006B18F4" w14:paraId="346147AB" w14:textId="77777777" w:rsidTr="00450C04">
        <w:trPr>
          <w:trHeight w:val="288"/>
          <w:jc w:val="center"/>
        </w:trPr>
        <w:tc>
          <w:tcPr>
            <w:tcW w:w="609" w:type="dxa"/>
          </w:tcPr>
          <w:p w14:paraId="268E29F8" w14:textId="423F4CCB" w:rsidR="005432D8" w:rsidRPr="00994E96" w:rsidRDefault="005432D8" w:rsidP="005432D8">
            <w:pPr>
              <w:pStyle w:val="MeasurementCriterion"/>
            </w:pPr>
            <w:r w:rsidRPr="00994E96">
              <w:t>7.</w:t>
            </w:r>
            <w:r w:rsidR="00E445EC">
              <w:t>4</w:t>
            </w:r>
          </w:p>
        </w:tc>
        <w:tc>
          <w:tcPr>
            <w:tcW w:w="10230" w:type="dxa"/>
          </w:tcPr>
          <w:p w14:paraId="36ECC57E" w14:textId="7DA595F3" w:rsidR="005432D8" w:rsidRPr="00994E96" w:rsidRDefault="00E445EC" w:rsidP="005432D8">
            <w:pPr>
              <w:pStyle w:val="MeasurementCriteria"/>
            </w:pPr>
            <w:r w:rsidRPr="00E445EC">
              <w:t>Compare and contrast methods of online storage and transfer of files</w:t>
            </w:r>
            <w:r w:rsidR="00F04208">
              <w:t xml:space="preserve"> (ftp)</w:t>
            </w:r>
            <w:r w:rsidRPr="00E445EC">
              <w:t xml:space="preserve"> (e.g., Dropbox, iCloud Drive, Microsoft OneDrive, and Google Drive)</w:t>
            </w:r>
          </w:p>
        </w:tc>
      </w:tr>
      <w:tr w:rsidR="005432D8" w:rsidRPr="006B18F4" w14:paraId="6F401518" w14:textId="77777777" w:rsidTr="00450C04">
        <w:trPr>
          <w:trHeight w:val="288"/>
          <w:jc w:val="center"/>
        </w:trPr>
        <w:tc>
          <w:tcPr>
            <w:tcW w:w="10839" w:type="dxa"/>
            <w:gridSpan w:val="2"/>
          </w:tcPr>
          <w:p w14:paraId="177B462E" w14:textId="1BC8758F" w:rsidR="005432D8" w:rsidRPr="006B18F4" w:rsidRDefault="005432D8" w:rsidP="005432D8">
            <w:pPr>
              <w:pStyle w:val="STANDARD"/>
            </w:pPr>
            <w:r w:rsidRPr="00D67E85">
              <w:t xml:space="preserve">STANDARD 8.0 </w:t>
            </w:r>
            <w:r w:rsidRPr="000D031D">
              <w:t>DEMONSTRATE ETHICAL STANDARDS AND SAFETY POLICIES IN THE WORKPLACE</w:t>
            </w:r>
          </w:p>
        </w:tc>
      </w:tr>
      <w:tr w:rsidR="005432D8" w:rsidRPr="00CE4218" w14:paraId="712812C2" w14:textId="77777777" w:rsidTr="00450C04">
        <w:trPr>
          <w:trHeight w:val="288"/>
          <w:jc w:val="center"/>
        </w:trPr>
        <w:tc>
          <w:tcPr>
            <w:tcW w:w="609" w:type="dxa"/>
          </w:tcPr>
          <w:p w14:paraId="08763761" w14:textId="77777777" w:rsidR="005432D8" w:rsidRPr="00994E96" w:rsidRDefault="005432D8" w:rsidP="005432D8">
            <w:pPr>
              <w:pStyle w:val="MeasurementCriterion"/>
            </w:pPr>
            <w:r w:rsidRPr="00994E96">
              <w:t>8.1</w:t>
            </w:r>
          </w:p>
        </w:tc>
        <w:tc>
          <w:tcPr>
            <w:tcW w:w="10230" w:type="dxa"/>
          </w:tcPr>
          <w:p w14:paraId="3A3728E1" w14:textId="46C8D850" w:rsidR="005432D8" w:rsidRPr="00994E96" w:rsidRDefault="00B478BA" w:rsidP="005432D8">
            <w:pPr>
              <w:pStyle w:val="MeasurementCriteria"/>
            </w:pPr>
            <w:r w:rsidRPr="00B478BA">
              <w:t>Distinguish between conflict of interest and intellectual property</w:t>
            </w:r>
          </w:p>
        </w:tc>
      </w:tr>
      <w:tr w:rsidR="005432D8" w:rsidRPr="006B18F4" w14:paraId="38CFB8E9" w14:textId="77777777" w:rsidTr="00450C04">
        <w:trPr>
          <w:trHeight w:val="288"/>
          <w:jc w:val="center"/>
        </w:trPr>
        <w:tc>
          <w:tcPr>
            <w:tcW w:w="609" w:type="dxa"/>
          </w:tcPr>
          <w:p w14:paraId="29648035" w14:textId="77777777" w:rsidR="005432D8" w:rsidRPr="00994E96" w:rsidRDefault="005432D8" w:rsidP="005432D8">
            <w:pPr>
              <w:pStyle w:val="MeasurementCriterion"/>
            </w:pPr>
            <w:r w:rsidRPr="00994E96">
              <w:t>8.2</w:t>
            </w:r>
          </w:p>
        </w:tc>
        <w:tc>
          <w:tcPr>
            <w:tcW w:w="10230" w:type="dxa"/>
          </w:tcPr>
          <w:p w14:paraId="0F97421B" w14:textId="7EAF68EF" w:rsidR="005432D8" w:rsidRPr="00994E96" w:rsidRDefault="00707E18" w:rsidP="005432D8">
            <w:pPr>
              <w:pStyle w:val="MeasurementCriteria"/>
            </w:pPr>
            <w:r w:rsidRPr="00707E18">
              <w:t>Differentiate between confidential and privileged information</w:t>
            </w:r>
          </w:p>
        </w:tc>
      </w:tr>
      <w:tr w:rsidR="005432D8" w:rsidRPr="006B18F4" w14:paraId="4DAA5103" w14:textId="77777777" w:rsidTr="00450C04">
        <w:trPr>
          <w:trHeight w:val="288"/>
          <w:jc w:val="center"/>
        </w:trPr>
        <w:tc>
          <w:tcPr>
            <w:tcW w:w="609" w:type="dxa"/>
          </w:tcPr>
          <w:p w14:paraId="13F597D7" w14:textId="77777777" w:rsidR="005432D8" w:rsidRPr="00994E96" w:rsidRDefault="005432D8" w:rsidP="005432D8">
            <w:pPr>
              <w:pStyle w:val="MeasurementCriterion"/>
            </w:pPr>
            <w:r w:rsidRPr="00994E96">
              <w:t>8.3</w:t>
            </w:r>
          </w:p>
        </w:tc>
        <w:tc>
          <w:tcPr>
            <w:tcW w:w="10230" w:type="dxa"/>
          </w:tcPr>
          <w:p w14:paraId="4FCEDABC" w14:textId="53865D4C" w:rsidR="005432D8" w:rsidRPr="00994E96" w:rsidRDefault="005432D8" w:rsidP="005432D8">
            <w:pPr>
              <w:pStyle w:val="MeasurementCriteria"/>
            </w:pPr>
            <w:r w:rsidRPr="00EB3C94">
              <w:t>Explain copyright infringement as an ethical issue</w:t>
            </w:r>
          </w:p>
        </w:tc>
      </w:tr>
      <w:tr w:rsidR="005432D8" w:rsidRPr="006B18F4" w14:paraId="3C272718" w14:textId="77777777" w:rsidTr="00450C04">
        <w:trPr>
          <w:trHeight w:val="288"/>
          <w:jc w:val="center"/>
        </w:trPr>
        <w:tc>
          <w:tcPr>
            <w:tcW w:w="609" w:type="dxa"/>
          </w:tcPr>
          <w:p w14:paraId="7B5986C6" w14:textId="0BCBC36B" w:rsidR="005432D8" w:rsidRPr="00994E96" w:rsidRDefault="005432D8" w:rsidP="005432D8">
            <w:pPr>
              <w:pStyle w:val="MeasurementCriterion"/>
            </w:pPr>
            <w:r w:rsidRPr="00994E96">
              <w:t>8.4</w:t>
            </w:r>
          </w:p>
        </w:tc>
        <w:tc>
          <w:tcPr>
            <w:tcW w:w="10230" w:type="dxa"/>
          </w:tcPr>
          <w:p w14:paraId="34946659" w14:textId="657D5D3D" w:rsidR="005432D8" w:rsidRPr="00994E96" w:rsidRDefault="00726372" w:rsidP="005432D8">
            <w:pPr>
              <w:pStyle w:val="MeasurementCriteria"/>
            </w:pPr>
            <w:r w:rsidRPr="00726372">
              <w:t>Define “misappropriation of company assets” (e.g., the misuse of company resources such as time, materials, supplies, equipment, information, intellectual property, electronic mail, and computer systems)</w:t>
            </w:r>
          </w:p>
        </w:tc>
      </w:tr>
      <w:tr w:rsidR="005432D8" w:rsidRPr="006B18F4" w14:paraId="57ABCE18" w14:textId="77777777" w:rsidTr="00450C04">
        <w:trPr>
          <w:trHeight w:val="288"/>
          <w:jc w:val="center"/>
        </w:trPr>
        <w:tc>
          <w:tcPr>
            <w:tcW w:w="609" w:type="dxa"/>
          </w:tcPr>
          <w:p w14:paraId="5945E435" w14:textId="648041D7" w:rsidR="005432D8" w:rsidRPr="00994E96" w:rsidRDefault="005432D8" w:rsidP="005432D8">
            <w:pPr>
              <w:pStyle w:val="MeasurementCriterion"/>
            </w:pPr>
            <w:r w:rsidRPr="00994E96">
              <w:t>8.5</w:t>
            </w:r>
          </w:p>
        </w:tc>
        <w:tc>
          <w:tcPr>
            <w:tcW w:w="10230" w:type="dxa"/>
          </w:tcPr>
          <w:p w14:paraId="6950B139" w14:textId="56482D56" w:rsidR="005432D8" w:rsidRPr="00994E96" w:rsidRDefault="001058EA" w:rsidP="005432D8">
            <w:pPr>
              <w:pStyle w:val="MeasurementCriteria"/>
            </w:pPr>
            <w:r w:rsidRPr="001058EA">
              <w:t>Identify standard safety precautions in the workplace (i.e., OSHA regulations, posting caution signs, use of fire extinguishers, first aid stations, etc.)</w:t>
            </w:r>
          </w:p>
        </w:tc>
      </w:tr>
      <w:tr w:rsidR="008F5333" w:rsidRPr="006B18F4" w14:paraId="239AFD61" w14:textId="77777777" w:rsidTr="00450C04">
        <w:trPr>
          <w:trHeight w:val="288"/>
          <w:jc w:val="center"/>
        </w:trPr>
        <w:tc>
          <w:tcPr>
            <w:tcW w:w="609" w:type="dxa"/>
          </w:tcPr>
          <w:p w14:paraId="11D4C74E" w14:textId="0455CE47" w:rsidR="008F5333" w:rsidRPr="00994E96" w:rsidRDefault="008F5333" w:rsidP="005432D8">
            <w:pPr>
              <w:pStyle w:val="MeasurementCriterion"/>
            </w:pPr>
            <w:r>
              <w:t>8.6</w:t>
            </w:r>
          </w:p>
        </w:tc>
        <w:tc>
          <w:tcPr>
            <w:tcW w:w="10230" w:type="dxa"/>
          </w:tcPr>
          <w:p w14:paraId="2AEEBB7A" w14:textId="70294BB9" w:rsidR="008F5333" w:rsidRPr="001058EA" w:rsidRDefault="00A77345" w:rsidP="005432D8">
            <w:pPr>
              <w:pStyle w:val="MeasurementCriteria"/>
            </w:pPr>
            <w:r w:rsidRPr="00A77345">
              <w:t>Explain ergonomic injuries in business operations occupations (i.e., carpal tunnel syndrome, tendinitis, muscle strain, lower back injuries, etc.)</w:t>
            </w:r>
          </w:p>
        </w:tc>
      </w:tr>
      <w:tr w:rsidR="005432D8" w:rsidRPr="006B18F4" w14:paraId="6D2CC082" w14:textId="77777777" w:rsidTr="00450C04">
        <w:trPr>
          <w:trHeight w:val="288"/>
          <w:jc w:val="center"/>
        </w:trPr>
        <w:tc>
          <w:tcPr>
            <w:tcW w:w="609" w:type="dxa"/>
          </w:tcPr>
          <w:p w14:paraId="2DBC174A" w14:textId="283A17EF" w:rsidR="005432D8" w:rsidRPr="00994E96" w:rsidRDefault="005432D8" w:rsidP="005432D8">
            <w:pPr>
              <w:pStyle w:val="MeasurementCriterion"/>
            </w:pPr>
            <w:r>
              <w:t>8.</w:t>
            </w:r>
            <w:r w:rsidR="008F5333">
              <w:t>7</w:t>
            </w:r>
          </w:p>
        </w:tc>
        <w:tc>
          <w:tcPr>
            <w:tcW w:w="10230" w:type="dxa"/>
          </w:tcPr>
          <w:p w14:paraId="23D63E9D" w14:textId="42BE5DA8" w:rsidR="005432D8" w:rsidRPr="00994E96" w:rsidRDefault="00E93CDF" w:rsidP="005432D8">
            <w:pPr>
              <w:pStyle w:val="MeasurementCriteria"/>
            </w:pPr>
            <w:r w:rsidRPr="00E93CDF">
              <w:t>Explain the effect of diversity and inclusion standards in the workplace (i.e., more diversity to leadership, builds relationships, acknowledges cultural values, accepts different perspectives, etc.)</w:t>
            </w:r>
          </w:p>
        </w:tc>
      </w:tr>
      <w:bookmarkEnd w:id="0"/>
    </w:tbl>
    <w:p w14:paraId="10D76ECF" w14:textId="351B49B5" w:rsidR="004B1D8B" w:rsidRPr="001B3056" w:rsidRDefault="004B1D8B" w:rsidP="004D369A"/>
    <w:sectPr w:rsidR="004B1D8B" w:rsidRPr="001B3056" w:rsidSect="004D369A">
      <w:headerReference w:type="even" r:id="rId12"/>
      <w:headerReference w:type="default" r:id="rId13"/>
      <w:footerReference w:type="default" r:id="rId14"/>
      <w:headerReference w:type="first" r:id="rId15"/>
      <w:footerReference w:type="first" r:id="rId16"/>
      <w:pgSz w:w="12240" w:h="15840" w:code="1"/>
      <w:pgMar w:top="720" w:right="720" w:bottom="720" w:left="720"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38D9A" w14:textId="77777777" w:rsidR="000E6E06" w:rsidRDefault="000E6E06">
      <w:r>
        <w:separator/>
      </w:r>
    </w:p>
  </w:endnote>
  <w:endnote w:type="continuationSeparator" w:id="0">
    <w:p w14:paraId="2ECDBB97" w14:textId="77777777" w:rsidR="000E6E06" w:rsidRDefault="000E6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Arial"/>
    <w:panose1 w:val="02000000000000000000"/>
    <w:charset w:val="00"/>
    <w:family w:val="auto"/>
    <w:pitch w:val="variable"/>
    <w:sig w:usb0="E00002FF" w:usb1="5000205B" w:usb2="00000020" w:usb3="00000000" w:csb0="0000019F" w:csb1="00000000"/>
  </w:font>
  <w:font w:name="Raleway SemiBold">
    <w:altName w:val="Trebuchet MS"/>
    <w:panose1 w:val="020B0703030101060003"/>
    <w:charset w:val="00"/>
    <w:family w:val="swiss"/>
    <w:pitch w:val="variable"/>
    <w:sig w:usb0="A00002FF" w:usb1="5000205B" w:usb2="00000000" w:usb3="00000000" w:csb0="00000197" w:csb1="00000000"/>
  </w:font>
  <w:font w:name="Arial Black">
    <w:panose1 w:val="020B0A04020102020204"/>
    <w:charset w:val="00"/>
    <w:family w:val="swiss"/>
    <w:pitch w:val="variable"/>
    <w:sig w:usb0="A00002AF" w:usb1="400078FB" w:usb2="00000000" w:usb3="00000000" w:csb0="0000009F" w:csb1="00000000"/>
  </w:font>
  <w:font w:name="Raleway ExtraBold">
    <w:altName w:val="Trebuchet MS"/>
    <w:panose1 w:val="020B0903030101060003"/>
    <w:charset w:val="00"/>
    <w:family w:val="swiss"/>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sz w:val="14"/>
        <w:szCs w:val="14"/>
      </w:rPr>
      <w:id w:val="1816531293"/>
      <w:docPartObj>
        <w:docPartGallery w:val="Page Numbers (Bottom of Page)"/>
        <w:docPartUnique/>
      </w:docPartObj>
    </w:sdtPr>
    <w:sdtEndPr/>
    <w:sdtContent>
      <w:p w14:paraId="5B6D13F7" w14:textId="77777777" w:rsidR="00FF24AE" w:rsidRDefault="008567D9" w:rsidP="00360738">
        <w:pPr>
          <w:pStyle w:val="Footer"/>
          <w:pBdr>
            <w:top w:val="single" w:sz="4" w:space="1" w:color="auto"/>
          </w:pBdr>
          <w:tabs>
            <w:tab w:val="clear" w:pos="4680"/>
            <w:tab w:val="clear" w:pos="9360"/>
            <w:tab w:val="center" w:pos="6120"/>
            <w:tab w:val="right" w:pos="10800"/>
          </w:tabs>
          <w:rPr>
            <w:rFonts w:ascii="Arial" w:hAnsi="Arial" w:cs="Arial"/>
            <w:b/>
            <w:sz w:val="14"/>
            <w:szCs w:val="14"/>
          </w:rPr>
        </w:pPr>
        <w:r w:rsidRPr="008567D9">
          <w:rPr>
            <w:rFonts w:ascii="Arial" w:hAnsi="Arial" w:cs="Arial"/>
            <w:b/>
            <w:sz w:val="14"/>
            <w:szCs w:val="14"/>
          </w:rPr>
          <w:t>Note: In this document i.e. explains or clarifies the content and e.g. provides examples of the content that must be taught.</w:t>
        </w:r>
      </w:p>
      <w:p w14:paraId="7863C120" w14:textId="284FCBB7" w:rsidR="008567D9" w:rsidRPr="008567D9" w:rsidRDefault="00EB605A" w:rsidP="00C93963">
        <w:pPr>
          <w:pStyle w:val="Footer"/>
          <w:pBdr>
            <w:top w:val="single" w:sz="4" w:space="1" w:color="auto"/>
          </w:pBdr>
          <w:rPr>
            <w:rFonts w:ascii="Arial" w:hAnsi="Arial" w:cs="Arial"/>
            <w:b/>
            <w:sz w:val="14"/>
            <w:szCs w:val="14"/>
          </w:rPr>
        </w:pPr>
      </w:p>
    </w:sdtContent>
  </w:sdt>
  <w:p w14:paraId="2270C824" w14:textId="34EE39DE" w:rsidR="008567D9" w:rsidRDefault="00423900" w:rsidP="00360738">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Arizona Department of Education</w:t>
    </w:r>
    <w:r w:rsidR="008567D9" w:rsidRPr="008567D9">
      <w:rPr>
        <w:rFonts w:ascii="Arial" w:hAnsi="Arial" w:cs="Arial"/>
        <w:sz w:val="14"/>
        <w:szCs w:val="14"/>
      </w:rPr>
      <w:tab/>
    </w:r>
    <w:r w:rsidR="00910AC7">
      <w:rPr>
        <w:rFonts w:ascii="Arial" w:hAnsi="Arial" w:cs="Arial"/>
        <w:sz w:val="14"/>
        <w:szCs w:val="14"/>
      </w:rPr>
      <w:fldChar w:fldCharType="begin"/>
    </w:r>
    <w:r w:rsidR="00910AC7">
      <w:rPr>
        <w:rFonts w:ascii="Arial" w:hAnsi="Arial" w:cs="Arial"/>
        <w:sz w:val="14"/>
        <w:szCs w:val="14"/>
      </w:rPr>
      <w:instrText xml:space="preserve"> FILENAME \* MERGEFORMAT </w:instrText>
    </w:r>
    <w:r w:rsidR="00910AC7">
      <w:rPr>
        <w:rFonts w:ascii="Arial" w:hAnsi="Arial" w:cs="Arial"/>
        <w:sz w:val="14"/>
        <w:szCs w:val="14"/>
      </w:rPr>
      <w:fldChar w:fldCharType="separate"/>
    </w:r>
    <w:r w:rsidR="00910AC7">
      <w:rPr>
        <w:rFonts w:ascii="Arial" w:hAnsi="Arial" w:cs="Arial"/>
        <w:noProof/>
        <w:sz w:val="14"/>
        <w:szCs w:val="14"/>
      </w:rPr>
      <w:t>BusinessOperationsTSs52040800.docx</w:t>
    </w:r>
    <w:r w:rsidR="00910AC7">
      <w:rPr>
        <w:rFonts w:ascii="Arial" w:hAnsi="Arial" w:cs="Arial"/>
        <w:sz w:val="14"/>
        <w:szCs w:val="14"/>
      </w:rPr>
      <w:fldChar w:fldCharType="end"/>
    </w:r>
    <w:r w:rsidR="008567D9" w:rsidRPr="008567D9">
      <w:rPr>
        <w:rFonts w:ascii="Arial" w:hAnsi="Arial" w:cs="Arial"/>
        <w:sz w:val="14"/>
        <w:szCs w:val="14"/>
      </w:rPr>
      <w:tab/>
      <w:t xml:space="preserve">Page |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PAGE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1</w:t>
    </w:r>
    <w:r w:rsidR="008567D9" w:rsidRPr="008567D9">
      <w:rPr>
        <w:rFonts w:ascii="Arial" w:hAnsi="Arial" w:cs="Arial"/>
        <w:sz w:val="14"/>
        <w:szCs w:val="14"/>
      </w:rPr>
      <w:fldChar w:fldCharType="end"/>
    </w:r>
    <w:r w:rsidR="008567D9" w:rsidRPr="008567D9">
      <w:rPr>
        <w:rFonts w:ascii="Arial" w:hAnsi="Arial" w:cs="Arial"/>
        <w:sz w:val="14"/>
        <w:szCs w:val="14"/>
      </w:rPr>
      <w:t xml:space="preserve"> of </w:t>
    </w:r>
    <w:r w:rsidR="008567D9" w:rsidRPr="008567D9">
      <w:rPr>
        <w:rFonts w:ascii="Arial" w:hAnsi="Arial" w:cs="Arial"/>
        <w:sz w:val="14"/>
        <w:szCs w:val="14"/>
      </w:rPr>
      <w:fldChar w:fldCharType="begin"/>
    </w:r>
    <w:r w:rsidR="008567D9" w:rsidRPr="008567D9">
      <w:rPr>
        <w:rFonts w:ascii="Arial" w:hAnsi="Arial" w:cs="Arial"/>
        <w:sz w:val="14"/>
        <w:szCs w:val="14"/>
      </w:rPr>
      <w:instrText xml:space="preserve"> NUMPAGES   \* MERGEFORMAT </w:instrText>
    </w:r>
    <w:r w:rsidR="008567D9" w:rsidRPr="008567D9">
      <w:rPr>
        <w:rFonts w:ascii="Arial" w:hAnsi="Arial" w:cs="Arial"/>
        <w:sz w:val="14"/>
        <w:szCs w:val="14"/>
      </w:rPr>
      <w:fldChar w:fldCharType="separate"/>
    </w:r>
    <w:r w:rsidR="008567D9" w:rsidRPr="008567D9">
      <w:rPr>
        <w:rFonts w:ascii="Arial" w:hAnsi="Arial" w:cs="Arial"/>
        <w:sz w:val="14"/>
        <w:szCs w:val="14"/>
      </w:rPr>
      <w:t>4</w:t>
    </w:r>
    <w:r w:rsidR="008567D9" w:rsidRPr="008567D9">
      <w:rPr>
        <w:rFonts w:ascii="Arial" w:hAnsi="Arial" w:cs="Arial"/>
        <w:sz w:val="14"/>
        <w:szCs w:val="14"/>
      </w:rPr>
      <w:fldChar w:fldCharType="end"/>
    </w:r>
  </w:p>
  <w:p w14:paraId="2F537CFC" w14:textId="73F8A828" w:rsidR="00FF24AE" w:rsidRPr="00994E96" w:rsidRDefault="00FF24AE" w:rsidP="006B0B82">
    <w:pPr>
      <w:pStyle w:val="Footer"/>
      <w:tabs>
        <w:tab w:val="clear" w:pos="4680"/>
        <w:tab w:val="clear" w:pos="9360"/>
        <w:tab w:val="center" w:pos="5040"/>
        <w:tab w:val="right" w:pos="10512"/>
      </w:tabs>
      <w:rPr>
        <w:rFonts w:ascii="Arial" w:hAnsi="Arial" w:cs="Arial"/>
        <w:sz w:val="14"/>
        <w:szCs w:val="14"/>
      </w:rPr>
    </w:pPr>
    <w:r>
      <w:rPr>
        <w:rFonts w:ascii="Arial" w:hAnsi="Arial" w:cs="Arial"/>
        <w:sz w:val="14"/>
        <w:szCs w:val="14"/>
      </w:rPr>
      <w:t>Career and Technical Education</w:t>
    </w:r>
    <w:r w:rsidR="004F48B3">
      <w:rPr>
        <w:rFonts w:ascii="Arial" w:hAnsi="Arial" w:cs="Arial"/>
        <w:sz w:val="14"/>
        <w:szCs w:val="14"/>
      </w:rPr>
      <w:tab/>
    </w:r>
    <w:r w:rsidR="00287E38">
      <w:rPr>
        <w:rFonts w:ascii="Arial" w:hAnsi="Arial" w:cs="Arial"/>
        <w:sz w:val="14"/>
        <w:szCs w:val="14"/>
      </w:rPr>
      <w:fldChar w:fldCharType="begin"/>
    </w:r>
    <w:r w:rsidR="007942C4" w:rsidRPr="007942C4">
      <w:rPr>
        <w:rFonts w:ascii="Arial" w:hAnsi="Arial" w:cs="Arial"/>
        <w:sz w:val="14"/>
        <w:szCs w:val="14"/>
      </w:rPr>
      <w:instrText>date \@ "MMMM YYYY"</w:instrText>
    </w:r>
    <w:r w:rsidR="00287E38">
      <w:rPr>
        <w:rFonts w:ascii="Arial" w:hAnsi="Arial" w:cs="Arial"/>
        <w:sz w:val="14"/>
        <w:szCs w:val="14"/>
      </w:rPr>
      <w:fldChar w:fldCharType="separate"/>
    </w:r>
    <w:r w:rsidR="00EB605A">
      <w:rPr>
        <w:rFonts w:ascii="Arial" w:hAnsi="Arial" w:cs="Arial"/>
        <w:noProof/>
        <w:sz w:val="14"/>
        <w:szCs w:val="14"/>
      </w:rPr>
      <w:t>February 2023</w:t>
    </w:r>
    <w:r w:rsidR="00287E38">
      <w:rPr>
        <w:rFonts w:ascii="Arial" w:hAnsi="Arial" w:cs="Arial"/>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C7090" w14:textId="77777777" w:rsidR="00AF152F" w:rsidRPr="00AF152F" w:rsidRDefault="00EB605A" w:rsidP="00AE6C5A">
    <w:pPr>
      <w:pStyle w:val="Footer"/>
      <w:pBdr>
        <w:top w:val="single" w:sz="4" w:space="1" w:color="auto"/>
      </w:pBdr>
      <w:rPr>
        <w:rFonts w:ascii="Arial" w:hAnsi="Arial" w:cs="Arial"/>
        <w:b/>
        <w:sz w:val="16"/>
        <w:szCs w:val="16"/>
      </w:rPr>
    </w:pPr>
    <w:sdt>
      <w:sdtPr>
        <w:rPr>
          <w:rFonts w:ascii="Arial" w:hAnsi="Arial" w:cs="Arial"/>
          <w:b/>
          <w:sz w:val="16"/>
          <w:szCs w:val="16"/>
        </w:rPr>
        <w:id w:val="-1530027109"/>
        <w:docPartObj>
          <w:docPartGallery w:val="Page Numbers (Bottom of Page)"/>
          <w:docPartUnique/>
        </w:docPartObj>
      </w:sdtPr>
      <w:sdtEndPr/>
      <w:sdtContent>
        <w:r w:rsidR="00AF152F" w:rsidRPr="00AF152F">
          <w:rPr>
            <w:rFonts w:ascii="Arial" w:hAnsi="Arial" w:cs="Arial"/>
            <w:b/>
            <w:sz w:val="16"/>
            <w:szCs w:val="16"/>
          </w:rPr>
          <w:t>Note: In this document i.e. explains or clarifies the content and e.g. provides examples of the content that must be taught.</w:t>
        </w:r>
      </w:sdtContent>
    </w:sdt>
  </w:p>
  <w:p w14:paraId="5AF72CFC" w14:textId="77777777" w:rsidR="00AF152F" w:rsidRPr="00AF152F" w:rsidRDefault="00AF152F" w:rsidP="00AF152F">
    <w:pPr>
      <w:pStyle w:val="Footer"/>
      <w:rPr>
        <w:rFonts w:ascii="Arial" w:hAnsi="Arial" w:cs="Arial"/>
        <w:sz w:val="10"/>
        <w:szCs w:val="10"/>
      </w:rPr>
    </w:pPr>
  </w:p>
  <w:p w14:paraId="5785B63B" w14:textId="2788DC82" w:rsidR="00AF152F" w:rsidRPr="00AF152F" w:rsidRDefault="00AF152F" w:rsidP="00AF152F">
    <w:pPr>
      <w:pStyle w:val="Footer"/>
      <w:rPr>
        <w:rFonts w:ascii="Arial" w:hAnsi="Arial" w:cs="Arial"/>
        <w:sz w:val="14"/>
        <w:szCs w:val="14"/>
      </w:rPr>
    </w:pPr>
    <w:r w:rsidRPr="00AF152F">
      <w:rPr>
        <w:rFonts w:ascii="Arial" w:hAnsi="Arial" w:cs="Arial"/>
        <w:sz w:val="14"/>
        <w:szCs w:val="14"/>
      </w:rPr>
      <w:tab/>
    </w:r>
    <w:r w:rsidRPr="00915FDA">
      <w:rPr>
        <w:rFonts w:ascii="Arial" w:hAnsi="Arial" w:cs="Arial"/>
        <w:sz w:val="14"/>
        <w:szCs w:val="14"/>
      </w:rPr>
      <w:fldChar w:fldCharType="begin"/>
    </w:r>
    <w:r w:rsidRPr="00915FDA">
      <w:rPr>
        <w:rFonts w:ascii="Arial" w:hAnsi="Arial" w:cs="Arial"/>
        <w:sz w:val="14"/>
        <w:szCs w:val="14"/>
      </w:rPr>
      <w:instrText xml:space="preserve"> FILENAME \* MERGEFORMAT </w:instrText>
    </w:r>
    <w:r w:rsidRPr="00915FDA">
      <w:rPr>
        <w:rFonts w:ascii="Arial" w:hAnsi="Arial" w:cs="Arial"/>
        <w:sz w:val="14"/>
        <w:szCs w:val="14"/>
      </w:rPr>
      <w:fldChar w:fldCharType="separate"/>
    </w:r>
    <w:r w:rsidR="00416E93">
      <w:rPr>
        <w:rFonts w:ascii="Arial" w:hAnsi="Arial" w:cs="Arial"/>
        <w:noProof/>
        <w:sz w:val="14"/>
        <w:szCs w:val="14"/>
      </w:rPr>
      <w:t>Template FOR THE WEB (Feb2020)</w:t>
    </w:r>
    <w:r w:rsidRPr="00915FDA">
      <w:rPr>
        <w:rFonts w:ascii="Arial" w:hAnsi="Arial" w:cs="Arial"/>
        <w:sz w:val="14"/>
        <w:szCs w:val="14"/>
      </w:rPr>
      <w:fldChar w:fldCharType="end"/>
    </w:r>
    <w:r w:rsidRPr="00AF152F">
      <w:rPr>
        <w:rFonts w:ascii="Arial" w:hAnsi="Arial" w:cs="Arial"/>
        <w:sz w:val="14"/>
        <w:szCs w:val="14"/>
      </w:rPr>
      <w:tab/>
      <w:t xml:space="preserve">Page | </w:t>
    </w:r>
    <w:r w:rsidRPr="00AF152F">
      <w:rPr>
        <w:rFonts w:ascii="Arial" w:hAnsi="Arial" w:cs="Arial"/>
        <w:sz w:val="14"/>
        <w:szCs w:val="14"/>
      </w:rPr>
      <w:fldChar w:fldCharType="begin"/>
    </w:r>
    <w:r w:rsidRPr="00AF152F">
      <w:rPr>
        <w:rFonts w:ascii="Arial" w:hAnsi="Arial" w:cs="Arial"/>
        <w:sz w:val="14"/>
        <w:szCs w:val="14"/>
      </w:rPr>
      <w:instrText xml:space="preserve"> PAGE   \* MERGEFORMAT </w:instrText>
    </w:r>
    <w:r w:rsidRPr="00AF152F">
      <w:rPr>
        <w:rFonts w:ascii="Arial" w:hAnsi="Arial" w:cs="Arial"/>
        <w:sz w:val="14"/>
        <w:szCs w:val="14"/>
      </w:rPr>
      <w:fldChar w:fldCharType="separate"/>
    </w:r>
    <w:r w:rsidRPr="00AF152F">
      <w:rPr>
        <w:rFonts w:ascii="Arial" w:hAnsi="Arial" w:cs="Arial"/>
        <w:sz w:val="14"/>
        <w:szCs w:val="14"/>
      </w:rPr>
      <w:t>2</w:t>
    </w:r>
    <w:r w:rsidRPr="00AF152F">
      <w:rPr>
        <w:rFonts w:ascii="Arial" w:hAnsi="Arial" w:cs="Arial"/>
        <w:sz w:val="14"/>
        <w:szCs w:val="14"/>
      </w:rPr>
      <w:fldChar w:fldCharType="end"/>
    </w:r>
    <w:r w:rsidRPr="00AF152F">
      <w:rPr>
        <w:rFonts w:ascii="Arial" w:hAnsi="Arial" w:cs="Arial"/>
        <w:sz w:val="14"/>
        <w:szCs w:val="14"/>
      </w:rPr>
      <w:t xml:space="preserve"> of </w:t>
    </w:r>
    <w:r w:rsidRPr="00AF152F">
      <w:rPr>
        <w:rFonts w:ascii="Arial" w:hAnsi="Arial" w:cs="Arial"/>
        <w:sz w:val="14"/>
        <w:szCs w:val="14"/>
      </w:rPr>
      <w:fldChar w:fldCharType="begin"/>
    </w:r>
    <w:r w:rsidRPr="00AF152F">
      <w:rPr>
        <w:rFonts w:ascii="Arial" w:hAnsi="Arial" w:cs="Arial"/>
        <w:sz w:val="14"/>
        <w:szCs w:val="14"/>
      </w:rPr>
      <w:instrText xml:space="preserve"> NUMPAGES   \* MERGEFORMAT </w:instrText>
    </w:r>
    <w:r w:rsidRPr="00AF152F">
      <w:rPr>
        <w:rFonts w:ascii="Arial" w:hAnsi="Arial" w:cs="Arial"/>
        <w:sz w:val="14"/>
        <w:szCs w:val="14"/>
      </w:rPr>
      <w:fldChar w:fldCharType="separate"/>
    </w:r>
    <w:r w:rsidRPr="00AF152F">
      <w:rPr>
        <w:rFonts w:ascii="Arial" w:hAnsi="Arial" w:cs="Arial"/>
        <w:sz w:val="14"/>
        <w:szCs w:val="14"/>
      </w:rPr>
      <w:t>4</w:t>
    </w:r>
    <w:r w:rsidRPr="00AF152F">
      <w:rPr>
        <w:rFonts w:ascii="Arial" w:hAnsi="Arial"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0FBDC" w14:textId="77777777" w:rsidR="000E6E06" w:rsidRDefault="000E6E06">
      <w:r>
        <w:separator/>
      </w:r>
    </w:p>
  </w:footnote>
  <w:footnote w:type="continuationSeparator" w:id="0">
    <w:p w14:paraId="44A2B996" w14:textId="77777777" w:rsidR="000E6E06" w:rsidRDefault="000E6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D987B" w14:textId="5C7DB48C" w:rsidR="00E4371C" w:rsidRDefault="00E437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A53AD" w14:textId="5D84443C" w:rsidR="00E4371C" w:rsidRDefault="00E437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FAAD5" w14:textId="15FB15BD" w:rsidR="00845D70" w:rsidRPr="000413DF" w:rsidRDefault="00845D70" w:rsidP="00C85855">
    <w:pPr>
      <w:pStyle w:val="Header"/>
      <w:jc w:val="center"/>
      <w:rPr>
        <w:rFonts w:ascii="Arial" w:hAnsi="Arial"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87A"/>
    <w:multiLevelType w:val="hybridMultilevel"/>
    <w:tmpl w:val="00889F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411D3"/>
    <w:multiLevelType w:val="multilevel"/>
    <w:tmpl w:val="06369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2D05F00"/>
    <w:multiLevelType w:val="hybridMultilevel"/>
    <w:tmpl w:val="8A485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9094254">
    <w:abstractNumId w:val="0"/>
  </w:num>
  <w:num w:numId="2" w16cid:durableId="1349717429">
    <w:abstractNumId w:val="1"/>
  </w:num>
  <w:num w:numId="3" w16cid:durableId="1346830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33"/>
    <w:rsid w:val="00000768"/>
    <w:rsid w:val="00001B92"/>
    <w:rsid w:val="0000297F"/>
    <w:rsid w:val="00004B9A"/>
    <w:rsid w:val="000053DC"/>
    <w:rsid w:val="000101AE"/>
    <w:rsid w:val="000126C8"/>
    <w:rsid w:val="00017B7B"/>
    <w:rsid w:val="000220F3"/>
    <w:rsid w:val="0002256E"/>
    <w:rsid w:val="000228C9"/>
    <w:rsid w:val="00024258"/>
    <w:rsid w:val="00030985"/>
    <w:rsid w:val="00032ACD"/>
    <w:rsid w:val="00035D8E"/>
    <w:rsid w:val="000413DF"/>
    <w:rsid w:val="0004333E"/>
    <w:rsid w:val="0004488E"/>
    <w:rsid w:val="000472D7"/>
    <w:rsid w:val="00053AFB"/>
    <w:rsid w:val="00060B1C"/>
    <w:rsid w:val="00064EEF"/>
    <w:rsid w:val="00074ECE"/>
    <w:rsid w:val="00081A75"/>
    <w:rsid w:val="000831A0"/>
    <w:rsid w:val="00083E57"/>
    <w:rsid w:val="0008418B"/>
    <w:rsid w:val="000843FF"/>
    <w:rsid w:val="00084F4D"/>
    <w:rsid w:val="000911AC"/>
    <w:rsid w:val="00091EFC"/>
    <w:rsid w:val="00094BB5"/>
    <w:rsid w:val="000A0B6E"/>
    <w:rsid w:val="000A1C04"/>
    <w:rsid w:val="000A5B79"/>
    <w:rsid w:val="000B369D"/>
    <w:rsid w:val="000B494A"/>
    <w:rsid w:val="000B4E49"/>
    <w:rsid w:val="000B7A1B"/>
    <w:rsid w:val="000C07D8"/>
    <w:rsid w:val="000C0BD8"/>
    <w:rsid w:val="000D031D"/>
    <w:rsid w:val="000D05A9"/>
    <w:rsid w:val="000D2FF0"/>
    <w:rsid w:val="000D6204"/>
    <w:rsid w:val="000D655C"/>
    <w:rsid w:val="000E0337"/>
    <w:rsid w:val="000E2D0F"/>
    <w:rsid w:val="000E416E"/>
    <w:rsid w:val="000E553B"/>
    <w:rsid w:val="000E6306"/>
    <w:rsid w:val="000E6E06"/>
    <w:rsid w:val="000F138E"/>
    <w:rsid w:val="000F2E4C"/>
    <w:rsid w:val="000F38C5"/>
    <w:rsid w:val="000F4899"/>
    <w:rsid w:val="000F4CB0"/>
    <w:rsid w:val="000F4FF4"/>
    <w:rsid w:val="000F71C2"/>
    <w:rsid w:val="001017B2"/>
    <w:rsid w:val="00101B00"/>
    <w:rsid w:val="001058EA"/>
    <w:rsid w:val="001073BB"/>
    <w:rsid w:val="00110CC0"/>
    <w:rsid w:val="001122AC"/>
    <w:rsid w:val="00117B11"/>
    <w:rsid w:val="00121BE4"/>
    <w:rsid w:val="00121DB1"/>
    <w:rsid w:val="00122F30"/>
    <w:rsid w:val="00123F3E"/>
    <w:rsid w:val="00125F91"/>
    <w:rsid w:val="00130BE0"/>
    <w:rsid w:val="001447DD"/>
    <w:rsid w:val="0014518C"/>
    <w:rsid w:val="0015177D"/>
    <w:rsid w:val="001542A8"/>
    <w:rsid w:val="0015539D"/>
    <w:rsid w:val="00157F75"/>
    <w:rsid w:val="00162D80"/>
    <w:rsid w:val="001635C5"/>
    <w:rsid w:val="001669A3"/>
    <w:rsid w:val="00170EFF"/>
    <w:rsid w:val="00174915"/>
    <w:rsid w:val="0017724F"/>
    <w:rsid w:val="00177904"/>
    <w:rsid w:val="00180519"/>
    <w:rsid w:val="00181550"/>
    <w:rsid w:val="00185C87"/>
    <w:rsid w:val="00190B9C"/>
    <w:rsid w:val="00192608"/>
    <w:rsid w:val="00192D7F"/>
    <w:rsid w:val="0019346A"/>
    <w:rsid w:val="0019621E"/>
    <w:rsid w:val="0019726F"/>
    <w:rsid w:val="00197367"/>
    <w:rsid w:val="001A536E"/>
    <w:rsid w:val="001A7676"/>
    <w:rsid w:val="001A76C4"/>
    <w:rsid w:val="001B1F61"/>
    <w:rsid w:val="001B3056"/>
    <w:rsid w:val="001B46CC"/>
    <w:rsid w:val="001B7859"/>
    <w:rsid w:val="001C20AF"/>
    <w:rsid w:val="001C34FE"/>
    <w:rsid w:val="001C68E2"/>
    <w:rsid w:val="001E2D00"/>
    <w:rsid w:val="001E448C"/>
    <w:rsid w:val="001E4A84"/>
    <w:rsid w:val="001E5619"/>
    <w:rsid w:val="001E6B37"/>
    <w:rsid w:val="001E7A41"/>
    <w:rsid w:val="001F2D4A"/>
    <w:rsid w:val="001F68AD"/>
    <w:rsid w:val="001F789A"/>
    <w:rsid w:val="00201A50"/>
    <w:rsid w:val="002056B4"/>
    <w:rsid w:val="002064C7"/>
    <w:rsid w:val="00206532"/>
    <w:rsid w:val="0021008F"/>
    <w:rsid w:val="00212E8C"/>
    <w:rsid w:val="00213968"/>
    <w:rsid w:val="00213D4E"/>
    <w:rsid w:val="00215B7F"/>
    <w:rsid w:val="0021713C"/>
    <w:rsid w:val="002210E9"/>
    <w:rsid w:val="0022199E"/>
    <w:rsid w:val="0022338A"/>
    <w:rsid w:val="00227062"/>
    <w:rsid w:val="00231838"/>
    <w:rsid w:val="002372A3"/>
    <w:rsid w:val="00237FBA"/>
    <w:rsid w:val="00240B5E"/>
    <w:rsid w:val="002416BA"/>
    <w:rsid w:val="002429E2"/>
    <w:rsid w:val="00242C96"/>
    <w:rsid w:val="002432FD"/>
    <w:rsid w:val="0025531B"/>
    <w:rsid w:val="00260A47"/>
    <w:rsid w:val="00261AA6"/>
    <w:rsid w:val="0026390A"/>
    <w:rsid w:val="0026625A"/>
    <w:rsid w:val="002716F6"/>
    <w:rsid w:val="0027672A"/>
    <w:rsid w:val="002808E6"/>
    <w:rsid w:val="0028102E"/>
    <w:rsid w:val="002815BC"/>
    <w:rsid w:val="0028419C"/>
    <w:rsid w:val="002856D2"/>
    <w:rsid w:val="00287E38"/>
    <w:rsid w:val="00290994"/>
    <w:rsid w:val="00292512"/>
    <w:rsid w:val="00293AE5"/>
    <w:rsid w:val="00294986"/>
    <w:rsid w:val="00294C1C"/>
    <w:rsid w:val="002A1EDB"/>
    <w:rsid w:val="002A20D6"/>
    <w:rsid w:val="002A27D6"/>
    <w:rsid w:val="002A4220"/>
    <w:rsid w:val="002A54DA"/>
    <w:rsid w:val="002A5EFA"/>
    <w:rsid w:val="002A715B"/>
    <w:rsid w:val="002A7D05"/>
    <w:rsid w:val="002B11C9"/>
    <w:rsid w:val="002B5E5A"/>
    <w:rsid w:val="002C104D"/>
    <w:rsid w:val="002C1275"/>
    <w:rsid w:val="002C1A37"/>
    <w:rsid w:val="002C71AB"/>
    <w:rsid w:val="002D57ED"/>
    <w:rsid w:val="002D5BEC"/>
    <w:rsid w:val="002D6BCB"/>
    <w:rsid w:val="002D7E2D"/>
    <w:rsid w:val="002E0CF7"/>
    <w:rsid w:val="002E2074"/>
    <w:rsid w:val="002E5FB5"/>
    <w:rsid w:val="002E63DA"/>
    <w:rsid w:val="002E7B37"/>
    <w:rsid w:val="002F6AFE"/>
    <w:rsid w:val="00300608"/>
    <w:rsid w:val="00300B37"/>
    <w:rsid w:val="00300EE1"/>
    <w:rsid w:val="00304331"/>
    <w:rsid w:val="00304746"/>
    <w:rsid w:val="00307317"/>
    <w:rsid w:val="003077D6"/>
    <w:rsid w:val="00315831"/>
    <w:rsid w:val="003158D9"/>
    <w:rsid w:val="00321BBE"/>
    <w:rsid w:val="00322EA6"/>
    <w:rsid w:val="00323411"/>
    <w:rsid w:val="00326ADF"/>
    <w:rsid w:val="00331FD4"/>
    <w:rsid w:val="00332CE1"/>
    <w:rsid w:val="00336731"/>
    <w:rsid w:val="00346518"/>
    <w:rsid w:val="00350C4F"/>
    <w:rsid w:val="00353C22"/>
    <w:rsid w:val="00360030"/>
    <w:rsid w:val="00360738"/>
    <w:rsid w:val="0036121C"/>
    <w:rsid w:val="0036162D"/>
    <w:rsid w:val="00367E6B"/>
    <w:rsid w:val="00371440"/>
    <w:rsid w:val="00383332"/>
    <w:rsid w:val="00391DD8"/>
    <w:rsid w:val="003940AB"/>
    <w:rsid w:val="0039486C"/>
    <w:rsid w:val="00397F7F"/>
    <w:rsid w:val="003A0AF4"/>
    <w:rsid w:val="003A170C"/>
    <w:rsid w:val="003A5266"/>
    <w:rsid w:val="003A7076"/>
    <w:rsid w:val="003A7177"/>
    <w:rsid w:val="003B5C0F"/>
    <w:rsid w:val="003B663A"/>
    <w:rsid w:val="003C00C1"/>
    <w:rsid w:val="003C4A7C"/>
    <w:rsid w:val="003C4E29"/>
    <w:rsid w:val="003C7D0C"/>
    <w:rsid w:val="003D060D"/>
    <w:rsid w:val="003D3C5B"/>
    <w:rsid w:val="003D58D8"/>
    <w:rsid w:val="003E1DD7"/>
    <w:rsid w:val="003E56E6"/>
    <w:rsid w:val="003E5954"/>
    <w:rsid w:val="003F4085"/>
    <w:rsid w:val="003F65A5"/>
    <w:rsid w:val="004014E9"/>
    <w:rsid w:val="004025CC"/>
    <w:rsid w:val="00412B7D"/>
    <w:rsid w:val="00412DBC"/>
    <w:rsid w:val="00416E93"/>
    <w:rsid w:val="004176BB"/>
    <w:rsid w:val="00417CA1"/>
    <w:rsid w:val="004213C1"/>
    <w:rsid w:val="00423900"/>
    <w:rsid w:val="00425E4A"/>
    <w:rsid w:val="004305C7"/>
    <w:rsid w:val="00432FBD"/>
    <w:rsid w:val="00434F7E"/>
    <w:rsid w:val="00435EC7"/>
    <w:rsid w:val="004361F5"/>
    <w:rsid w:val="004365CB"/>
    <w:rsid w:val="00437829"/>
    <w:rsid w:val="00440D68"/>
    <w:rsid w:val="0044353D"/>
    <w:rsid w:val="00446090"/>
    <w:rsid w:val="00450C04"/>
    <w:rsid w:val="00452185"/>
    <w:rsid w:val="004525B4"/>
    <w:rsid w:val="00452806"/>
    <w:rsid w:val="00454639"/>
    <w:rsid w:val="0045638B"/>
    <w:rsid w:val="00456882"/>
    <w:rsid w:val="004577FB"/>
    <w:rsid w:val="00460D72"/>
    <w:rsid w:val="00461242"/>
    <w:rsid w:val="004627CA"/>
    <w:rsid w:val="00464279"/>
    <w:rsid w:val="00466FF8"/>
    <w:rsid w:val="00476298"/>
    <w:rsid w:val="00481AEF"/>
    <w:rsid w:val="00482C3B"/>
    <w:rsid w:val="0048379A"/>
    <w:rsid w:val="0048447D"/>
    <w:rsid w:val="00484845"/>
    <w:rsid w:val="00485329"/>
    <w:rsid w:val="00490425"/>
    <w:rsid w:val="00494B21"/>
    <w:rsid w:val="0049534C"/>
    <w:rsid w:val="00495764"/>
    <w:rsid w:val="004A167B"/>
    <w:rsid w:val="004A2A81"/>
    <w:rsid w:val="004A4455"/>
    <w:rsid w:val="004A5E49"/>
    <w:rsid w:val="004A7D68"/>
    <w:rsid w:val="004B09C2"/>
    <w:rsid w:val="004B1D8B"/>
    <w:rsid w:val="004B33D7"/>
    <w:rsid w:val="004B43D3"/>
    <w:rsid w:val="004B5D1F"/>
    <w:rsid w:val="004C0725"/>
    <w:rsid w:val="004C563B"/>
    <w:rsid w:val="004C683F"/>
    <w:rsid w:val="004D369A"/>
    <w:rsid w:val="004D57E7"/>
    <w:rsid w:val="004D5AF8"/>
    <w:rsid w:val="004D6B29"/>
    <w:rsid w:val="004E05E1"/>
    <w:rsid w:val="004E3EFA"/>
    <w:rsid w:val="004E4794"/>
    <w:rsid w:val="004E47DC"/>
    <w:rsid w:val="004E59A9"/>
    <w:rsid w:val="004F39B9"/>
    <w:rsid w:val="004F48B3"/>
    <w:rsid w:val="004F67EE"/>
    <w:rsid w:val="00506152"/>
    <w:rsid w:val="00510B4D"/>
    <w:rsid w:val="00514FA7"/>
    <w:rsid w:val="00515B6F"/>
    <w:rsid w:val="00521044"/>
    <w:rsid w:val="00523F11"/>
    <w:rsid w:val="005328D3"/>
    <w:rsid w:val="005358C6"/>
    <w:rsid w:val="00535FAC"/>
    <w:rsid w:val="005362B7"/>
    <w:rsid w:val="005432D8"/>
    <w:rsid w:val="0054662F"/>
    <w:rsid w:val="00547805"/>
    <w:rsid w:val="005506B5"/>
    <w:rsid w:val="00551256"/>
    <w:rsid w:val="00552070"/>
    <w:rsid w:val="00564B64"/>
    <w:rsid w:val="00565025"/>
    <w:rsid w:val="0056534F"/>
    <w:rsid w:val="00566692"/>
    <w:rsid w:val="00567374"/>
    <w:rsid w:val="005718DC"/>
    <w:rsid w:val="0057349B"/>
    <w:rsid w:val="00573F82"/>
    <w:rsid w:val="00576240"/>
    <w:rsid w:val="00576419"/>
    <w:rsid w:val="0058244B"/>
    <w:rsid w:val="0058289A"/>
    <w:rsid w:val="005833FE"/>
    <w:rsid w:val="0058559E"/>
    <w:rsid w:val="00597E29"/>
    <w:rsid w:val="005A48C2"/>
    <w:rsid w:val="005A5D18"/>
    <w:rsid w:val="005A5FE4"/>
    <w:rsid w:val="005A60CA"/>
    <w:rsid w:val="005B0A1F"/>
    <w:rsid w:val="005B3EB2"/>
    <w:rsid w:val="005B4806"/>
    <w:rsid w:val="005B5DA1"/>
    <w:rsid w:val="005C54C4"/>
    <w:rsid w:val="005C5EB4"/>
    <w:rsid w:val="005C61D4"/>
    <w:rsid w:val="005C7A39"/>
    <w:rsid w:val="005D2BF3"/>
    <w:rsid w:val="005D2D38"/>
    <w:rsid w:val="005E3790"/>
    <w:rsid w:val="005E60C9"/>
    <w:rsid w:val="005E74B8"/>
    <w:rsid w:val="005E75A7"/>
    <w:rsid w:val="005F1E74"/>
    <w:rsid w:val="005F5AD0"/>
    <w:rsid w:val="005F7AC4"/>
    <w:rsid w:val="0060565A"/>
    <w:rsid w:val="00606C98"/>
    <w:rsid w:val="00613389"/>
    <w:rsid w:val="00613652"/>
    <w:rsid w:val="00616024"/>
    <w:rsid w:val="00625BD4"/>
    <w:rsid w:val="00626608"/>
    <w:rsid w:val="00627844"/>
    <w:rsid w:val="00627F0F"/>
    <w:rsid w:val="00632245"/>
    <w:rsid w:val="00636EF8"/>
    <w:rsid w:val="00646C24"/>
    <w:rsid w:val="00650B40"/>
    <w:rsid w:val="00655195"/>
    <w:rsid w:val="006559B5"/>
    <w:rsid w:val="00657BB4"/>
    <w:rsid w:val="00660179"/>
    <w:rsid w:val="006605A1"/>
    <w:rsid w:val="006626C1"/>
    <w:rsid w:val="00662DE9"/>
    <w:rsid w:val="0066377A"/>
    <w:rsid w:val="00663FC6"/>
    <w:rsid w:val="00672D78"/>
    <w:rsid w:val="00676B3B"/>
    <w:rsid w:val="00680274"/>
    <w:rsid w:val="00682067"/>
    <w:rsid w:val="0068244A"/>
    <w:rsid w:val="00682BED"/>
    <w:rsid w:val="00682E18"/>
    <w:rsid w:val="0068463E"/>
    <w:rsid w:val="006860C8"/>
    <w:rsid w:val="00686D41"/>
    <w:rsid w:val="00693E73"/>
    <w:rsid w:val="00694A28"/>
    <w:rsid w:val="00697F1E"/>
    <w:rsid w:val="006A4730"/>
    <w:rsid w:val="006A564E"/>
    <w:rsid w:val="006A6E79"/>
    <w:rsid w:val="006A7BD9"/>
    <w:rsid w:val="006B01C9"/>
    <w:rsid w:val="006B0829"/>
    <w:rsid w:val="006B0B82"/>
    <w:rsid w:val="006B18F4"/>
    <w:rsid w:val="006B604E"/>
    <w:rsid w:val="006C3C9E"/>
    <w:rsid w:val="006D45B8"/>
    <w:rsid w:val="006E1300"/>
    <w:rsid w:val="006E1E37"/>
    <w:rsid w:val="006E3787"/>
    <w:rsid w:val="006E420C"/>
    <w:rsid w:val="006E48AE"/>
    <w:rsid w:val="006F0300"/>
    <w:rsid w:val="006F17D8"/>
    <w:rsid w:val="0070045C"/>
    <w:rsid w:val="0070259B"/>
    <w:rsid w:val="00703B8B"/>
    <w:rsid w:val="00705F82"/>
    <w:rsid w:val="0070637A"/>
    <w:rsid w:val="00706A79"/>
    <w:rsid w:val="00707E18"/>
    <w:rsid w:val="00716800"/>
    <w:rsid w:val="00720FB6"/>
    <w:rsid w:val="007245AB"/>
    <w:rsid w:val="00726372"/>
    <w:rsid w:val="007279DF"/>
    <w:rsid w:val="00733196"/>
    <w:rsid w:val="007364D0"/>
    <w:rsid w:val="00747279"/>
    <w:rsid w:val="00753F0B"/>
    <w:rsid w:val="007567F7"/>
    <w:rsid w:val="00761C31"/>
    <w:rsid w:val="00762BAF"/>
    <w:rsid w:val="00770E1F"/>
    <w:rsid w:val="00770FDA"/>
    <w:rsid w:val="00771C1A"/>
    <w:rsid w:val="00773CE9"/>
    <w:rsid w:val="007801E8"/>
    <w:rsid w:val="00781C11"/>
    <w:rsid w:val="007942C4"/>
    <w:rsid w:val="007946FD"/>
    <w:rsid w:val="00795FBD"/>
    <w:rsid w:val="007A6564"/>
    <w:rsid w:val="007A65F8"/>
    <w:rsid w:val="007A66F3"/>
    <w:rsid w:val="007B1296"/>
    <w:rsid w:val="007B40BB"/>
    <w:rsid w:val="007B46E1"/>
    <w:rsid w:val="007B69E4"/>
    <w:rsid w:val="007B7DC8"/>
    <w:rsid w:val="007C0B54"/>
    <w:rsid w:val="007C0CA2"/>
    <w:rsid w:val="007C4C82"/>
    <w:rsid w:val="007C7ACB"/>
    <w:rsid w:val="007D256F"/>
    <w:rsid w:val="007E0A50"/>
    <w:rsid w:val="007E649F"/>
    <w:rsid w:val="007E6A42"/>
    <w:rsid w:val="007F04EA"/>
    <w:rsid w:val="007F179C"/>
    <w:rsid w:val="007F1A40"/>
    <w:rsid w:val="007F2F22"/>
    <w:rsid w:val="007F5149"/>
    <w:rsid w:val="007F5ECE"/>
    <w:rsid w:val="008010A3"/>
    <w:rsid w:val="0080125A"/>
    <w:rsid w:val="00805523"/>
    <w:rsid w:val="00807340"/>
    <w:rsid w:val="008121CD"/>
    <w:rsid w:val="008145A8"/>
    <w:rsid w:val="008160A5"/>
    <w:rsid w:val="00822D3F"/>
    <w:rsid w:val="00825D4A"/>
    <w:rsid w:val="00827DE0"/>
    <w:rsid w:val="00832994"/>
    <w:rsid w:val="00832B29"/>
    <w:rsid w:val="00834DA7"/>
    <w:rsid w:val="00845D70"/>
    <w:rsid w:val="008463B1"/>
    <w:rsid w:val="008516FB"/>
    <w:rsid w:val="00851817"/>
    <w:rsid w:val="00853536"/>
    <w:rsid w:val="008567D9"/>
    <w:rsid w:val="00857F30"/>
    <w:rsid w:val="008628BC"/>
    <w:rsid w:val="008667AB"/>
    <w:rsid w:val="00872A64"/>
    <w:rsid w:val="00876FE8"/>
    <w:rsid w:val="00880E66"/>
    <w:rsid w:val="00881060"/>
    <w:rsid w:val="00881232"/>
    <w:rsid w:val="00881D14"/>
    <w:rsid w:val="00884185"/>
    <w:rsid w:val="00890ABF"/>
    <w:rsid w:val="00892B34"/>
    <w:rsid w:val="008A0B2E"/>
    <w:rsid w:val="008A18B8"/>
    <w:rsid w:val="008A2785"/>
    <w:rsid w:val="008A32B5"/>
    <w:rsid w:val="008A39D4"/>
    <w:rsid w:val="008A4DEB"/>
    <w:rsid w:val="008A6222"/>
    <w:rsid w:val="008B3C7D"/>
    <w:rsid w:val="008B3FDE"/>
    <w:rsid w:val="008B5F1D"/>
    <w:rsid w:val="008C1405"/>
    <w:rsid w:val="008C6069"/>
    <w:rsid w:val="008D0171"/>
    <w:rsid w:val="008D24F5"/>
    <w:rsid w:val="008E1507"/>
    <w:rsid w:val="008E4B21"/>
    <w:rsid w:val="008E4E69"/>
    <w:rsid w:val="008E5694"/>
    <w:rsid w:val="008E5BD3"/>
    <w:rsid w:val="008F078F"/>
    <w:rsid w:val="008F16FB"/>
    <w:rsid w:val="008F3003"/>
    <w:rsid w:val="008F36F0"/>
    <w:rsid w:val="008F3C64"/>
    <w:rsid w:val="008F4C8E"/>
    <w:rsid w:val="008F5333"/>
    <w:rsid w:val="008F5F43"/>
    <w:rsid w:val="00901B85"/>
    <w:rsid w:val="00902228"/>
    <w:rsid w:val="009036EC"/>
    <w:rsid w:val="009039A5"/>
    <w:rsid w:val="00910AC7"/>
    <w:rsid w:val="00911D4B"/>
    <w:rsid w:val="00912DFB"/>
    <w:rsid w:val="009133BD"/>
    <w:rsid w:val="009142E6"/>
    <w:rsid w:val="00914381"/>
    <w:rsid w:val="00915FDA"/>
    <w:rsid w:val="00922935"/>
    <w:rsid w:val="00922FE8"/>
    <w:rsid w:val="00924754"/>
    <w:rsid w:val="00924935"/>
    <w:rsid w:val="00931D73"/>
    <w:rsid w:val="00937BE9"/>
    <w:rsid w:val="009401AF"/>
    <w:rsid w:val="00944677"/>
    <w:rsid w:val="00946463"/>
    <w:rsid w:val="009473F4"/>
    <w:rsid w:val="00955B82"/>
    <w:rsid w:val="00956BB4"/>
    <w:rsid w:val="00960A0C"/>
    <w:rsid w:val="00964256"/>
    <w:rsid w:val="00965907"/>
    <w:rsid w:val="00970755"/>
    <w:rsid w:val="009744FC"/>
    <w:rsid w:val="00977EE9"/>
    <w:rsid w:val="00980E75"/>
    <w:rsid w:val="009854F1"/>
    <w:rsid w:val="00987130"/>
    <w:rsid w:val="0099053D"/>
    <w:rsid w:val="00991AF9"/>
    <w:rsid w:val="0099454D"/>
    <w:rsid w:val="00994E96"/>
    <w:rsid w:val="0099655C"/>
    <w:rsid w:val="00997A1A"/>
    <w:rsid w:val="009A0DED"/>
    <w:rsid w:val="009A3707"/>
    <w:rsid w:val="009A6BF4"/>
    <w:rsid w:val="009B0CD5"/>
    <w:rsid w:val="009B49E3"/>
    <w:rsid w:val="009B5B4C"/>
    <w:rsid w:val="009B5D68"/>
    <w:rsid w:val="009C2B8F"/>
    <w:rsid w:val="009C437F"/>
    <w:rsid w:val="009C43D8"/>
    <w:rsid w:val="009C6ED2"/>
    <w:rsid w:val="009C7EA0"/>
    <w:rsid w:val="009D50BC"/>
    <w:rsid w:val="009D7F95"/>
    <w:rsid w:val="009E2CE4"/>
    <w:rsid w:val="009E4CC1"/>
    <w:rsid w:val="009F59D2"/>
    <w:rsid w:val="009F77EE"/>
    <w:rsid w:val="00A0104C"/>
    <w:rsid w:val="00A02E70"/>
    <w:rsid w:val="00A04002"/>
    <w:rsid w:val="00A05828"/>
    <w:rsid w:val="00A05881"/>
    <w:rsid w:val="00A1229E"/>
    <w:rsid w:val="00A16628"/>
    <w:rsid w:val="00A2542E"/>
    <w:rsid w:val="00A36A0E"/>
    <w:rsid w:val="00A40DCF"/>
    <w:rsid w:val="00A40FDB"/>
    <w:rsid w:val="00A46421"/>
    <w:rsid w:val="00A61FA6"/>
    <w:rsid w:val="00A62569"/>
    <w:rsid w:val="00A63430"/>
    <w:rsid w:val="00A64CB7"/>
    <w:rsid w:val="00A7124C"/>
    <w:rsid w:val="00A77345"/>
    <w:rsid w:val="00A83754"/>
    <w:rsid w:val="00A85CF2"/>
    <w:rsid w:val="00A87C7F"/>
    <w:rsid w:val="00A9272B"/>
    <w:rsid w:val="00A92845"/>
    <w:rsid w:val="00A928BC"/>
    <w:rsid w:val="00A93951"/>
    <w:rsid w:val="00A94D74"/>
    <w:rsid w:val="00AA05C7"/>
    <w:rsid w:val="00AA06DC"/>
    <w:rsid w:val="00AA12C2"/>
    <w:rsid w:val="00AA30C8"/>
    <w:rsid w:val="00AA3426"/>
    <w:rsid w:val="00AA3CF8"/>
    <w:rsid w:val="00AA44B0"/>
    <w:rsid w:val="00AB1565"/>
    <w:rsid w:val="00AB1BBF"/>
    <w:rsid w:val="00AB3219"/>
    <w:rsid w:val="00AB3BA3"/>
    <w:rsid w:val="00AC01AC"/>
    <w:rsid w:val="00AC2262"/>
    <w:rsid w:val="00AD34F3"/>
    <w:rsid w:val="00AD49FC"/>
    <w:rsid w:val="00AD5AD4"/>
    <w:rsid w:val="00AE2B78"/>
    <w:rsid w:val="00AE31C4"/>
    <w:rsid w:val="00AE6C5A"/>
    <w:rsid w:val="00AF0350"/>
    <w:rsid w:val="00AF152F"/>
    <w:rsid w:val="00AF2531"/>
    <w:rsid w:val="00AF2BE3"/>
    <w:rsid w:val="00B05164"/>
    <w:rsid w:val="00B068F7"/>
    <w:rsid w:val="00B11724"/>
    <w:rsid w:val="00B12CDD"/>
    <w:rsid w:val="00B134A6"/>
    <w:rsid w:val="00B177F4"/>
    <w:rsid w:val="00B17D75"/>
    <w:rsid w:val="00B17F4A"/>
    <w:rsid w:val="00B223DE"/>
    <w:rsid w:val="00B228B7"/>
    <w:rsid w:val="00B22B2F"/>
    <w:rsid w:val="00B23781"/>
    <w:rsid w:val="00B26784"/>
    <w:rsid w:val="00B27E6B"/>
    <w:rsid w:val="00B30963"/>
    <w:rsid w:val="00B3373A"/>
    <w:rsid w:val="00B34396"/>
    <w:rsid w:val="00B4003A"/>
    <w:rsid w:val="00B4392F"/>
    <w:rsid w:val="00B43C45"/>
    <w:rsid w:val="00B4427E"/>
    <w:rsid w:val="00B477FA"/>
    <w:rsid w:val="00B478BA"/>
    <w:rsid w:val="00B47C6E"/>
    <w:rsid w:val="00B50F60"/>
    <w:rsid w:val="00B55D4F"/>
    <w:rsid w:val="00B56722"/>
    <w:rsid w:val="00B56CC7"/>
    <w:rsid w:val="00B5712C"/>
    <w:rsid w:val="00B61B96"/>
    <w:rsid w:val="00B658D8"/>
    <w:rsid w:val="00B710BE"/>
    <w:rsid w:val="00B753DD"/>
    <w:rsid w:val="00B83DFA"/>
    <w:rsid w:val="00B84690"/>
    <w:rsid w:val="00B87B26"/>
    <w:rsid w:val="00B900DB"/>
    <w:rsid w:val="00B902E8"/>
    <w:rsid w:val="00B90333"/>
    <w:rsid w:val="00B90336"/>
    <w:rsid w:val="00B92D7E"/>
    <w:rsid w:val="00B93BB6"/>
    <w:rsid w:val="00B93F82"/>
    <w:rsid w:val="00B94BE1"/>
    <w:rsid w:val="00B94D63"/>
    <w:rsid w:val="00B95A66"/>
    <w:rsid w:val="00BA0443"/>
    <w:rsid w:val="00BA22CD"/>
    <w:rsid w:val="00BA376F"/>
    <w:rsid w:val="00BA7CCC"/>
    <w:rsid w:val="00BA7F98"/>
    <w:rsid w:val="00BB373D"/>
    <w:rsid w:val="00BB5D04"/>
    <w:rsid w:val="00BB7F73"/>
    <w:rsid w:val="00BC5434"/>
    <w:rsid w:val="00BD1283"/>
    <w:rsid w:val="00BD29B4"/>
    <w:rsid w:val="00BD34CC"/>
    <w:rsid w:val="00BD48D5"/>
    <w:rsid w:val="00BD5AB5"/>
    <w:rsid w:val="00BE40C0"/>
    <w:rsid w:val="00BE63EE"/>
    <w:rsid w:val="00BE72D7"/>
    <w:rsid w:val="00BE7F63"/>
    <w:rsid w:val="00BF1026"/>
    <w:rsid w:val="00BF4D76"/>
    <w:rsid w:val="00BF5AA1"/>
    <w:rsid w:val="00BF70FC"/>
    <w:rsid w:val="00C0585F"/>
    <w:rsid w:val="00C104DC"/>
    <w:rsid w:val="00C15853"/>
    <w:rsid w:val="00C1717F"/>
    <w:rsid w:val="00C17820"/>
    <w:rsid w:val="00C20511"/>
    <w:rsid w:val="00C20AE9"/>
    <w:rsid w:val="00C2219E"/>
    <w:rsid w:val="00C25A72"/>
    <w:rsid w:val="00C27F5E"/>
    <w:rsid w:val="00C3116F"/>
    <w:rsid w:val="00C31F09"/>
    <w:rsid w:val="00C32151"/>
    <w:rsid w:val="00C33EC7"/>
    <w:rsid w:val="00C40950"/>
    <w:rsid w:val="00C43106"/>
    <w:rsid w:val="00C4535E"/>
    <w:rsid w:val="00C5050F"/>
    <w:rsid w:val="00C52463"/>
    <w:rsid w:val="00C5342D"/>
    <w:rsid w:val="00C553D1"/>
    <w:rsid w:val="00C60BF8"/>
    <w:rsid w:val="00C61D8D"/>
    <w:rsid w:val="00C61F12"/>
    <w:rsid w:val="00C62980"/>
    <w:rsid w:val="00C634B5"/>
    <w:rsid w:val="00C63B33"/>
    <w:rsid w:val="00C71501"/>
    <w:rsid w:val="00C753D3"/>
    <w:rsid w:val="00C76D56"/>
    <w:rsid w:val="00C81797"/>
    <w:rsid w:val="00C83FA6"/>
    <w:rsid w:val="00C85855"/>
    <w:rsid w:val="00C926C2"/>
    <w:rsid w:val="00C93963"/>
    <w:rsid w:val="00C9742A"/>
    <w:rsid w:val="00C97B41"/>
    <w:rsid w:val="00CA0DC8"/>
    <w:rsid w:val="00CA3B17"/>
    <w:rsid w:val="00CA75E3"/>
    <w:rsid w:val="00CA77DB"/>
    <w:rsid w:val="00CB066B"/>
    <w:rsid w:val="00CB5B4B"/>
    <w:rsid w:val="00CB6387"/>
    <w:rsid w:val="00CB6573"/>
    <w:rsid w:val="00CC4861"/>
    <w:rsid w:val="00CD2F1C"/>
    <w:rsid w:val="00CE131A"/>
    <w:rsid w:val="00CE4218"/>
    <w:rsid w:val="00CE5215"/>
    <w:rsid w:val="00CF62CF"/>
    <w:rsid w:val="00CF6566"/>
    <w:rsid w:val="00CF6BBE"/>
    <w:rsid w:val="00CF7FCD"/>
    <w:rsid w:val="00D004D6"/>
    <w:rsid w:val="00D03691"/>
    <w:rsid w:val="00D134FC"/>
    <w:rsid w:val="00D13BB2"/>
    <w:rsid w:val="00D1700F"/>
    <w:rsid w:val="00D239D5"/>
    <w:rsid w:val="00D260B5"/>
    <w:rsid w:val="00D27239"/>
    <w:rsid w:val="00D30606"/>
    <w:rsid w:val="00D3089D"/>
    <w:rsid w:val="00D30CBF"/>
    <w:rsid w:val="00D32665"/>
    <w:rsid w:val="00D3447B"/>
    <w:rsid w:val="00D4213A"/>
    <w:rsid w:val="00D44EF3"/>
    <w:rsid w:val="00D470F2"/>
    <w:rsid w:val="00D53206"/>
    <w:rsid w:val="00D60A4C"/>
    <w:rsid w:val="00D646EF"/>
    <w:rsid w:val="00D67E85"/>
    <w:rsid w:val="00D7350D"/>
    <w:rsid w:val="00D74F6C"/>
    <w:rsid w:val="00D8060E"/>
    <w:rsid w:val="00D83E45"/>
    <w:rsid w:val="00D85347"/>
    <w:rsid w:val="00D85EEB"/>
    <w:rsid w:val="00D85F1D"/>
    <w:rsid w:val="00D944F4"/>
    <w:rsid w:val="00D96324"/>
    <w:rsid w:val="00D9638C"/>
    <w:rsid w:val="00D96A1E"/>
    <w:rsid w:val="00DA0A05"/>
    <w:rsid w:val="00DA2533"/>
    <w:rsid w:val="00DA2C3A"/>
    <w:rsid w:val="00DA5DC3"/>
    <w:rsid w:val="00DB10A8"/>
    <w:rsid w:val="00DB6F43"/>
    <w:rsid w:val="00DB71F4"/>
    <w:rsid w:val="00DB74E7"/>
    <w:rsid w:val="00DC099F"/>
    <w:rsid w:val="00DC0EF7"/>
    <w:rsid w:val="00DC1357"/>
    <w:rsid w:val="00DC748A"/>
    <w:rsid w:val="00DD1B74"/>
    <w:rsid w:val="00DD1C7A"/>
    <w:rsid w:val="00DD288E"/>
    <w:rsid w:val="00DD35FC"/>
    <w:rsid w:val="00DD4631"/>
    <w:rsid w:val="00DD6B42"/>
    <w:rsid w:val="00DE1925"/>
    <w:rsid w:val="00DE2C22"/>
    <w:rsid w:val="00DE6546"/>
    <w:rsid w:val="00DE75EE"/>
    <w:rsid w:val="00DE7A25"/>
    <w:rsid w:val="00DF24FF"/>
    <w:rsid w:val="00DF5EAC"/>
    <w:rsid w:val="00E049B3"/>
    <w:rsid w:val="00E050CF"/>
    <w:rsid w:val="00E06424"/>
    <w:rsid w:val="00E10381"/>
    <w:rsid w:val="00E1360F"/>
    <w:rsid w:val="00E13D3E"/>
    <w:rsid w:val="00E150E4"/>
    <w:rsid w:val="00E20BAD"/>
    <w:rsid w:val="00E23160"/>
    <w:rsid w:val="00E236CD"/>
    <w:rsid w:val="00E26830"/>
    <w:rsid w:val="00E31C76"/>
    <w:rsid w:val="00E332FE"/>
    <w:rsid w:val="00E345AA"/>
    <w:rsid w:val="00E36D54"/>
    <w:rsid w:val="00E4048A"/>
    <w:rsid w:val="00E40FBC"/>
    <w:rsid w:val="00E42E02"/>
    <w:rsid w:val="00E4371C"/>
    <w:rsid w:val="00E445EC"/>
    <w:rsid w:val="00E50974"/>
    <w:rsid w:val="00E51601"/>
    <w:rsid w:val="00E61A22"/>
    <w:rsid w:val="00E646BF"/>
    <w:rsid w:val="00E665B4"/>
    <w:rsid w:val="00E72078"/>
    <w:rsid w:val="00E728C8"/>
    <w:rsid w:val="00E811CF"/>
    <w:rsid w:val="00E85AE5"/>
    <w:rsid w:val="00E92487"/>
    <w:rsid w:val="00E93301"/>
    <w:rsid w:val="00E93CDF"/>
    <w:rsid w:val="00E94D96"/>
    <w:rsid w:val="00E962AE"/>
    <w:rsid w:val="00EA0C89"/>
    <w:rsid w:val="00EA1DFD"/>
    <w:rsid w:val="00EA23E1"/>
    <w:rsid w:val="00EA4B81"/>
    <w:rsid w:val="00EB0AC9"/>
    <w:rsid w:val="00EB1D7F"/>
    <w:rsid w:val="00EB605A"/>
    <w:rsid w:val="00EC16D8"/>
    <w:rsid w:val="00EC329B"/>
    <w:rsid w:val="00ED4863"/>
    <w:rsid w:val="00ED721E"/>
    <w:rsid w:val="00EE080A"/>
    <w:rsid w:val="00EE183D"/>
    <w:rsid w:val="00EE1C1A"/>
    <w:rsid w:val="00EE414E"/>
    <w:rsid w:val="00EE57ED"/>
    <w:rsid w:val="00EE6ED4"/>
    <w:rsid w:val="00EF048A"/>
    <w:rsid w:val="00EF2AD6"/>
    <w:rsid w:val="00EF2C87"/>
    <w:rsid w:val="00EF4295"/>
    <w:rsid w:val="00F00962"/>
    <w:rsid w:val="00F04208"/>
    <w:rsid w:val="00F042A2"/>
    <w:rsid w:val="00F06CEA"/>
    <w:rsid w:val="00F128FF"/>
    <w:rsid w:val="00F1300F"/>
    <w:rsid w:val="00F161B2"/>
    <w:rsid w:val="00F20F3D"/>
    <w:rsid w:val="00F22D56"/>
    <w:rsid w:val="00F23369"/>
    <w:rsid w:val="00F3147A"/>
    <w:rsid w:val="00F334B7"/>
    <w:rsid w:val="00F3460E"/>
    <w:rsid w:val="00F348D0"/>
    <w:rsid w:val="00F4009F"/>
    <w:rsid w:val="00F405B7"/>
    <w:rsid w:val="00F40BFD"/>
    <w:rsid w:val="00F41922"/>
    <w:rsid w:val="00F423E3"/>
    <w:rsid w:val="00F42DF4"/>
    <w:rsid w:val="00F4609B"/>
    <w:rsid w:val="00F525D5"/>
    <w:rsid w:val="00F54498"/>
    <w:rsid w:val="00F54B2C"/>
    <w:rsid w:val="00F57D26"/>
    <w:rsid w:val="00F64EBA"/>
    <w:rsid w:val="00F66722"/>
    <w:rsid w:val="00F67301"/>
    <w:rsid w:val="00F679F5"/>
    <w:rsid w:val="00F7157A"/>
    <w:rsid w:val="00F7485E"/>
    <w:rsid w:val="00F80E55"/>
    <w:rsid w:val="00F81BF4"/>
    <w:rsid w:val="00F8466A"/>
    <w:rsid w:val="00F8508D"/>
    <w:rsid w:val="00F870F6"/>
    <w:rsid w:val="00F94FD5"/>
    <w:rsid w:val="00FA04D1"/>
    <w:rsid w:val="00FA05EC"/>
    <w:rsid w:val="00FA5D26"/>
    <w:rsid w:val="00FA7AF3"/>
    <w:rsid w:val="00FB220D"/>
    <w:rsid w:val="00FB6FC5"/>
    <w:rsid w:val="00FC0BFB"/>
    <w:rsid w:val="00FC1185"/>
    <w:rsid w:val="00FC2A69"/>
    <w:rsid w:val="00FC2FAE"/>
    <w:rsid w:val="00FC3289"/>
    <w:rsid w:val="00FE2BC3"/>
    <w:rsid w:val="00FE49F4"/>
    <w:rsid w:val="00FE4E3F"/>
    <w:rsid w:val="00FF0318"/>
    <w:rsid w:val="00FF0607"/>
    <w:rsid w:val="00FF24AE"/>
    <w:rsid w:val="00FF328E"/>
    <w:rsid w:val="00FF34F5"/>
    <w:rsid w:val="00FF4A57"/>
    <w:rsid w:val="00FF5D38"/>
    <w:rsid w:val="00FF5EC7"/>
    <w:rsid w:val="00FF79DD"/>
    <w:rsid w:val="00FF7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CBBC5F"/>
  <w15:docId w15:val="{336C7453-63F1-441E-BA8E-00879C15E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B COMP. LEVEL III TITLE 1"/>
    <w:next w:val="NormalIndent"/>
    <w:qFormat/>
    <w:rsid w:val="00CE4218"/>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BTBLOFCONTS2">
    <w:name w:val="HB TBL. OF CONTS. 2"/>
    <w:basedOn w:val="Normal"/>
    <w:rsid w:val="002432FD"/>
    <w:rPr>
      <w:rFonts w:cs="Arial"/>
      <w:b/>
      <w:bCs/>
    </w:rPr>
  </w:style>
  <w:style w:type="character" w:styleId="PageNumber">
    <w:name w:val="page number"/>
    <w:basedOn w:val="DefaultParagraphFont"/>
    <w:rsid w:val="002432FD"/>
  </w:style>
  <w:style w:type="paragraph" w:styleId="NormalIndent">
    <w:name w:val="Normal Indent"/>
    <w:basedOn w:val="Normal"/>
    <w:uiPriority w:val="99"/>
    <w:unhideWhenUsed/>
    <w:rsid w:val="002432FD"/>
    <w:pPr>
      <w:ind w:left="720"/>
    </w:pPr>
  </w:style>
  <w:style w:type="paragraph" w:styleId="Header">
    <w:name w:val="header"/>
    <w:basedOn w:val="Normal"/>
    <w:link w:val="HeaderChar"/>
    <w:uiPriority w:val="99"/>
    <w:unhideWhenUsed/>
    <w:rsid w:val="001A76C4"/>
    <w:pPr>
      <w:tabs>
        <w:tab w:val="center" w:pos="4680"/>
        <w:tab w:val="right" w:pos="9360"/>
      </w:tabs>
    </w:pPr>
  </w:style>
  <w:style w:type="character" w:customStyle="1" w:styleId="HeaderChar">
    <w:name w:val="Header Char"/>
    <w:basedOn w:val="DefaultParagraphFont"/>
    <w:link w:val="Header"/>
    <w:uiPriority w:val="99"/>
    <w:rsid w:val="001A76C4"/>
    <w:rPr>
      <w:rFonts w:ascii="Arial" w:eastAsia="Times New Roman" w:hAnsi="Arial" w:cs="Times New Roman"/>
      <w:sz w:val="24"/>
      <w:szCs w:val="24"/>
    </w:rPr>
  </w:style>
  <w:style w:type="paragraph" w:styleId="Footer">
    <w:name w:val="footer"/>
    <w:basedOn w:val="Normal"/>
    <w:link w:val="FooterChar"/>
    <w:uiPriority w:val="99"/>
    <w:unhideWhenUsed/>
    <w:rsid w:val="001A76C4"/>
    <w:pPr>
      <w:tabs>
        <w:tab w:val="center" w:pos="4680"/>
        <w:tab w:val="right" w:pos="9360"/>
      </w:tabs>
    </w:pPr>
  </w:style>
  <w:style w:type="character" w:customStyle="1" w:styleId="FooterChar">
    <w:name w:val="Footer Char"/>
    <w:basedOn w:val="DefaultParagraphFont"/>
    <w:link w:val="Footer"/>
    <w:uiPriority w:val="99"/>
    <w:rsid w:val="001A76C4"/>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FB220D"/>
    <w:rPr>
      <w:rFonts w:ascii="Tahoma" w:hAnsi="Tahoma" w:cs="Tahoma"/>
      <w:sz w:val="16"/>
      <w:szCs w:val="16"/>
    </w:rPr>
  </w:style>
  <w:style w:type="character" w:customStyle="1" w:styleId="BalloonTextChar">
    <w:name w:val="Balloon Text Char"/>
    <w:basedOn w:val="DefaultParagraphFont"/>
    <w:link w:val="BalloonText"/>
    <w:uiPriority w:val="99"/>
    <w:semiHidden/>
    <w:rsid w:val="00FB220D"/>
    <w:rPr>
      <w:rFonts w:ascii="Tahoma" w:eastAsia="Times New Roman" w:hAnsi="Tahoma" w:cs="Tahoma"/>
      <w:sz w:val="16"/>
      <w:szCs w:val="16"/>
    </w:rPr>
  </w:style>
  <w:style w:type="paragraph" w:styleId="ListParagraph">
    <w:name w:val="List Paragraph"/>
    <w:basedOn w:val="Normal"/>
    <w:uiPriority w:val="34"/>
    <w:qFormat/>
    <w:rsid w:val="00CB6573"/>
    <w:pPr>
      <w:ind w:left="720"/>
      <w:contextualSpacing/>
    </w:pPr>
    <w:rPr>
      <w:rFonts w:asciiTheme="minorHAnsi" w:hAnsiTheme="minorHAnsi" w:cstheme="minorBidi"/>
      <w:sz w:val="22"/>
      <w:szCs w:val="22"/>
    </w:rPr>
  </w:style>
  <w:style w:type="paragraph" w:customStyle="1" w:styleId="Default">
    <w:name w:val="Default"/>
    <w:rsid w:val="008B5F1D"/>
    <w:pPr>
      <w:autoSpaceDE w:val="0"/>
      <w:autoSpaceDN w:val="0"/>
      <w:adjustRightInd w:val="0"/>
      <w:spacing w:after="0" w:line="240" w:lineRule="auto"/>
    </w:pPr>
  </w:style>
  <w:style w:type="paragraph" w:styleId="NormalWeb">
    <w:name w:val="Normal (Web)"/>
    <w:basedOn w:val="Normal"/>
    <w:uiPriority w:val="99"/>
    <w:semiHidden/>
    <w:unhideWhenUsed/>
    <w:rsid w:val="00D7350D"/>
    <w:pPr>
      <w:spacing w:before="100" w:beforeAutospacing="1" w:after="100" w:afterAutospacing="1"/>
    </w:pPr>
    <w:rPr>
      <w:rFonts w:ascii="Times New Roman" w:hAnsi="Times New Roman"/>
    </w:rPr>
  </w:style>
  <w:style w:type="paragraph" w:customStyle="1" w:styleId="TableParagraph">
    <w:name w:val="Table Paragraph"/>
    <w:basedOn w:val="Normal"/>
    <w:uiPriority w:val="1"/>
    <w:qFormat/>
    <w:rsid w:val="00980E75"/>
    <w:pPr>
      <w:widowControl w:val="0"/>
      <w:autoSpaceDE w:val="0"/>
      <w:autoSpaceDN w:val="0"/>
      <w:adjustRightInd w:val="0"/>
      <w:spacing w:before="149"/>
      <w:ind w:left="103"/>
    </w:pPr>
    <w:rPr>
      <w:rFonts w:cs="Arial"/>
    </w:rPr>
  </w:style>
  <w:style w:type="character" w:styleId="Hyperlink">
    <w:name w:val="Hyperlink"/>
    <w:basedOn w:val="DefaultParagraphFont"/>
    <w:uiPriority w:val="99"/>
    <w:semiHidden/>
    <w:unhideWhenUsed/>
    <w:rsid w:val="004E4794"/>
    <w:rPr>
      <w:color w:val="0000FF"/>
      <w:u w:val="single"/>
    </w:rPr>
  </w:style>
  <w:style w:type="paragraph" w:customStyle="1" w:styleId="MeasurementCriteria">
    <w:name w:val="Measurement Criteria"/>
    <w:basedOn w:val="Default"/>
    <w:qFormat/>
    <w:rsid w:val="00437829"/>
    <w:pPr>
      <w:spacing w:before="40" w:after="40"/>
      <w:ind w:left="43"/>
    </w:pPr>
    <w:rPr>
      <w:rFonts w:ascii="Roboto" w:hAnsi="Roboto"/>
      <w:sz w:val="18"/>
      <w:szCs w:val="18"/>
    </w:rPr>
  </w:style>
  <w:style w:type="paragraph" w:customStyle="1" w:styleId="MeasurementCriterion">
    <w:name w:val="Measurement Criterion"/>
    <w:basedOn w:val="Normal"/>
    <w:qFormat/>
    <w:rsid w:val="00437829"/>
    <w:pPr>
      <w:spacing w:before="40" w:after="40"/>
      <w:jc w:val="right"/>
    </w:pPr>
    <w:rPr>
      <w:rFonts w:ascii="Roboto" w:hAnsi="Roboto"/>
      <w:sz w:val="18"/>
      <w:szCs w:val="18"/>
    </w:rPr>
  </w:style>
  <w:style w:type="paragraph" w:customStyle="1" w:styleId="STANDARD">
    <w:name w:val="STANDARD"/>
    <w:basedOn w:val="Normal"/>
    <w:qFormat/>
    <w:rsid w:val="00437829"/>
    <w:pPr>
      <w:spacing w:before="200" w:after="80"/>
    </w:pPr>
    <w:rPr>
      <w:rFonts w:ascii="Raleway SemiBold" w:hAnsi="Raleway SemiBold" w:cstheme="minorHAnsi"/>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8190">
      <w:bodyDiv w:val="1"/>
      <w:marLeft w:val="0"/>
      <w:marRight w:val="0"/>
      <w:marTop w:val="0"/>
      <w:marBottom w:val="0"/>
      <w:divBdr>
        <w:top w:val="none" w:sz="0" w:space="0" w:color="auto"/>
        <w:left w:val="none" w:sz="0" w:space="0" w:color="auto"/>
        <w:bottom w:val="none" w:sz="0" w:space="0" w:color="auto"/>
        <w:right w:val="none" w:sz="0" w:space="0" w:color="auto"/>
      </w:divBdr>
    </w:div>
    <w:div w:id="1277522447">
      <w:bodyDiv w:val="1"/>
      <w:marLeft w:val="0"/>
      <w:marRight w:val="0"/>
      <w:marTop w:val="0"/>
      <w:marBottom w:val="0"/>
      <w:divBdr>
        <w:top w:val="none" w:sz="0" w:space="0" w:color="auto"/>
        <w:left w:val="none" w:sz="0" w:space="0" w:color="auto"/>
        <w:bottom w:val="none" w:sz="0" w:space="0" w:color="auto"/>
        <w:right w:val="none" w:sz="0" w:space="0" w:color="auto"/>
      </w:divBdr>
    </w:div>
    <w:div w:id="1371764685">
      <w:bodyDiv w:val="1"/>
      <w:marLeft w:val="0"/>
      <w:marRight w:val="0"/>
      <w:marTop w:val="0"/>
      <w:marBottom w:val="0"/>
      <w:divBdr>
        <w:top w:val="none" w:sz="0" w:space="0" w:color="auto"/>
        <w:left w:val="none" w:sz="0" w:space="0" w:color="auto"/>
        <w:bottom w:val="none" w:sz="0" w:space="0" w:color="auto"/>
        <w:right w:val="none" w:sz="0" w:space="0" w:color="auto"/>
      </w:divBdr>
    </w:div>
    <w:div w:id="154254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8F55A438CAA749BFA79916C5F1DD64" ma:contentTypeVersion="13" ma:contentTypeDescription="Create a new document." ma:contentTypeScope="" ma:versionID="9692ffec2eea8c0baea377436a1ede72">
  <xsd:schema xmlns:xsd="http://www.w3.org/2001/XMLSchema" xmlns:xs="http://www.w3.org/2001/XMLSchema" xmlns:p="http://schemas.microsoft.com/office/2006/metadata/properties" xmlns:ns3="20e454f4-3b14-414b-9f0b-a1f1e5573b61" xmlns:ns4="ac5d5c29-9739-4184-85c5-69484fc575aa" targetNamespace="http://schemas.microsoft.com/office/2006/metadata/properties" ma:root="true" ma:fieldsID="a127bb388a73a254fbb5b9e254c6bc97" ns3:_="" ns4:_="">
    <xsd:import namespace="20e454f4-3b14-414b-9f0b-a1f1e5573b61"/>
    <xsd:import namespace="ac5d5c29-9739-4184-85c5-69484fc575a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e454f4-3b14-414b-9f0b-a1f1e5573b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5d5c29-9739-4184-85c5-69484fc575a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3A3968-2867-4997-B615-07FE091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e454f4-3b14-414b-9f0b-a1f1e5573b61"/>
    <ds:schemaRef ds:uri="ac5d5c29-9739-4184-85c5-69484fc57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8E5E1DF-560B-4F60-BF06-C81BBB19F8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812D20-F564-4736-96A5-F283FCE2FC4D}">
  <ds:schemaRefs>
    <ds:schemaRef ds:uri="http://schemas.openxmlformats.org/officeDocument/2006/bibliography"/>
  </ds:schemaRefs>
</ds:datastoreItem>
</file>

<file path=customXml/itemProps4.xml><?xml version="1.0" encoding="utf-8"?>
<ds:datastoreItem xmlns:ds="http://schemas.openxmlformats.org/officeDocument/2006/customXml" ds:itemID="{E40313EF-310A-4C53-80C3-5859EAC195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959</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Arizona Department of Education</Company>
  <LinksUpToDate>false</LinksUpToDate>
  <CharactersWithSpaces>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Operations Technical Standards (new)</dc:title>
  <dc:subject>Business Operations</dc:subject>
  <dc:creator>Julie Shumate</dc:creator>
  <cp:keywords>Technical Standards</cp:keywords>
  <dc:description/>
  <cp:lastModifiedBy>Shumate, Julie</cp:lastModifiedBy>
  <cp:revision>2</cp:revision>
  <cp:lastPrinted>2020-02-20T22:04:00Z</cp:lastPrinted>
  <dcterms:created xsi:type="dcterms:W3CDTF">2023-02-28T18:08:00Z</dcterms:created>
  <dcterms:modified xsi:type="dcterms:W3CDTF">2023-02-28T18:08:00Z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0x010100228F55A438CAA749BFA79916C5F1DD64</vt:lpwstr>
  </property>
</Properties>
</file>