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4A6D"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To:                  Alternate Assessment Test Coordinator </w:t>
      </w:r>
    </w:p>
    <w:p w14:paraId="230B041A" w14:textId="77777777" w:rsidR="00AB3354" w:rsidRDefault="00AB3354" w:rsidP="00AB3354">
      <w:pPr>
        <w:pStyle w:val="NormalWeb"/>
        <w:spacing w:before="0" w:beforeAutospacing="0" w:after="0" w:afterAutospacing="0"/>
        <w:textAlignment w:val="baseline"/>
        <w:outlineLvl w:val="0"/>
      </w:pPr>
      <w:r>
        <w:rPr>
          <w:rFonts w:ascii="Times New Roman" w:hAnsi="Times New Roman" w:cs="Times New Roman"/>
          <w:sz w:val="24"/>
          <w:szCs w:val="24"/>
        </w:rPr>
        <w:t>From:</w:t>
      </w:r>
      <w:r>
        <w:rPr>
          <w:rFonts w:ascii="Times New Roman" w:hAnsi="Times New Roman" w:cs="Times New Roman"/>
          <w:b/>
          <w:bCs/>
          <w:sz w:val="24"/>
          <w:szCs w:val="24"/>
        </w:rPr>
        <w:t>              Bethany Spangenberg,</w:t>
      </w:r>
      <w:r>
        <w:rPr>
          <w:rFonts w:ascii="Times New Roman" w:hAnsi="Times New Roman" w:cs="Times New Roman"/>
          <w:sz w:val="24"/>
          <w:szCs w:val="24"/>
        </w:rPr>
        <w:t xml:space="preserve"> Director of Alternate Assessment </w:t>
      </w:r>
    </w:p>
    <w:p w14:paraId="78A91E60"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xml:space="preserve">Date: </w:t>
      </w:r>
      <w:r>
        <w:rPr>
          <w:sz w:val="24"/>
          <w:szCs w:val="24"/>
        </w:rPr>
        <w:t xml:space="preserve">                 </w:t>
      </w:r>
      <w:r>
        <w:rPr>
          <w:rFonts w:ascii="Times New Roman" w:hAnsi="Times New Roman" w:cs="Times New Roman"/>
          <w:sz w:val="24"/>
          <w:szCs w:val="24"/>
        </w:rPr>
        <w:t>November 20, 2023</w:t>
      </w:r>
    </w:p>
    <w:p w14:paraId="0AFF4D47"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w:t>
      </w:r>
    </w:p>
    <w:p w14:paraId="7F444EC4"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w:t>
      </w:r>
    </w:p>
    <w:p w14:paraId="7A8EBB52" w14:textId="77777777" w:rsidR="00AB3354" w:rsidRDefault="00AB3354" w:rsidP="00AB3354">
      <w:pPr>
        <w:pStyle w:val="NormalWeb"/>
        <w:spacing w:before="0" w:beforeAutospacing="0" w:after="0" w:afterAutospacing="0"/>
        <w:jc w:val="center"/>
        <w:textAlignment w:val="baseline"/>
      </w:pPr>
      <w:r>
        <w:rPr>
          <w:rFonts w:ascii="Times New Roman" w:hAnsi="Times New Roman" w:cs="Times New Roman"/>
          <w:b/>
          <w:bCs/>
          <w:sz w:val="24"/>
          <w:szCs w:val="24"/>
        </w:rPr>
        <w:t>ALERT: Student Selector Application closes November 30, 2023</w:t>
      </w:r>
    </w:p>
    <w:p w14:paraId="50B53E63" w14:textId="77777777" w:rsidR="00AB3354" w:rsidRDefault="00AB3354" w:rsidP="00AB3354">
      <w:pPr>
        <w:pStyle w:val="NormalWeb"/>
        <w:spacing w:before="0" w:beforeAutospacing="0" w:after="0" w:afterAutospacing="0"/>
        <w:jc w:val="center"/>
        <w:textAlignment w:val="baseline"/>
      </w:pPr>
      <w:r>
        <w:rPr>
          <w:rFonts w:ascii="Segoe UI" w:hAnsi="Segoe UI" w:cs="Segoe UI"/>
          <w:sz w:val="18"/>
          <w:szCs w:val="18"/>
        </w:rPr>
        <w:t> </w:t>
      </w:r>
    </w:p>
    <w:p w14:paraId="542730B5"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xml:space="preserve">The </w:t>
      </w:r>
      <w:r>
        <w:rPr>
          <w:rFonts w:ascii="Times New Roman" w:hAnsi="Times New Roman" w:cs="Times New Roman"/>
          <w:b/>
          <w:bCs/>
          <w:sz w:val="24"/>
          <w:szCs w:val="24"/>
        </w:rPr>
        <w:t>Student Selector Application</w:t>
      </w:r>
      <w:r>
        <w:rPr>
          <w:rFonts w:ascii="Times New Roman" w:hAnsi="Times New Roman" w:cs="Times New Roman"/>
          <w:sz w:val="24"/>
          <w:szCs w:val="24"/>
        </w:rPr>
        <w:t xml:space="preserve"> in ADEConnect is open for selecting students for alternate assessments (MSAA and Alt ELPA) and will close </w:t>
      </w:r>
      <w:r>
        <w:rPr>
          <w:rFonts w:ascii="Times New Roman" w:hAnsi="Times New Roman" w:cs="Times New Roman"/>
          <w:b/>
          <w:bCs/>
          <w:sz w:val="24"/>
          <w:szCs w:val="24"/>
        </w:rPr>
        <w:t>November 30, 2023.</w:t>
      </w:r>
      <w:r>
        <w:rPr>
          <w:rFonts w:ascii="Times New Roman" w:hAnsi="Times New Roman" w:cs="Times New Roman"/>
          <w:sz w:val="24"/>
          <w:szCs w:val="24"/>
        </w:rPr>
        <w:t xml:space="preserve"> The IEP (Individualized Education Program) team must determine eligibility for alternate assessment before the close of the Student Selector Application to allow for suitable instructional time before administration. The Alternate Assessment Test Coordinator (TC) selects the eligible students for MSAA (Multi State Alternate Assessment) ELA and Mathematics (Grades 3-8 and 11) and MSAA Science (Grades 5, 8 and 11). The Alternate Assessment Test Coordinator (TC) also selects the eligible students for Alt ELPA in grades K-12 in the Student Selector Application.</w:t>
      </w:r>
    </w:p>
    <w:p w14:paraId="7E847A4C"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Students are identified by the District of Attendance (DOA). The District of Residence (DOR) must ensure records are updated to reflect attendance and special education program at the DOA. This will allow the DOA to select students in the application.  </w:t>
      </w:r>
    </w:p>
    <w:p w14:paraId="3B54C10D"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Although the District of Attendance (DOA) registers the students in the Student Selector Application, the TC (Test Coordinator) at the District of Residence (DOR) must communicate with the DOA to ensure that the student lists are correct. </w:t>
      </w:r>
    </w:p>
    <w:p w14:paraId="3D7EEAE9"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b/>
          <w:bCs/>
          <w:sz w:val="24"/>
          <w:szCs w:val="24"/>
        </w:rPr>
        <w:t>The No Response Options is not applied to MSAA.</w:t>
      </w:r>
      <w:r>
        <w:rPr>
          <w:rFonts w:ascii="Times New Roman" w:hAnsi="Times New Roman" w:cs="Times New Roman"/>
          <w:sz w:val="24"/>
          <w:szCs w:val="24"/>
        </w:rPr>
        <w:t xml:space="preserve"> Please review the MSAA training modules in February 2024 for the procedure to administer the test to students who are still working on observable communication.  </w:t>
      </w:r>
    </w:p>
    <w:p w14:paraId="4906C8A8"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Braille is available for assessing ELA Foundational reading standards (grades 3 and 4) only. Test Coordinator must identify any students in grades 3 and 4 who are learning foundational Braille.  </w:t>
      </w:r>
    </w:p>
    <w:p w14:paraId="244CB0F8"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b/>
          <w:bCs/>
          <w:sz w:val="24"/>
          <w:szCs w:val="24"/>
        </w:rPr>
        <w:t>If a student is not on your list, the student records must be updated in AzEDS.</w:t>
      </w:r>
      <w:r>
        <w:rPr>
          <w:rFonts w:ascii="Times New Roman" w:hAnsi="Times New Roman" w:cs="Times New Roman"/>
          <w:sz w:val="24"/>
          <w:szCs w:val="24"/>
        </w:rPr>
        <w:t xml:space="preserve"> ADE (Arizona Department of Education) cannot manually add students to the Student Selector Application. Student records can be verified by reviewing the SPED72 report. </w:t>
      </w:r>
    </w:p>
    <w:p w14:paraId="2D2DEF10" w14:textId="77777777" w:rsidR="00AB3354" w:rsidRDefault="00AB3354" w:rsidP="00AB3354">
      <w:pPr>
        <w:pStyle w:val="NormalWeb"/>
        <w:spacing w:beforeAutospacing="0" w:after="0" w:afterAutospacing="0"/>
        <w:ind w:left="1080"/>
        <w:textAlignment w:val="baseline"/>
      </w:pPr>
      <w:r>
        <w:rPr>
          <w:rFonts w:ascii="Symbol" w:hAnsi="Symbol"/>
          <w:sz w:val="20"/>
          <w:szCs w:val="20"/>
        </w:rPr>
        <w:t>·</w:t>
      </w:r>
      <w:r>
        <w:rPr>
          <w:rFonts w:ascii="Times New Roman" w:hAnsi="Times New Roman" w:cs="Times New Roman"/>
          <w:sz w:val="14"/>
          <w:szCs w:val="14"/>
        </w:rPr>
        <w:t xml:space="preserve">       </w:t>
      </w:r>
      <w:r>
        <w:rPr>
          <w:rFonts w:ascii="Times New Roman" w:hAnsi="Times New Roman" w:cs="Times New Roman"/>
          <w:sz w:val="24"/>
          <w:szCs w:val="24"/>
        </w:rPr>
        <w:t xml:space="preserve">Instructions for accessing the application is on </w:t>
      </w:r>
      <w:r>
        <w:rPr>
          <w:rFonts w:ascii="Times New Roman" w:hAnsi="Times New Roman" w:cs="Times New Roman"/>
          <w:b/>
          <w:bCs/>
          <w:sz w:val="24"/>
          <w:szCs w:val="24"/>
        </w:rPr>
        <w:t xml:space="preserve">page 7 </w:t>
      </w:r>
      <w:r>
        <w:rPr>
          <w:rFonts w:ascii="Times New Roman" w:hAnsi="Times New Roman" w:cs="Times New Roman"/>
          <w:sz w:val="24"/>
          <w:szCs w:val="24"/>
        </w:rPr>
        <w:t xml:space="preserve">of the </w:t>
      </w:r>
      <w:hyperlink r:id="rId4" w:tgtFrame="_blank" w:history="1">
        <w:r>
          <w:rPr>
            <w:rStyle w:val="Hyperlink"/>
            <w:rFonts w:ascii="Times New Roman" w:hAnsi="Times New Roman" w:cs="Times New Roman"/>
            <w:sz w:val="24"/>
            <w:szCs w:val="24"/>
          </w:rPr>
          <w:t>District Test Coordinator Handbook</w:t>
        </w:r>
      </w:hyperlink>
      <w:r>
        <w:rPr>
          <w:rFonts w:ascii="Times New Roman" w:hAnsi="Times New Roman" w:cs="Times New Roman"/>
          <w:sz w:val="24"/>
          <w:szCs w:val="24"/>
        </w:rPr>
        <w:t>. </w:t>
      </w:r>
    </w:p>
    <w:p w14:paraId="563911E7" w14:textId="77777777" w:rsidR="00AB3354" w:rsidRDefault="00AB3354" w:rsidP="00AB3354">
      <w:pPr>
        <w:pStyle w:val="NormalWeb"/>
        <w:spacing w:before="0" w:beforeAutospacing="0" w:after="0" w:afterAutospacing="0"/>
        <w:textAlignment w:val="baseline"/>
      </w:pPr>
      <w:r>
        <w:t> </w:t>
      </w:r>
    </w:p>
    <w:p w14:paraId="6670A3A2" w14:textId="77777777" w:rsidR="00AB3354" w:rsidRDefault="00AB3354" w:rsidP="00AB3354">
      <w:pPr>
        <w:pStyle w:val="NormalWeb"/>
        <w:spacing w:before="0" w:beforeAutospacing="0" w:after="0" w:afterAutospacing="0"/>
        <w:textAlignment w:val="baseline"/>
      </w:pPr>
      <w:r>
        <w:rPr>
          <w:rFonts w:ascii="Times New Roman" w:hAnsi="Times New Roman" w:cs="Times New Roman"/>
          <w:b/>
          <w:bCs/>
          <w:sz w:val="24"/>
          <w:szCs w:val="24"/>
        </w:rPr>
        <w:t>NOTE: If you are having student records issues during this time, please contact us before November 30, 2023, so that we can track eligible students and upload them. </w:t>
      </w:r>
    </w:p>
    <w:p w14:paraId="0A425A18"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w:t>
      </w:r>
    </w:p>
    <w:p w14:paraId="2E86EED6"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To meet criteria for alternate assessments, the student must meet all participation criteria descriptors below. </w:t>
      </w:r>
    </w:p>
    <w:p w14:paraId="0985505A"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1. The student has a significant cognitive disability. </w:t>
      </w:r>
    </w:p>
    <w:p w14:paraId="5A68408B"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2. The student is learning content linked to (derived from) state content standards. </w:t>
      </w:r>
    </w:p>
    <w:p w14:paraId="6C810902"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lastRenderedPageBreak/>
        <w:t>3. The student requires extensive direct individualized instruction and substantial support to achieve measurable gains in the grade-and-age-appropriate curriculum. </w:t>
      </w:r>
    </w:p>
    <w:p w14:paraId="2D437CE0"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w:t>
      </w:r>
    </w:p>
    <w:p w14:paraId="111A6DA0" w14:textId="77777777" w:rsidR="00AB3354" w:rsidRDefault="00AB3354" w:rsidP="00AB3354">
      <w:pPr>
        <w:pStyle w:val="NormalWeb"/>
        <w:spacing w:before="0" w:beforeAutospacing="0" w:after="0" w:afterAutospacing="0"/>
        <w:textAlignment w:val="baseline"/>
      </w:pPr>
      <w:hyperlink r:id="rId5" w:tgtFrame="_blank" w:history="1">
        <w:r>
          <w:rPr>
            <w:rStyle w:val="Hyperlink"/>
            <w:rFonts w:ascii="Times New Roman" w:hAnsi="Times New Roman" w:cs="Times New Roman"/>
            <w:color w:val="auto"/>
            <w:sz w:val="24"/>
            <w:szCs w:val="24"/>
          </w:rPr>
          <w:t>The Alternate Assessments Eligibility Form</w:t>
        </w:r>
      </w:hyperlink>
      <w:r>
        <w:rPr>
          <w:rFonts w:ascii="Times New Roman" w:hAnsi="Times New Roman" w:cs="Times New Roman"/>
          <w:sz w:val="24"/>
          <w:szCs w:val="24"/>
        </w:rPr>
        <w:t xml:space="preserve"> has been updated for the 2023-24 school year. The form is required for IEP meetings going forward. The eligibility criteria have not changed. IEP teams do not need to amend the IEP for students who were already determined eligible using the previous form. </w:t>
      </w:r>
    </w:p>
    <w:p w14:paraId="3DEC5B35" w14:textId="77777777" w:rsidR="00AB3354" w:rsidRDefault="00AB3354" w:rsidP="00AB3354">
      <w:pPr>
        <w:pStyle w:val="NormalWeb"/>
        <w:spacing w:before="0" w:beforeAutospacing="0" w:after="0" w:afterAutospacing="0"/>
        <w:textAlignment w:val="baseline"/>
      </w:pPr>
      <w:r>
        <w:rPr>
          <w:rFonts w:ascii="Times New Roman" w:hAnsi="Times New Roman" w:cs="Times New Roman"/>
          <w:sz w:val="24"/>
          <w:szCs w:val="24"/>
        </w:rPr>
        <w:t> </w:t>
      </w:r>
    </w:p>
    <w:p w14:paraId="50D0C0E4" w14:textId="2F73D00E" w:rsidR="00054DCF" w:rsidRDefault="00AB3354" w:rsidP="00AB3354">
      <w:r>
        <w:rPr>
          <w:rFonts w:ascii="Times New Roman" w:hAnsi="Times New Roman" w:cs="Times New Roman"/>
          <w:sz w:val="24"/>
          <w:szCs w:val="24"/>
        </w:rPr>
        <w:t xml:space="preserve">We want to thank all our alternate assessment test coordinators and IEP teams for their efforts in following eligibility criteria to make assessment decisions for your students. If you have any questions, please contact us at the </w:t>
      </w:r>
      <w:hyperlink r:id="rId6" w:tgtFrame="_blank" w:history="1">
        <w:r>
          <w:rPr>
            <w:rStyle w:val="Hyperlink"/>
            <w:rFonts w:ascii="Times New Roman" w:hAnsi="Times New Roman" w:cs="Times New Roman"/>
            <w:color w:val="auto"/>
            <w:sz w:val="24"/>
            <w:szCs w:val="24"/>
          </w:rPr>
          <w:t>Alternate Assessment Inbox</w:t>
        </w:r>
      </w:hyperlink>
      <w:r>
        <w:rPr>
          <w:rFonts w:ascii="Times New Roman" w:hAnsi="Times New Roman" w:cs="Times New Roman"/>
          <w:sz w:val="24"/>
          <w:szCs w:val="24"/>
        </w:rPr>
        <w:t xml:space="preserve"> or 602-542-8239. </w:t>
      </w:r>
    </w:p>
    <w:sectPr w:rsidR="0005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54"/>
    <w:rsid w:val="00054DCF"/>
    <w:rsid w:val="00062C34"/>
    <w:rsid w:val="00AB3354"/>
    <w:rsid w:val="00B17353"/>
    <w:rsid w:val="00CA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88CB"/>
  <w15:chartTrackingRefBased/>
  <w15:docId w15:val="{2456E617-E63A-4539-9A31-C0E38C03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54"/>
    <w:rPr>
      <w:rFonts w:ascii="Calibri" w:hAnsi="Calibri" w:cs="Calibr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354"/>
    <w:rPr>
      <w:color w:val="0000FF"/>
      <w:u w:val="single"/>
    </w:rPr>
  </w:style>
  <w:style w:type="paragraph" w:styleId="NormalWeb">
    <w:name w:val="Normal (Web)"/>
    <w:basedOn w:val="Normal"/>
    <w:uiPriority w:val="99"/>
    <w:semiHidden/>
    <w:unhideWhenUsed/>
    <w:rsid w:val="00AB33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6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ternateAssessment%20Inbox%20%3cAlternateAssessment@azed.gov%3e" TargetMode="External"/><Relationship Id="rId5" Type="http://schemas.openxmlformats.org/officeDocument/2006/relationships/hyperlink" Target="https://www.azed.gov/sites/default/files/2023/10/Alternate%20Assessment%20Participation%20Guidelines%20and%20Eligibility%20Determination%20August%202023.pdf" TargetMode="External"/><Relationship Id="rId4" Type="http://schemas.openxmlformats.org/officeDocument/2006/relationships/hyperlink" Target="https://www.azed.gov/sites/default/files/2023/08/Alternate%20Assessments%20District%20Test%20Coordinator%20Handbook%202023-20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Company>Arizona Department of Education</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Sarah</dc:creator>
  <cp:keywords/>
  <dc:description/>
  <cp:lastModifiedBy>Han, Sarah</cp:lastModifiedBy>
  <cp:revision>1</cp:revision>
  <dcterms:created xsi:type="dcterms:W3CDTF">2024-01-22T18:37:00Z</dcterms:created>
  <dcterms:modified xsi:type="dcterms:W3CDTF">2024-01-22T18:40:00Z</dcterms:modified>
</cp:coreProperties>
</file>