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2097D" w14:textId="77777777" w:rsidR="00453C24" w:rsidRDefault="002A0E12" w:rsidP="000126A8">
      <w:pPr>
        <w:pStyle w:val="Heading1"/>
        <w:spacing w:after="0" w:line="240" w:lineRule="auto"/>
        <w:rPr>
          <w:rFonts w:ascii="Arial" w:hAnsi="Arial" w:cs="Arial"/>
        </w:rPr>
      </w:pPr>
      <w:r w:rsidRPr="00453C24">
        <w:rPr>
          <w:rFonts w:ascii="Arial" w:hAnsi="Arial" w:cs="Arial"/>
        </w:rPr>
        <w:t>Completing the Success Gaps Rubric</w:t>
      </w:r>
      <w:r w:rsidR="001B6297" w:rsidRPr="00453C24">
        <w:rPr>
          <w:rFonts w:ascii="Arial" w:hAnsi="Arial" w:cs="Arial"/>
        </w:rPr>
        <w:t xml:space="preserve"> </w:t>
      </w:r>
      <w:r w:rsidRPr="00453C24">
        <w:rPr>
          <w:rFonts w:ascii="Arial" w:hAnsi="Arial" w:cs="Arial"/>
        </w:rPr>
        <w:t xml:space="preserve">&amp; </w:t>
      </w:r>
      <w:hyperlink w:anchor="_The_Action_Plan" w:tooltip="Click Here, for the Action Plan Example" w:history="1">
        <w:r w:rsidRPr="00453C24">
          <w:rPr>
            <w:rStyle w:val="Hyperlink"/>
            <w:rFonts w:ascii="Arial" w:hAnsi="Arial" w:cs="Arial"/>
          </w:rPr>
          <w:t>Action Plan</w:t>
        </w:r>
      </w:hyperlink>
      <w:r w:rsidRPr="00453C24">
        <w:rPr>
          <w:rFonts w:ascii="Arial" w:hAnsi="Arial" w:cs="Arial"/>
        </w:rPr>
        <w:t xml:space="preserve"> Activity</w:t>
      </w:r>
      <w:r w:rsidR="00453C24" w:rsidRPr="00453C24">
        <w:rPr>
          <w:rFonts w:ascii="Arial" w:hAnsi="Arial" w:cs="Arial"/>
        </w:rPr>
        <w:t xml:space="preserve">: </w:t>
      </w:r>
    </w:p>
    <w:p w14:paraId="2082EBEF" w14:textId="77777777" w:rsidR="0049686D" w:rsidRPr="00453C24" w:rsidRDefault="00682582" w:rsidP="00453C24">
      <w:pPr>
        <w:pStyle w:val="Heading1"/>
        <w:spacing w:before="120" w:after="0" w:line="240" w:lineRule="auto"/>
        <w:rPr>
          <w:rFonts w:ascii="Arial" w:hAnsi="Arial" w:cs="Arial"/>
          <w:sz w:val="30"/>
          <w:szCs w:val="30"/>
        </w:rPr>
      </w:pPr>
      <w:r>
        <w:rPr>
          <w:rFonts w:ascii="Arial" w:hAnsi="Arial" w:cs="Arial"/>
          <w:sz w:val="30"/>
          <w:szCs w:val="30"/>
        </w:rPr>
        <w:t>Subsequent</w:t>
      </w:r>
      <w:r w:rsidR="00453C24" w:rsidRPr="00453C24">
        <w:rPr>
          <w:rFonts w:ascii="Arial" w:hAnsi="Arial" w:cs="Arial"/>
          <w:sz w:val="30"/>
          <w:szCs w:val="30"/>
        </w:rPr>
        <w:t xml:space="preserve"> Submission</w:t>
      </w:r>
    </w:p>
    <w:p w14:paraId="59A1FC7A" w14:textId="77777777" w:rsidR="002A0E12" w:rsidRPr="003878F8" w:rsidRDefault="002A0E12" w:rsidP="00453C24">
      <w:pPr>
        <w:pStyle w:val="Heading2"/>
        <w:spacing w:before="360" w:line="240" w:lineRule="auto"/>
        <w:rPr>
          <w:sz w:val="28"/>
          <w:szCs w:val="28"/>
        </w:rPr>
      </w:pPr>
      <w:r w:rsidRPr="003878F8">
        <w:rPr>
          <w:sz w:val="28"/>
          <w:szCs w:val="28"/>
        </w:rPr>
        <w:t>Success Gaps Rubric</w:t>
      </w:r>
      <w:r w:rsidR="001B6297" w:rsidRPr="003878F8">
        <w:rPr>
          <w:sz w:val="28"/>
          <w:szCs w:val="28"/>
        </w:rPr>
        <w:t xml:space="preserve"> (SGR)</w:t>
      </w:r>
    </w:p>
    <w:p w14:paraId="365FA731" w14:textId="77777777" w:rsidR="00F208E8" w:rsidRDefault="00F208E8" w:rsidP="0055783B">
      <w:pPr>
        <w:rPr>
          <w:rFonts w:ascii="Arial" w:hAnsi="Arial" w:cs="Arial"/>
          <w:sz w:val="24"/>
          <w:szCs w:val="24"/>
        </w:rPr>
      </w:pPr>
    </w:p>
    <w:p w14:paraId="0E9DD899" w14:textId="77777777" w:rsidR="001B6297" w:rsidRPr="003878F8" w:rsidRDefault="002A0E12" w:rsidP="0055783B">
      <w:pPr>
        <w:rPr>
          <w:rFonts w:ascii="Arial" w:hAnsi="Arial" w:cs="Arial"/>
          <w:sz w:val="24"/>
          <w:szCs w:val="24"/>
        </w:rPr>
      </w:pPr>
      <w:r w:rsidRPr="003878F8">
        <w:rPr>
          <w:rFonts w:ascii="Arial" w:hAnsi="Arial" w:cs="Arial"/>
          <w:sz w:val="24"/>
          <w:szCs w:val="24"/>
        </w:rPr>
        <w:t>Step #1:</w:t>
      </w:r>
      <w:r w:rsidR="001B6297" w:rsidRPr="003878F8">
        <w:rPr>
          <w:rFonts w:ascii="Arial" w:hAnsi="Arial" w:cs="Arial"/>
          <w:sz w:val="24"/>
          <w:szCs w:val="24"/>
        </w:rPr>
        <w:t xml:space="preserve"> </w:t>
      </w:r>
    </w:p>
    <w:p w14:paraId="588B183B" w14:textId="2D58EB94" w:rsidR="00F561B7" w:rsidRPr="003878F8" w:rsidRDefault="001B6297" w:rsidP="00F561B7">
      <w:pPr>
        <w:ind w:left="360"/>
        <w:rPr>
          <w:rFonts w:ascii="Arial" w:hAnsi="Arial" w:cs="Arial"/>
        </w:rPr>
      </w:pPr>
      <w:r w:rsidRPr="003878F8">
        <w:rPr>
          <w:rFonts w:ascii="Arial" w:hAnsi="Arial" w:cs="Arial"/>
        </w:rPr>
        <w:t xml:space="preserve">After </w:t>
      </w:r>
      <w:r w:rsidR="00682582">
        <w:rPr>
          <w:rFonts w:ascii="Arial" w:hAnsi="Arial" w:cs="Arial"/>
        </w:rPr>
        <w:t>re</w:t>
      </w:r>
      <w:r w:rsidRPr="003878F8">
        <w:rPr>
          <w:rFonts w:ascii="Arial" w:hAnsi="Arial" w:cs="Arial"/>
        </w:rPr>
        <w:t xml:space="preserve">assembling your </w:t>
      </w:r>
      <w:r w:rsidR="00FD05E6">
        <w:rPr>
          <w:rFonts w:ascii="Arial" w:hAnsi="Arial" w:cs="Arial"/>
        </w:rPr>
        <w:t>SSIP</w:t>
      </w:r>
      <w:r w:rsidRPr="003878F8">
        <w:rPr>
          <w:rFonts w:ascii="Arial" w:hAnsi="Arial" w:cs="Arial"/>
        </w:rPr>
        <w:t xml:space="preserve"> Team, </w:t>
      </w:r>
      <w:r w:rsidR="00F561B7">
        <w:rPr>
          <w:rFonts w:ascii="Arial" w:hAnsi="Arial" w:cs="Arial"/>
        </w:rPr>
        <w:t>update your SSIP Team members</w:t>
      </w:r>
      <w:r w:rsidR="0074770C">
        <w:rPr>
          <w:rFonts w:ascii="Arial" w:hAnsi="Arial" w:cs="Arial"/>
        </w:rPr>
        <w:t>,</w:t>
      </w:r>
      <w:r w:rsidR="00F561B7">
        <w:rPr>
          <w:rFonts w:ascii="Arial" w:hAnsi="Arial" w:cs="Arial"/>
        </w:rPr>
        <w:t xml:space="preserve"> if necessary, and review</w:t>
      </w:r>
      <w:r w:rsidRPr="003878F8">
        <w:rPr>
          <w:rFonts w:ascii="Arial" w:hAnsi="Arial" w:cs="Arial"/>
        </w:rPr>
        <w:t xml:space="preserve"> the guidance for </w:t>
      </w:r>
      <w:r w:rsidR="00F561B7">
        <w:rPr>
          <w:rFonts w:ascii="Arial" w:hAnsi="Arial" w:cs="Arial"/>
        </w:rPr>
        <w:t>subsequent completion of</w:t>
      </w:r>
      <w:r w:rsidRPr="003878F8">
        <w:rPr>
          <w:rFonts w:ascii="Arial" w:hAnsi="Arial" w:cs="Arial"/>
        </w:rPr>
        <w:t xml:space="preserve"> the activity with fidelity.</w:t>
      </w:r>
      <w:r w:rsidR="00506F3F">
        <w:rPr>
          <w:rFonts w:ascii="Arial" w:hAnsi="Arial" w:cs="Arial"/>
        </w:rPr>
        <w:t xml:space="preserve"> Beyond the directions, </w:t>
      </w:r>
      <w:r w:rsidR="00F561B7">
        <w:rPr>
          <w:rFonts w:ascii="Arial" w:hAnsi="Arial" w:cs="Arial"/>
        </w:rPr>
        <w:t>examples have been provided with screenshots and videos that can be used at the SSIP Team’s discretion.</w:t>
      </w:r>
    </w:p>
    <w:p w14:paraId="6B2D878B" w14:textId="6FF5B8B9" w:rsidR="001B6297" w:rsidRPr="003878F8" w:rsidRDefault="00E706A4" w:rsidP="00F561B7">
      <w:pPr>
        <w:ind w:left="360"/>
        <w:rPr>
          <w:rFonts w:ascii="Arial" w:hAnsi="Arial" w:cs="Arial"/>
        </w:rPr>
      </w:pPr>
      <w:r>
        <w:rPr>
          <w:rFonts w:ascii="Arial" w:hAnsi="Arial" w:cs="Arial"/>
        </w:rPr>
        <w:t>Example</w:t>
      </w:r>
      <w:r w:rsidR="000126A8">
        <w:rPr>
          <w:rFonts w:ascii="Arial" w:hAnsi="Arial" w:cs="Arial"/>
        </w:rPr>
        <w:t>s</w:t>
      </w:r>
      <w:r>
        <w:rPr>
          <w:rFonts w:ascii="Arial" w:hAnsi="Arial" w:cs="Arial"/>
        </w:rPr>
        <w:t>:</w:t>
      </w:r>
    </w:p>
    <w:p w14:paraId="4CB5BFDA" w14:textId="5CB47615" w:rsidR="001B6297" w:rsidRPr="003878F8" w:rsidRDefault="00D57E33" w:rsidP="003878F8">
      <w:pPr>
        <w:ind w:left="360"/>
        <w:rPr>
          <w:rFonts w:ascii="Arial" w:hAnsi="Arial" w:cs="Arial"/>
        </w:rPr>
      </w:pPr>
      <w:r w:rsidRPr="003878F8">
        <w:rPr>
          <w:rFonts w:ascii="Arial" w:hAnsi="Arial" w:cs="Arial"/>
          <w:noProof/>
        </w:rPr>
        <w:drawing>
          <wp:inline distT="0" distB="0" distL="0" distR="0" wp14:anchorId="2950059A" wp14:editId="794545A3">
            <wp:extent cx="6743065" cy="1066165"/>
            <wp:effectExtent l="19050" t="19050" r="19685" b="19685"/>
            <wp:docPr id="8" name="Picture 1" descr="Example: PEA-SSIP team member names, roles in the learning community, and contact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Example: PEA-SSIP team member names, roles in the learning community, and contact emai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43065" cy="1066165"/>
                    </a:xfrm>
                    <a:prstGeom prst="rect">
                      <a:avLst/>
                    </a:prstGeom>
                    <a:noFill/>
                    <a:ln w="19050">
                      <a:solidFill>
                        <a:schemeClr val="tx1"/>
                      </a:solidFill>
                    </a:ln>
                  </pic:spPr>
                </pic:pic>
              </a:graphicData>
            </a:graphic>
          </wp:inline>
        </w:drawing>
      </w:r>
    </w:p>
    <w:p w14:paraId="738DFECF" w14:textId="0949BB15" w:rsidR="002A0E12" w:rsidRPr="003878F8" w:rsidRDefault="00957964" w:rsidP="003878F8">
      <w:pPr>
        <w:ind w:left="360"/>
        <w:rPr>
          <w:rFonts w:ascii="Arial" w:hAnsi="Arial" w:cs="Arial"/>
        </w:rPr>
      </w:pPr>
      <w:r>
        <w:rPr>
          <w:noProof/>
        </w:rPr>
        <w:drawing>
          <wp:inline distT="0" distB="0" distL="0" distR="0" wp14:anchorId="6C9ACEEC" wp14:editId="42A63C9A">
            <wp:extent cx="6750050" cy="473364"/>
            <wp:effectExtent l="19050" t="19050" r="12700" b="22225"/>
            <wp:docPr id="11" name="Picture 11" descr="Example: SGR &amp; AP subsequent dir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Example: SGR &amp; AP subsequent directions"/>
                    <pic:cNvPicPr/>
                  </pic:nvPicPr>
                  <pic:blipFill>
                    <a:blip r:embed="rId13"/>
                    <a:stretch>
                      <a:fillRect/>
                    </a:stretch>
                  </pic:blipFill>
                  <pic:spPr>
                    <a:xfrm>
                      <a:off x="0" y="0"/>
                      <a:ext cx="6798691" cy="476775"/>
                    </a:xfrm>
                    <a:prstGeom prst="rect">
                      <a:avLst/>
                    </a:prstGeom>
                    <a:ln w="19050">
                      <a:solidFill>
                        <a:schemeClr val="tx1"/>
                      </a:solidFill>
                    </a:ln>
                  </pic:spPr>
                </pic:pic>
              </a:graphicData>
            </a:graphic>
          </wp:inline>
        </w:drawing>
      </w:r>
    </w:p>
    <w:p w14:paraId="29754BA1" w14:textId="2EF4E33D" w:rsidR="002748E6" w:rsidRPr="003878F8" w:rsidRDefault="005D3994" w:rsidP="007E544D">
      <w:pPr>
        <w:ind w:left="810"/>
        <w:rPr>
          <w:rFonts w:ascii="Arial" w:hAnsi="Arial" w:cs="Arial"/>
        </w:rPr>
      </w:pPr>
      <w:r>
        <w:rPr>
          <w:noProof/>
        </w:rPr>
        <w:drawing>
          <wp:inline distT="0" distB="0" distL="0" distR="0" wp14:anchorId="03BE5DC7" wp14:editId="7BC390C1">
            <wp:extent cx="5969883" cy="315349"/>
            <wp:effectExtent l="19050" t="19050" r="12065" b="27940"/>
            <wp:docPr id="13" name="Picture 13" descr="Example: activity process support document links for subsequent comple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Example: activity process support document links for subsequent completion"/>
                    <pic:cNvPicPr/>
                  </pic:nvPicPr>
                  <pic:blipFill>
                    <a:blip r:embed="rId14"/>
                    <a:stretch>
                      <a:fillRect/>
                    </a:stretch>
                  </pic:blipFill>
                  <pic:spPr>
                    <a:xfrm>
                      <a:off x="0" y="0"/>
                      <a:ext cx="6135601" cy="324103"/>
                    </a:xfrm>
                    <a:prstGeom prst="rect">
                      <a:avLst/>
                    </a:prstGeom>
                    <a:ln w="19050">
                      <a:solidFill>
                        <a:schemeClr val="tx1"/>
                      </a:solidFill>
                    </a:ln>
                  </pic:spPr>
                </pic:pic>
              </a:graphicData>
            </a:graphic>
          </wp:inline>
        </w:drawing>
      </w:r>
    </w:p>
    <w:p w14:paraId="13E31FDB" w14:textId="77777777" w:rsidR="00F208E8" w:rsidRDefault="00F208E8" w:rsidP="0055783B">
      <w:pPr>
        <w:rPr>
          <w:rFonts w:ascii="Arial" w:hAnsi="Arial" w:cs="Arial"/>
          <w:sz w:val="24"/>
          <w:szCs w:val="24"/>
        </w:rPr>
      </w:pPr>
    </w:p>
    <w:p w14:paraId="0B49C929" w14:textId="77777777" w:rsidR="001B6297" w:rsidRPr="003878F8" w:rsidRDefault="009446B3" w:rsidP="0055783B">
      <w:pPr>
        <w:rPr>
          <w:rFonts w:ascii="Arial" w:hAnsi="Arial" w:cs="Arial"/>
          <w:sz w:val="24"/>
          <w:szCs w:val="24"/>
        </w:rPr>
      </w:pPr>
      <w:r w:rsidRPr="003878F8">
        <w:rPr>
          <w:rFonts w:ascii="Arial" w:hAnsi="Arial" w:cs="Arial"/>
          <w:sz w:val="24"/>
          <w:szCs w:val="24"/>
        </w:rPr>
        <w:t>Step #2:</w:t>
      </w:r>
    </w:p>
    <w:p w14:paraId="28B6F101" w14:textId="1BCD2A35" w:rsidR="006C3393" w:rsidRPr="003878F8" w:rsidRDefault="00F561B7" w:rsidP="003878F8">
      <w:pPr>
        <w:ind w:left="360"/>
        <w:rPr>
          <w:rFonts w:ascii="Arial" w:hAnsi="Arial" w:cs="Arial"/>
        </w:rPr>
      </w:pPr>
      <w:r>
        <w:rPr>
          <w:rFonts w:ascii="Arial" w:hAnsi="Arial" w:cs="Arial"/>
        </w:rPr>
        <w:t xml:space="preserve">Review the Evidence for Consideration and any related notes that your SSIP Team has documented up to this point. </w:t>
      </w:r>
      <w:r w:rsidR="00A168AB">
        <w:rPr>
          <w:rFonts w:ascii="Arial" w:hAnsi="Arial" w:cs="Arial"/>
        </w:rPr>
        <w:t>Beginning with the submission date or period, d</w:t>
      </w:r>
      <w:r>
        <w:rPr>
          <w:rFonts w:ascii="Arial" w:hAnsi="Arial" w:cs="Arial"/>
        </w:rPr>
        <w:t>ocument updates to evidence and related notes, where applicable.</w:t>
      </w:r>
    </w:p>
    <w:p w14:paraId="0D48754E" w14:textId="28D90454" w:rsidR="006C3393" w:rsidRPr="003878F8" w:rsidRDefault="00E706A4" w:rsidP="003878F8">
      <w:pPr>
        <w:numPr>
          <w:ilvl w:val="0"/>
          <w:numId w:val="2"/>
        </w:numPr>
        <w:ind w:left="720"/>
        <w:rPr>
          <w:rFonts w:ascii="Arial" w:hAnsi="Arial" w:cs="Arial"/>
        </w:rPr>
      </w:pPr>
      <w:r>
        <w:rPr>
          <w:rFonts w:ascii="Arial" w:hAnsi="Arial" w:cs="Arial"/>
        </w:rPr>
        <w:t>Example:</w:t>
      </w:r>
    </w:p>
    <w:p w14:paraId="2FC8DED2" w14:textId="137123FE" w:rsidR="006C3393" w:rsidRPr="003878F8" w:rsidRDefault="00D57E33" w:rsidP="00A168AB">
      <w:pPr>
        <w:ind w:left="360"/>
        <w:rPr>
          <w:rFonts w:ascii="Arial" w:hAnsi="Arial" w:cs="Arial"/>
        </w:rPr>
      </w:pPr>
      <w:r w:rsidRPr="00D34EEA">
        <w:rPr>
          <w:noProof/>
        </w:rPr>
        <w:drawing>
          <wp:inline distT="0" distB="0" distL="0" distR="0" wp14:anchorId="35E80014" wp14:editId="19CCFDEE">
            <wp:extent cx="6464300" cy="462443"/>
            <wp:effectExtent l="19050" t="19050" r="12700" b="13970"/>
            <wp:docPr id="1" name="Picture 1" descr="Example: Gap Notes Update, documenting that lesson plans and observations show evidence of connecting behavior data to instructional deci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xample: Gap Notes Update, documenting that lesson plans and observations show evidence of connecting behavior data to instructional decisio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08180" cy="465582"/>
                    </a:xfrm>
                    <a:prstGeom prst="rect">
                      <a:avLst/>
                    </a:prstGeom>
                    <a:noFill/>
                    <a:ln w="19050">
                      <a:solidFill>
                        <a:schemeClr val="tx1"/>
                      </a:solidFill>
                    </a:ln>
                  </pic:spPr>
                </pic:pic>
              </a:graphicData>
            </a:graphic>
          </wp:inline>
        </w:drawing>
      </w:r>
    </w:p>
    <w:p w14:paraId="4818DB95" w14:textId="0B85EEA1" w:rsidR="00F208E8" w:rsidRDefault="00F208E8" w:rsidP="00292EFD">
      <w:pPr>
        <w:rPr>
          <w:rFonts w:ascii="Arial" w:hAnsi="Arial" w:cs="Arial"/>
        </w:rPr>
      </w:pPr>
    </w:p>
    <w:p w14:paraId="7CACACEE" w14:textId="77777777" w:rsidR="00F208E8" w:rsidRDefault="00F208E8" w:rsidP="00292EFD">
      <w:pPr>
        <w:rPr>
          <w:rFonts w:ascii="Arial" w:hAnsi="Arial" w:cs="Arial"/>
        </w:rPr>
      </w:pPr>
    </w:p>
    <w:p w14:paraId="07732372" w14:textId="77777777" w:rsidR="00F208E8" w:rsidRDefault="00F208E8" w:rsidP="00292EFD">
      <w:pPr>
        <w:rPr>
          <w:rFonts w:ascii="Arial" w:hAnsi="Arial" w:cs="Arial"/>
        </w:rPr>
      </w:pPr>
    </w:p>
    <w:p w14:paraId="67237EFD" w14:textId="77777777" w:rsidR="00F208E8" w:rsidRDefault="00F208E8" w:rsidP="00292EFD">
      <w:pPr>
        <w:rPr>
          <w:rFonts w:ascii="Arial" w:hAnsi="Arial" w:cs="Arial"/>
        </w:rPr>
      </w:pPr>
    </w:p>
    <w:p w14:paraId="57CBA10D" w14:textId="77777777" w:rsidR="00F208E8" w:rsidRDefault="00F208E8" w:rsidP="00292EFD">
      <w:pPr>
        <w:rPr>
          <w:rFonts w:ascii="Arial" w:hAnsi="Arial" w:cs="Arial"/>
        </w:rPr>
      </w:pPr>
    </w:p>
    <w:p w14:paraId="39EE5434" w14:textId="77777777" w:rsidR="001B6297" w:rsidRPr="003878F8" w:rsidRDefault="00B60351" w:rsidP="00292EFD">
      <w:pPr>
        <w:rPr>
          <w:rFonts w:ascii="Arial" w:hAnsi="Arial" w:cs="Arial"/>
        </w:rPr>
      </w:pPr>
      <w:r w:rsidRPr="003878F8">
        <w:rPr>
          <w:rFonts w:ascii="Arial" w:hAnsi="Arial" w:cs="Arial"/>
        </w:rPr>
        <w:lastRenderedPageBreak/>
        <w:t>Step #3:</w:t>
      </w:r>
    </w:p>
    <w:p w14:paraId="072118A0" w14:textId="7DA42782" w:rsidR="00B60351" w:rsidRPr="003878F8" w:rsidRDefault="00A168AB" w:rsidP="0055783B">
      <w:pPr>
        <w:ind w:left="360"/>
        <w:rPr>
          <w:rFonts w:ascii="Arial" w:hAnsi="Arial" w:cs="Arial"/>
        </w:rPr>
      </w:pPr>
      <w:r>
        <w:rPr>
          <w:rFonts w:ascii="Arial" w:hAnsi="Arial" w:cs="Arial"/>
        </w:rPr>
        <w:t>R</w:t>
      </w:r>
      <w:r w:rsidR="00B60351" w:rsidRPr="003878F8">
        <w:rPr>
          <w:rFonts w:ascii="Arial" w:hAnsi="Arial" w:cs="Arial"/>
        </w:rPr>
        <w:t>eview each level of implementation and decid</w:t>
      </w:r>
      <w:r w:rsidR="006C3393" w:rsidRPr="003878F8">
        <w:rPr>
          <w:rFonts w:ascii="Arial" w:hAnsi="Arial" w:cs="Arial"/>
        </w:rPr>
        <w:t>e</w:t>
      </w:r>
      <w:r w:rsidR="00B60351" w:rsidRPr="003878F8">
        <w:rPr>
          <w:rFonts w:ascii="Arial" w:hAnsi="Arial" w:cs="Arial"/>
        </w:rPr>
        <w:t xml:space="preserve"> as a team</w:t>
      </w:r>
      <w:r w:rsidR="006C3393" w:rsidRPr="003878F8">
        <w:rPr>
          <w:rFonts w:ascii="Arial" w:hAnsi="Arial" w:cs="Arial"/>
        </w:rPr>
        <w:t xml:space="preserve"> </w:t>
      </w:r>
      <w:r w:rsidR="00B60351" w:rsidRPr="003878F8">
        <w:rPr>
          <w:rFonts w:ascii="Arial" w:hAnsi="Arial" w:cs="Arial"/>
        </w:rPr>
        <w:t>which level would most appropriately fit the current level of implementation in your learning community. Document your learning community’s current level</w:t>
      </w:r>
      <w:r w:rsidR="001723B7">
        <w:rPr>
          <w:rFonts w:ascii="Arial" w:hAnsi="Arial" w:cs="Arial"/>
        </w:rPr>
        <w:t xml:space="preserve"> in the </w:t>
      </w:r>
      <w:r>
        <w:rPr>
          <w:rFonts w:ascii="Arial" w:hAnsi="Arial" w:cs="Arial"/>
        </w:rPr>
        <w:t>next</w:t>
      </w:r>
      <w:r w:rsidR="001723B7">
        <w:rPr>
          <w:rFonts w:ascii="Arial" w:hAnsi="Arial" w:cs="Arial"/>
        </w:rPr>
        <w:t xml:space="preserve"> line of the submission periods</w:t>
      </w:r>
      <w:r w:rsidR="00B60351" w:rsidRPr="003878F8">
        <w:rPr>
          <w:rFonts w:ascii="Arial" w:hAnsi="Arial" w:cs="Arial"/>
        </w:rPr>
        <w:t>.</w:t>
      </w:r>
    </w:p>
    <w:p w14:paraId="1BBA5B6A" w14:textId="1D8C9559" w:rsidR="001B6297" w:rsidRPr="003878F8" w:rsidRDefault="00E706A4" w:rsidP="0055783B">
      <w:pPr>
        <w:numPr>
          <w:ilvl w:val="0"/>
          <w:numId w:val="2"/>
        </w:numPr>
        <w:ind w:left="720"/>
        <w:rPr>
          <w:rFonts w:ascii="Arial" w:hAnsi="Arial" w:cs="Arial"/>
        </w:rPr>
      </w:pPr>
      <w:r>
        <w:rPr>
          <w:rFonts w:ascii="Arial" w:hAnsi="Arial" w:cs="Arial"/>
        </w:rPr>
        <w:t>Example:</w:t>
      </w:r>
    </w:p>
    <w:p w14:paraId="5751A834" w14:textId="625E557F" w:rsidR="006C3393" w:rsidRPr="003878F8" w:rsidRDefault="00D57E33" w:rsidP="0055783B">
      <w:pPr>
        <w:ind w:left="360"/>
        <w:rPr>
          <w:rFonts w:ascii="Arial" w:hAnsi="Arial" w:cs="Arial"/>
        </w:rPr>
      </w:pPr>
      <w:r w:rsidRPr="00D34EEA">
        <w:rPr>
          <w:noProof/>
        </w:rPr>
        <w:drawing>
          <wp:inline distT="0" distB="0" distL="0" distR="0" wp14:anchorId="2057DFED" wp14:editId="01003EC2">
            <wp:extent cx="6381115" cy="1662430"/>
            <wp:effectExtent l="19050" t="19050" r="19685" b="13970"/>
            <wp:docPr id="2" name="Picture 1" descr="Example: Indicator Level of Implementation, updated and showing movement to the &quot;Implemented&quo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xample: Indicator Level of Implementation, updated and showing movement to the &quot;Implemented&quot; leve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81115" cy="1662430"/>
                    </a:xfrm>
                    <a:prstGeom prst="rect">
                      <a:avLst/>
                    </a:prstGeom>
                    <a:noFill/>
                    <a:ln w="19050">
                      <a:solidFill>
                        <a:schemeClr val="tx1"/>
                      </a:solidFill>
                    </a:ln>
                  </pic:spPr>
                </pic:pic>
              </a:graphicData>
            </a:graphic>
          </wp:inline>
        </w:drawing>
      </w:r>
    </w:p>
    <w:p w14:paraId="72AEC3A8" w14:textId="77777777" w:rsidR="00F208E8" w:rsidRDefault="00F208E8" w:rsidP="006C3393">
      <w:pPr>
        <w:rPr>
          <w:rFonts w:ascii="Arial" w:hAnsi="Arial" w:cs="Arial"/>
        </w:rPr>
      </w:pPr>
    </w:p>
    <w:p w14:paraId="3594EC08" w14:textId="77777777" w:rsidR="006C3393" w:rsidRPr="003878F8" w:rsidRDefault="006C3393" w:rsidP="006C3393">
      <w:pPr>
        <w:rPr>
          <w:rFonts w:ascii="Arial" w:hAnsi="Arial" w:cs="Arial"/>
        </w:rPr>
      </w:pPr>
      <w:r w:rsidRPr="003878F8">
        <w:rPr>
          <w:rFonts w:ascii="Arial" w:hAnsi="Arial" w:cs="Arial"/>
        </w:rPr>
        <w:t>Step #4:</w:t>
      </w:r>
    </w:p>
    <w:p w14:paraId="2D2FCD3E" w14:textId="77777777" w:rsidR="00FD05E6" w:rsidRDefault="006C3393" w:rsidP="0055783B">
      <w:pPr>
        <w:ind w:left="360"/>
        <w:rPr>
          <w:rFonts w:ascii="Arial" w:hAnsi="Arial" w:cs="Arial"/>
        </w:rPr>
      </w:pPr>
      <w:r w:rsidRPr="003878F8">
        <w:rPr>
          <w:rFonts w:ascii="Arial" w:hAnsi="Arial" w:cs="Arial"/>
        </w:rPr>
        <w:t xml:space="preserve">After </w:t>
      </w:r>
      <w:r w:rsidR="0013340F" w:rsidRPr="003878F8">
        <w:rPr>
          <w:rFonts w:ascii="Arial" w:hAnsi="Arial" w:cs="Arial"/>
        </w:rPr>
        <w:t xml:space="preserve">the </w:t>
      </w:r>
      <w:r w:rsidR="00FD05E6">
        <w:rPr>
          <w:rFonts w:ascii="Arial" w:hAnsi="Arial" w:cs="Arial"/>
        </w:rPr>
        <w:t>SSIP</w:t>
      </w:r>
      <w:r w:rsidR="0013340F" w:rsidRPr="003878F8">
        <w:rPr>
          <w:rFonts w:ascii="Arial" w:hAnsi="Arial" w:cs="Arial"/>
        </w:rPr>
        <w:t xml:space="preserve"> Team completes </w:t>
      </w:r>
      <w:r w:rsidRPr="003878F8">
        <w:rPr>
          <w:rFonts w:ascii="Arial" w:hAnsi="Arial" w:cs="Arial"/>
        </w:rPr>
        <w:t>all 15 system indicators</w:t>
      </w:r>
      <w:r w:rsidR="0013340F" w:rsidRPr="003878F8">
        <w:rPr>
          <w:rFonts w:ascii="Arial" w:hAnsi="Arial" w:cs="Arial"/>
        </w:rPr>
        <w:t xml:space="preserve">, </w:t>
      </w:r>
      <w:r w:rsidR="00A168AB">
        <w:rPr>
          <w:rFonts w:ascii="Arial" w:hAnsi="Arial" w:cs="Arial"/>
        </w:rPr>
        <w:t>review any changes in levels of system implementation and any implications on current and future initiatives</w:t>
      </w:r>
      <w:r w:rsidR="00FD05E6">
        <w:rPr>
          <w:rFonts w:ascii="Arial" w:hAnsi="Arial" w:cs="Arial"/>
        </w:rPr>
        <w:t>.</w:t>
      </w:r>
    </w:p>
    <w:p w14:paraId="1DE1914D" w14:textId="77777777" w:rsidR="00F208E8" w:rsidRDefault="00F208E8" w:rsidP="0049686D">
      <w:pPr>
        <w:pStyle w:val="Heading2"/>
        <w:rPr>
          <w:sz w:val="28"/>
          <w:szCs w:val="28"/>
        </w:rPr>
      </w:pPr>
      <w:bookmarkStart w:id="0" w:name="_The_Action_Plan"/>
      <w:bookmarkEnd w:id="0"/>
    </w:p>
    <w:p w14:paraId="718FFF47" w14:textId="77777777" w:rsidR="00F208E8" w:rsidRDefault="00F208E8" w:rsidP="00F208E8"/>
    <w:p w14:paraId="3C412B7F" w14:textId="77777777" w:rsidR="00F208E8" w:rsidRDefault="00F208E8" w:rsidP="00F208E8"/>
    <w:p w14:paraId="2B2E85C6" w14:textId="77777777" w:rsidR="00F208E8" w:rsidRDefault="00F208E8" w:rsidP="00F208E8"/>
    <w:p w14:paraId="32CEC037" w14:textId="77777777" w:rsidR="00F208E8" w:rsidRDefault="00F208E8" w:rsidP="00F208E8"/>
    <w:p w14:paraId="40B0DC2A" w14:textId="77777777" w:rsidR="00F208E8" w:rsidRDefault="00F208E8" w:rsidP="00F208E8"/>
    <w:p w14:paraId="5BFB1D75" w14:textId="77777777" w:rsidR="00F208E8" w:rsidRDefault="00F208E8" w:rsidP="00F208E8"/>
    <w:p w14:paraId="4BA6086A" w14:textId="77777777" w:rsidR="00F208E8" w:rsidRDefault="00F208E8" w:rsidP="00F208E8"/>
    <w:p w14:paraId="3B9DAE76" w14:textId="77777777" w:rsidR="00F208E8" w:rsidRDefault="00F208E8" w:rsidP="00F208E8"/>
    <w:p w14:paraId="2B3ACA8C" w14:textId="77777777" w:rsidR="00F208E8" w:rsidRDefault="00F208E8" w:rsidP="00F208E8"/>
    <w:p w14:paraId="097922FF" w14:textId="77777777" w:rsidR="00F208E8" w:rsidRDefault="00F208E8" w:rsidP="00F208E8"/>
    <w:p w14:paraId="074044B7" w14:textId="77777777" w:rsidR="00F208E8" w:rsidRDefault="00F208E8" w:rsidP="00F208E8"/>
    <w:p w14:paraId="4798DD2C" w14:textId="77777777" w:rsidR="00F208E8" w:rsidRDefault="00F208E8" w:rsidP="00F208E8"/>
    <w:p w14:paraId="4E69BFC5" w14:textId="77777777" w:rsidR="00F208E8" w:rsidRDefault="00F208E8" w:rsidP="00F208E8">
      <w:pPr>
        <w:pStyle w:val="Heading2"/>
        <w:spacing w:before="480" w:line="240" w:lineRule="auto"/>
        <w:rPr>
          <w:sz w:val="28"/>
          <w:szCs w:val="28"/>
        </w:rPr>
      </w:pPr>
    </w:p>
    <w:p w14:paraId="49EEB9CA" w14:textId="77777777" w:rsidR="00F208E8" w:rsidRPr="003878F8" w:rsidRDefault="00F208E8" w:rsidP="00F208E8">
      <w:pPr>
        <w:pStyle w:val="Heading2"/>
        <w:spacing w:before="480" w:line="240" w:lineRule="auto"/>
        <w:rPr>
          <w:sz w:val="28"/>
          <w:szCs w:val="28"/>
        </w:rPr>
      </w:pPr>
      <w:r w:rsidRPr="003878F8">
        <w:rPr>
          <w:sz w:val="28"/>
          <w:szCs w:val="28"/>
        </w:rPr>
        <w:t>The Action Plan (AP)</w:t>
      </w:r>
    </w:p>
    <w:p w14:paraId="665A5053" w14:textId="77777777" w:rsidR="00F208E8" w:rsidRPr="00F208E8" w:rsidRDefault="00F208E8" w:rsidP="00F208E8"/>
    <w:p w14:paraId="31C8671B" w14:textId="77777777" w:rsidR="00916DCD" w:rsidRPr="003878F8" w:rsidRDefault="00916DCD" w:rsidP="00292EFD">
      <w:pPr>
        <w:rPr>
          <w:rFonts w:ascii="Arial" w:hAnsi="Arial" w:cs="Arial"/>
        </w:rPr>
      </w:pPr>
      <w:r w:rsidRPr="003878F8">
        <w:rPr>
          <w:rFonts w:ascii="Arial" w:hAnsi="Arial" w:cs="Arial"/>
        </w:rPr>
        <w:t xml:space="preserve">With your </w:t>
      </w:r>
      <w:r w:rsidR="00453C24">
        <w:rPr>
          <w:rFonts w:ascii="Arial" w:hAnsi="Arial" w:cs="Arial"/>
        </w:rPr>
        <w:t>SSIP</w:t>
      </w:r>
      <w:r w:rsidRPr="003878F8">
        <w:rPr>
          <w:rFonts w:ascii="Arial" w:hAnsi="Arial" w:cs="Arial"/>
        </w:rPr>
        <w:t xml:space="preserve"> Team, transition to the documentation of initiative(s) on the AP.</w:t>
      </w:r>
    </w:p>
    <w:p w14:paraId="70284050" w14:textId="77777777" w:rsidR="0013340F" w:rsidRPr="003878F8" w:rsidRDefault="0013340F" w:rsidP="00292EFD">
      <w:pPr>
        <w:rPr>
          <w:rFonts w:ascii="Arial" w:hAnsi="Arial" w:cs="Arial"/>
        </w:rPr>
      </w:pPr>
      <w:r w:rsidRPr="003878F8">
        <w:rPr>
          <w:rFonts w:ascii="Arial" w:hAnsi="Arial" w:cs="Arial"/>
        </w:rPr>
        <w:t>Step #1</w:t>
      </w:r>
    </w:p>
    <w:p w14:paraId="53381E2B" w14:textId="77777777" w:rsidR="00916DCD" w:rsidRPr="003878F8" w:rsidRDefault="00916DCD" w:rsidP="0055783B">
      <w:pPr>
        <w:ind w:left="360"/>
        <w:rPr>
          <w:rFonts w:ascii="Arial" w:hAnsi="Arial" w:cs="Arial"/>
        </w:rPr>
      </w:pPr>
      <w:r w:rsidRPr="003878F8">
        <w:rPr>
          <w:rFonts w:ascii="Arial" w:hAnsi="Arial" w:cs="Arial"/>
        </w:rPr>
        <w:t xml:space="preserve">Begin by reviewing the guidance for </w:t>
      </w:r>
      <w:r w:rsidR="00AE1A1F">
        <w:rPr>
          <w:rFonts w:ascii="Arial" w:hAnsi="Arial" w:cs="Arial"/>
        </w:rPr>
        <w:t>subsequent completion of</w:t>
      </w:r>
      <w:r w:rsidRPr="003878F8">
        <w:rPr>
          <w:rFonts w:ascii="Arial" w:hAnsi="Arial" w:cs="Arial"/>
        </w:rPr>
        <w:t xml:space="preserve"> the activity with fidelity.</w:t>
      </w:r>
    </w:p>
    <w:p w14:paraId="2AEA410C" w14:textId="354A3932" w:rsidR="001B6297" w:rsidRPr="003878F8" w:rsidRDefault="00E706A4" w:rsidP="0055783B">
      <w:pPr>
        <w:numPr>
          <w:ilvl w:val="0"/>
          <w:numId w:val="2"/>
        </w:numPr>
        <w:ind w:left="720"/>
        <w:rPr>
          <w:rFonts w:ascii="Arial" w:hAnsi="Arial" w:cs="Arial"/>
        </w:rPr>
      </w:pPr>
      <w:r>
        <w:rPr>
          <w:rFonts w:ascii="Arial" w:hAnsi="Arial" w:cs="Arial"/>
        </w:rPr>
        <w:t>Example</w:t>
      </w:r>
      <w:r w:rsidR="000126A8">
        <w:rPr>
          <w:rFonts w:ascii="Arial" w:hAnsi="Arial" w:cs="Arial"/>
        </w:rPr>
        <w:t>s</w:t>
      </w:r>
      <w:r>
        <w:rPr>
          <w:rFonts w:ascii="Arial" w:hAnsi="Arial" w:cs="Arial"/>
        </w:rPr>
        <w:t>:</w:t>
      </w:r>
    </w:p>
    <w:p w14:paraId="77CE32A3" w14:textId="43386377" w:rsidR="0049686D" w:rsidRPr="003878F8" w:rsidRDefault="00D57E33" w:rsidP="0055783B">
      <w:pPr>
        <w:ind w:left="360"/>
        <w:rPr>
          <w:rFonts w:ascii="Arial" w:hAnsi="Arial" w:cs="Arial"/>
        </w:rPr>
      </w:pPr>
      <w:r w:rsidRPr="00D34EEA">
        <w:rPr>
          <w:noProof/>
        </w:rPr>
        <w:drawing>
          <wp:inline distT="0" distB="0" distL="0" distR="0" wp14:anchorId="663646B6" wp14:editId="66082211">
            <wp:extent cx="6552565" cy="488950"/>
            <wp:effectExtent l="19050" t="19050" r="19685" b="25400"/>
            <wp:docPr id="3" name="Picture 1" descr="Example: Subsequent Completion Dir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Example: Subsequent Completion Direction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52565" cy="488950"/>
                    </a:xfrm>
                    <a:prstGeom prst="rect">
                      <a:avLst/>
                    </a:prstGeom>
                    <a:noFill/>
                    <a:ln w="19050">
                      <a:solidFill>
                        <a:schemeClr val="tx1"/>
                      </a:solidFill>
                    </a:ln>
                  </pic:spPr>
                </pic:pic>
              </a:graphicData>
            </a:graphic>
          </wp:inline>
        </w:drawing>
      </w:r>
    </w:p>
    <w:p w14:paraId="3C7989C8" w14:textId="5D52A811" w:rsidR="001B6297" w:rsidRPr="003878F8" w:rsidRDefault="00D57E33" w:rsidP="005607BE">
      <w:pPr>
        <w:ind w:left="720"/>
        <w:rPr>
          <w:rFonts w:ascii="Arial" w:hAnsi="Arial" w:cs="Arial"/>
        </w:rPr>
      </w:pPr>
      <w:r w:rsidRPr="00D34EEA">
        <w:rPr>
          <w:noProof/>
        </w:rPr>
        <w:drawing>
          <wp:inline distT="0" distB="0" distL="0" distR="0" wp14:anchorId="4B43961F" wp14:editId="12B26442">
            <wp:extent cx="6278245" cy="302895"/>
            <wp:effectExtent l="19050" t="19050" r="27305" b="20955"/>
            <wp:docPr id="4" name="Picture 1" descr="Example: Activity Process Support for Action Plan - Subsequent Comple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Example: Activity Process Support for Action Plan - Subsequent Complet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78245" cy="302895"/>
                    </a:xfrm>
                    <a:prstGeom prst="rect">
                      <a:avLst/>
                    </a:prstGeom>
                    <a:noFill/>
                    <a:ln w="19050">
                      <a:solidFill>
                        <a:schemeClr val="tx1"/>
                      </a:solidFill>
                    </a:ln>
                  </pic:spPr>
                </pic:pic>
              </a:graphicData>
            </a:graphic>
          </wp:inline>
        </w:drawing>
      </w:r>
    </w:p>
    <w:p w14:paraId="1DA78D28" w14:textId="77777777" w:rsidR="00F208E8" w:rsidRDefault="00F208E8" w:rsidP="00292EFD">
      <w:pPr>
        <w:rPr>
          <w:rFonts w:ascii="Arial" w:hAnsi="Arial" w:cs="Arial"/>
        </w:rPr>
      </w:pPr>
    </w:p>
    <w:p w14:paraId="3FDF06A8" w14:textId="77777777" w:rsidR="001B6297" w:rsidRPr="003878F8" w:rsidRDefault="00DE1ADE" w:rsidP="00292EFD">
      <w:pPr>
        <w:rPr>
          <w:rFonts w:ascii="Arial" w:hAnsi="Arial" w:cs="Arial"/>
        </w:rPr>
      </w:pPr>
      <w:r w:rsidRPr="003878F8">
        <w:rPr>
          <w:rFonts w:ascii="Arial" w:hAnsi="Arial" w:cs="Arial"/>
        </w:rPr>
        <w:t>Step #2</w:t>
      </w:r>
    </w:p>
    <w:p w14:paraId="6A0F2DAD" w14:textId="7B81000A" w:rsidR="008461A9" w:rsidRDefault="00951E00" w:rsidP="00951E00">
      <w:pPr>
        <w:ind w:left="450"/>
        <w:rPr>
          <w:rFonts w:ascii="Arial" w:hAnsi="Arial" w:cs="Arial"/>
        </w:rPr>
      </w:pPr>
      <w:r>
        <w:rPr>
          <w:rFonts w:ascii="Arial" w:hAnsi="Arial" w:cs="Arial"/>
        </w:rPr>
        <w:t xml:space="preserve">Until an initiative has reached its goal, complete one or more Update lines for that initiative, indicating the submission period for the progress update. </w:t>
      </w:r>
      <w:r w:rsidR="00EE702F">
        <w:rPr>
          <w:rFonts w:ascii="Arial" w:hAnsi="Arial" w:cs="Arial"/>
        </w:rPr>
        <w:t xml:space="preserve">In connection to Rubric Levels of Implementation, </w:t>
      </w:r>
      <w:r>
        <w:rPr>
          <w:rFonts w:ascii="Arial" w:hAnsi="Arial" w:cs="Arial"/>
        </w:rPr>
        <w:t>at which point an</w:t>
      </w:r>
      <w:r w:rsidR="00EE702F">
        <w:rPr>
          <w:rFonts w:ascii="Arial" w:hAnsi="Arial" w:cs="Arial"/>
        </w:rPr>
        <w:t xml:space="preserve"> initiative that has reached its </w:t>
      </w:r>
      <w:r w:rsidR="002A4FFB">
        <w:rPr>
          <w:rFonts w:ascii="Arial" w:hAnsi="Arial" w:cs="Arial"/>
        </w:rPr>
        <w:t>g</w:t>
      </w:r>
      <w:r w:rsidR="00EE702F">
        <w:rPr>
          <w:rFonts w:ascii="Arial" w:hAnsi="Arial" w:cs="Arial"/>
        </w:rPr>
        <w:t xml:space="preserve">oal, </w:t>
      </w:r>
      <w:r w:rsidR="0074770C">
        <w:rPr>
          <w:rFonts w:ascii="Arial" w:hAnsi="Arial" w:cs="Arial"/>
        </w:rPr>
        <w:t>t</w:t>
      </w:r>
      <w:r w:rsidR="00EE702F">
        <w:rPr>
          <w:rFonts w:ascii="Arial" w:hAnsi="Arial" w:cs="Arial"/>
        </w:rPr>
        <w:t xml:space="preserve">he SSIP Team can either choose </w:t>
      </w:r>
      <w:proofErr w:type="gramStart"/>
      <w:r w:rsidR="00EE702F">
        <w:rPr>
          <w:rFonts w:ascii="Arial" w:hAnsi="Arial" w:cs="Arial"/>
        </w:rPr>
        <w:t>to</w:t>
      </w:r>
      <w:proofErr w:type="gramEnd"/>
      <w:r w:rsidR="00EE702F">
        <w:rPr>
          <w:rFonts w:ascii="Arial" w:hAnsi="Arial" w:cs="Arial"/>
        </w:rPr>
        <w:t xml:space="preserve"> </w:t>
      </w:r>
      <w:r w:rsidR="008461A9">
        <w:rPr>
          <w:rFonts w:ascii="Arial" w:hAnsi="Arial" w:cs="Arial"/>
        </w:rPr>
        <w:t xml:space="preserve">either: </w:t>
      </w:r>
    </w:p>
    <w:p w14:paraId="63582D19" w14:textId="77777777" w:rsidR="008461A9" w:rsidRDefault="008461A9" w:rsidP="008461A9">
      <w:pPr>
        <w:numPr>
          <w:ilvl w:val="0"/>
          <w:numId w:val="3"/>
        </w:numPr>
        <w:spacing w:after="120" w:line="240" w:lineRule="auto"/>
        <w:ind w:left="1166"/>
        <w:rPr>
          <w:rFonts w:ascii="Arial" w:hAnsi="Arial" w:cs="Arial"/>
        </w:rPr>
      </w:pPr>
      <w:r>
        <w:rPr>
          <w:rFonts w:ascii="Arial" w:hAnsi="Arial" w:cs="Arial"/>
        </w:rPr>
        <w:t>When the initiative continues to be connected to one of the lower levels of systemic implementation, r</w:t>
      </w:r>
      <w:r w:rsidR="00EE702F">
        <w:rPr>
          <w:rFonts w:ascii="Arial" w:hAnsi="Arial" w:cs="Arial"/>
        </w:rPr>
        <w:t xml:space="preserve">eset the </w:t>
      </w:r>
      <w:r w:rsidR="002A4FFB">
        <w:rPr>
          <w:rFonts w:ascii="Arial" w:hAnsi="Arial" w:cs="Arial"/>
        </w:rPr>
        <w:t>B</w:t>
      </w:r>
      <w:r w:rsidR="00EE702F">
        <w:rPr>
          <w:rFonts w:ascii="Arial" w:hAnsi="Arial" w:cs="Arial"/>
        </w:rPr>
        <w:t xml:space="preserve">aseline and </w:t>
      </w:r>
      <w:r w:rsidR="002A4FFB">
        <w:rPr>
          <w:rFonts w:ascii="Arial" w:hAnsi="Arial" w:cs="Arial"/>
        </w:rPr>
        <w:t>G</w:t>
      </w:r>
      <w:r w:rsidR="00EE702F">
        <w:rPr>
          <w:rFonts w:ascii="Arial" w:hAnsi="Arial" w:cs="Arial"/>
        </w:rPr>
        <w:t xml:space="preserve">oal to continue pursuit and documentation of the </w:t>
      </w:r>
      <w:r>
        <w:rPr>
          <w:rFonts w:ascii="Arial" w:hAnsi="Arial" w:cs="Arial"/>
        </w:rPr>
        <w:t>initiative.</w:t>
      </w:r>
    </w:p>
    <w:p w14:paraId="48C6FD76" w14:textId="77777777" w:rsidR="00DE1ADE" w:rsidRPr="003878F8" w:rsidRDefault="008461A9" w:rsidP="008461A9">
      <w:pPr>
        <w:numPr>
          <w:ilvl w:val="0"/>
          <w:numId w:val="3"/>
        </w:numPr>
        <w:spacing w:after="0" w:line="240" w:lineRule="auto"/>
        <w:ind w:left="1166"/>
        <w:rPr>
          <w:rFonts w:ascii="Arial" w:hAnsi="Arial" w:cs="Arial"/>
        </w:rPr>
      </w:pPr>
      <w:r>
        <w:rPr>
          <w:rFonts w:ascii="Arial" w:hAnsi="Arial" w:cs="Arial"/>
        </w:rPr>
        <w:t xml:space="preserve">Indicate </w:t>
      </w:r>
      <w:r w:rsidR="00EE702F">
        <w:rPr>
          <w:rFonts w:ascii="Arial" w:hAnsi="Arial" w:cs="Arial"/>
        </w:rPr>
        <w:t xml:space="preserve">that </w:t>
      </w:r>
      <w:r>
        <w:rPr>
          <w:rFonts w:ascii="Arial" w:hAnsi="Arial" w:cs="Arial"/>
        </w:rPr>
        <w:t>a</w:t>
      </w:r>
      <w:r w:rsidR="00EE702F">
        <w:rPr>
          <w:rFonts w:ascii="Arial" w:hAnsi="Arial" w:cs="Arial"/>
        </w:rPr>
        <w:t xml:space="preserve"> higher level of Rubric implementation has been achieved</w:t>
      </w:r>
      <w:r>
        <w:rPr>
          <w:rFonts w:ascii="Arial" w:hAnsi="Arial" w:cs="Arial"/>
        </w:rPr>
        <w:t xml:space="preserve"> (w/ submission period) </w:t>
      </w:r>
      <w:r w:rsidR="002A4FFB">
        <w:rPr>
          <w:rFonts w:ascii="Arial" w:hAnsi="Arial" w:cs="Arial"/>
        </w:rPr>
        <w:t>and cease documentation of that initiative.</w:t>
      </w:r>
    </w:p>
    <w:p w14:paraId="14F6687E" w14:textId="1EEB6769" w:rsidR="00DE1ADE" w:rsidRPr="003878F8" w:rsidRDefault="00E706A4" w:rsidP="0055783B">
      <w:pPr>
        <w:numPr>
          <w:ilvl w:val="0"/>
          <w:numId w:val="2"/>
        </w:numPr>
        <w:ind w:left="720"/>
        <w:rPr>
          <w:rFonts w:ascii="Arial" w:hAnsi="Arial" w:cs="Arial"/>
        </w:rPr>
      </w:pPr>
      <w:r>
        <w:rPr>
          <w:rFonts w:ascii="Arial" w:hAnsi="Arial" w:cs="Arial"/>
        </w:rPr>
        <w:t>Example</w:t>
      </w:r>
      <w:r w:rsidR="000126A8">
        <w:rPr>
          <w:rFonts w:ascii="Arial" w:hAnsi="Arial" w:cs="Arial"/>
        </w:rPr>
        <w:t>s</w:t>
      </w:r>
      <w:r>
        <w:rPr>
          <w:rFonts w:ascii="Arial" w:hAnsi="Arial" w:cs="Arial"/>
        </w:rPr>
        <w:t>:</w:t>
      </w:r>
      <w:r w:rsidR="00DE1ADE" w:rsidRPr="003878F8">
        <w:rPr>
          <w:rFonts w:ascii="Arial" w:hAnsi="Arial" w:cs="Arial"/>
        </w:rPr>
        <w:t xml:space="preserve"> </w:t>
      </w:r>
    </w:p>
    <w:p w14:paraId="4C136E55" w14:textId="571EDA71" w:rsidR="00DE1ADE" w:rsidRDefault="009621A2" w:rsidP="0055783B">
      <w:pPr>
        <w:ind w:left="450"/>
        <w:rPr>
          <w:noProof/>
        </w:rPr>
      </w:pPr>
      <w:r>
        <w:rPr>
          <w:noProof/>
        </w:rPr>
        <w:drawing>
          <wp:inline distT="0" distB="0" distL="0" distR="0" wp14:anchorId="55AEF259" wp14:editId="4F204744">
            <wp:extent cx="6601283" cy="378762"/>
            <wp:effectExtent l="19050" t="19050" r="9525" b="21590"/>
            <wp:docPr id="15" name="Picture 15" descr="Example: Action Plan Step Update - Full Implementation of student engagement program and tier 1 interventions are being implemented in all classroo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Example: Action Plan Step Update - Full Implementation of student engagement program and tier 1 interventions are being implemented in all classrooms."/>
                    <pic:cNvPicPr/>
                  </pic:nvPicPr>
                  <pic:blipFill>
                    <a:blip r:embed="rId19"/>
                    <a:stretch>
                      <a:fillRect/>
                    </a:stretch>
                  </pic:blipFill>
                  <pic:spPr>
                    <a:xfrm>
                      <a:off x="0" y="0"/>
                      <a:ext cx="6710403" cy="385023"/>
                    </a:xfrm>
                    <a:prstGeom prst="rect">
                      <a:avLst/>
                    </a:prstGeom>
                    <a:ln w="19050">
                      <a:solidFill>
                        <a:schemeClr val="tx1"/>
                      </a:solidFill>
                    </a:ln>
                  </pic:spPr>
                </pic:pic>
              </a:graphicData>
            </a:graphic>
          </wp:inline>
        </w:drawing>
      </w:r>
    </w:p>
    <w:p w14:paraId="207C9470" w14:textId="319C9FD4" w:rsidR="002A4FFB" w:rsidRPr="003878F8" w:rsidRDefault="00D57E33" w:rsidP="0055783B">
      <w:pPr>
        <w:ind w:left="450"/>
        <w:rPr>
          <w:rFonts w:ascii="Arial" w:hAnsi="Arial" w:cs="Arial"/>
        </w:rPr>
      </w:pPr>
      <w:r w:rsidRPr="0058709F">
        <w:rPr>
          <w:noProof/>
        </w:rPr>
        <w:drawing>
          <wp:inline distT="0" distB="0" distL="0" distR="0" wp14:anchorId="7472F951" wp14:editId="4EB49FB9">
            <wp:extent cx="1917065" cy="322580"/>
            <wp:effectExtent l="19050" t="19050" r="26035" b="20320"/>
            <wp:docPr id="6" name="Picture 1" descr="Example: Shows higher level of implementation has been achieved at this submission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Example: Shows higher level of implementation has been achieved at this submission perio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17065" cy="322580"/>
                    </a:xfrm>
                    <a:prstGeom prst="rect">
                      <a:avLst/>
                    </a:prstGeom>
                    <a:noFill/>
                    <a:ln w="19050">
                      <a:solidFill>
                        <a:schemeClr val="tx1"/>
                      </a:solidFill>
                    </a:ln>
                  </pic:spPr>
                </pic:pic>
              </a:graphicData>
            </a:graphic>
          </wp:inline>
        </w:drawing>
      </w:r>
    </w:p>
    <w:p w14:paraId="66575331" w14:textId="77777777" w:rsidR="002748E6" w:rsidRDefault="008461A9" w:rsidP="0055783B">
      <w:pPr>
        <w:ind w:left="540"/>
        <w:rPr>
          <w:rFonts w:ascii="Arial" w:hAnsi="Arial" w:cs="Arial"/>
        </w:rPr>
      </w:pPr>
      <w:r>
        <w:rPr>
          <w:rFonts w:ascii="Arial" w:hAnsi="Arial" w:cs="Arial"/>
        </w:rPr>
        <w:t>Note: Every Action Plan must show documentation of one ongoing Action initiative at each SSIP submission period.</w:t>
      </w:r>
    </w:p>
    <w:p w14:paraId="3F1F7C15" w14:textId="77777777" w:rsidR="008461A9" w:rsidRDefault="008461A9" w:rsidP="0055783B">
      <w:pPr>
        <w:ind w:left="540"/>
        <w:rPr>
          <w:rFonts w:ascii="Arial" w:hAnsi="Arial" w:cs="Arial"/>
        </w:rPr>
      </w:pPr>
      <w:r>
        <w:rPr>
          <w:rFonts w:ascii="Arial" w:hAnsi="Arial" w:cs="Arial"/>
        </w:rPr>
        <w:t>Note: When updating initiatives that are connected to the SSIP Contract, make sure to maintain alignment between the SSIP Action Plan and the CEAE Planned Expenditures narrative at the bottom of the activity document.</w:t>
      </w:r>
    </w:p>
    <w:p w14:paraId="143CDF9B" w14:textId="77777777" w:rsidR="000126A8" w:rsidRPr="000126A8" w:rsidRDefault="000126A8" w:rsidP="000126A8">
      <w:pPr>
        <w:rPr>
          <w:rFonts w:ascii="Arial" w:hAnsi="Arial" w:cs="Arial"/>
        </w:rPr>
      </w:pPr>
    </w:p>
    <w:p w14:paraId="05663792" w14:textId="77777777" w:rsidR="000126A8" w:rsidRPr="000126A8" w:rsidRDefault="000126A8" w:rsidP="000126A8">
      <w:pPr>
        <w:rPr>
          <w:rFonts w:ascii="Arial" w:hAnsi="Arial" w:cs="Arial"/>
        </w:rPr>
      </w:pPr>
    </w:p>
    <w:p w14:paraId="54879801" w14:textId="77777777" w:rsidR="000126A8" w:rsidRPr="000126A8" w:rsidRDefault="000126A8" w:rsidP="000126A8">
      <w:pPr>
        <w:jc w:val="center"/>
        <w:rPr>
          <w:rFonts w:ascii="Arial" w:hAnsi="Arial" w:cs="Arial"/>
        </w:rPr>
      </w:pPr>
    </w:p>
    <w:sectPr w:rsidR="000126A8" w:rsidRPr="000126A8" w:rsidSect="00F208E8">
      <w:headerReference w:type="default" r:id="rId21"/>
      <w:footerReference w:type="default" r:id="rId22"/>
      <w:pgSz w:w="12240" w:h="15840"/>
      <w:pgMar w:top="450" w:right="630" w:bottom="540" w:left="63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248DB" w14:textId="77777777" w:rsidR="003F5F43" w:rsidRDefault="003F5F43" w:rsidP="00F208E8">
      <w:pPr>
        <w:spacing w:after="0" w:line="240" w:lineRule="auto"/>
      </w:pPr>
      <w:r>
        <w:separator/>
      </w:r>
    </w:p>
  </w:endnote>
  <w:endnote w:type="continuationSeparator" w:id="0">
    <w:p w14:paraId="520755E7" w14:textId="77777777" w:rsidR="003F5F43" w:rsidRDefault="003F5F43" w:rsidP="00F20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ECD08" w14:textId="47EAF0A6" w:rsidR="00F208E8" w:rsidRPr="00F208E8" w:rsidRDefault="000126A8">
    <w:pPr>
      <w:pStyle w:val="Footer"/>
      <w:rPr>
        <w:rFonts w:ascii="Arial" w:hAnsi="Arial" w:cs="Arial"/>
        <w:color w:val="D9E2F3"/>
        <w:sz w:val="24"/>
        <w:szCs w:val="24"/>
      </w:rPr>
    </w:pPr>
    <w:hyperlink r:id="rId1" w:history="1">
      <w:r w:rsidR="00F208E8" w:rsidRPr="003C4D78">
        <w:rPr>
          <w:rStyle w:val="Hyperlink"/>
          <w:rFonts w:ascii="Arial" w:hAnsi="Arial" w:cs="Arial"/>
          <w:sz w:val="24"/>
          <w:szCs w:val="24"/>
        </w:rPr>
        <w:t>www.azed.gov/SpecialEducation</w:t>
      </w:r>
    </w:hyperlink>
    <w:r w:rsidR="00F208E8" w:rsidRPr="003C4D78">
      <w:rPr>
        <w:rFonts w:ascii="Arial" w:hAnsi="Arial" w:cs="Arial"/>
        <w:sz w:val="24"/>
        <w:szCs w:val="24"/>
      </w:rPr>
      <w:t xml:space="preserve"> – 602-542-</w:t>
    </w:r>
    <w:r>
      <w:rPr>
        <w:rFonts w:ascii="Arial" w:hAnsi="Arial" w:cs="Arial"/>
        <w:sz w:val="24"/>
        <w:szCs w:val="24"/>
      </w:rPr>
      <w:t>4013</w:t>
    </w:r>
    <w:r w:rsidRPr="003C4D78">
      <w:rPr>
        <w:rFonts w:ascii="Arial" w:hAnsi="Arial" w:cs="Arial"/>
        <w:sz w:val="24"/>
        <w:szCs w:val="24"/>
      </w:rPr>
      <w:t xml:space="preserve"> </w:t>
    </w:r>
    <w:r w:rsidR="00F208E8" w:rsidRPr="003C4D78">
      <w:rPr>
        <w:rFonts w:ascii="Arial" w:hAnsi="Arial" w:cs="Arial"/>
        <w:sz w:val="24"/>
        <w:szCs w:val="24"/>
      </w:rPr>
      <w:t>– 1535 West Jefferson Street, Bin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A39C1" w14:textId="77777777" w:rsidR="003F5F43" w:rsidRDefault="003F5F43" w:rsidP="00F208E8">
      <w:pPr>
        <w:spacing w:after="0" w:line="240" w:lineRule="auto"/>
      </w:pPr>
      <w:r>
        <w:separator/>
      </w:r>
    </w:p>
  </w:footnote>
  <w:footnote w:type="continuationSeparator" w:id="0">
    <w:p w14:paraId="41C3B02D" w14:textId="77777777" w:rsidR="003F5F43" w:rsidRDefault="003F5F43" w:rsidP="00F20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F2CF6" w14:textId="501674B7" w:rsidR="00F208E8" w:rsidRDefault="00D57E33" w:rsidP="00F208E8">
    <w:pPr>
      <w:pStyle w:val="Header"/>
      <w:jc w:val="center"/>
    </w:pPr>
    <w:r w:rsidRPr="00F208E8">
      <w:rPr>
        <w:rFonts w:ascii="Arial" w:hAnsi="Arial" w:cs="Arial"/>
        <w:noProof/>
        <w:color w:val="012169"/>
        <w:sz w:val="24"/>
        <w:szCs w:val="24"/>
      </w:rPr>
      <w:drawing>
        <wp:inline distT="0" distB="0" distL="0" distR="0" wp14:anchorId="31D8BF1D" wp14:editId="6FE73669">
          <wp:extent cx="3447415" cy="914400"/>
          <wp:effectExtent l="0" t="0" r="0" b="0"/>
          <wp:docPr id="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741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B0F11"/>
    <w:multiLevelType w:val="hybridMultilevel"/>
    <w:tmpl w:val="7BC6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2E6DC6"/>
    <w:multiLevelType w:val="hybridMultilevel"/>
    <w:tmpl w:val="FED03F4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EFA22D4"/>
    <w:multiLevelType w:val="hybridMultilevel"/>
    <w:tmpl w:val="93C8DAF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1738285635">
    <w:abstractNumId w:val="0"/>
  </w:num>
  <w:num w:numId="2" w16cid:durableId="410591162">
    <w:abstractNumId w:val="1"/>
  </w:num>
  <w:num w:numId="3" w16cid:durableId="1645086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8E6"/>
    <w:rsid w:val="000126A8"/>
    <w:rsid w:val="00030F4A"/>
    <w:rsid w:val="0013340F"/>
    <w:rsid w:val="001723B7"/>
    <w:rsid w:val="001B6297"/>
    <w:rsid w:val="001F59F1"/>
    <w:rsid w:val="002209A1"/>
    <w:rsid w:val="002748E6"/>
    <w:rsid w:val="00292EFD"/>
    <w:rsid w:val="002A0E12"/>
    <w:rsid w:val="002A4FFB"/>
    <w:rsid w:val="002F1F16"/>
    <w:rsid w:val="003878F8"/>
    <w:rsid w:val="003F5F43"/>
    <w:rsid w:val="00453C24"/>
    <w:rsid w:val="0049686D"/>
    <w:rsid w:val="00506F3F"/>
    <w:rsid w:val="0055581E"/>
    <w:rsid w:val="0055783B"/>
    <w:rsid w:val="005607BE"/>
    <w:rsid w:val="0059258D"/>
    <w:rsid w:val="005D3994"/>
    <w:rsid w:val="00682582"/>
    <w:rsid w:val="006C3393"/>
    <w:rsid w:val="0074770C"/>
    <w:rsid w:val="007E544D"/>
    <w:rsid w:val="008461A9"/>
    <w:rsid w:val="008C5019"/>
    <w:rsid w:val="00916DCD"/>
    <w:rsid w:val="009446B3"/>
    <w:rsid w:val="00951E00"/>
    <w:rsid w:val="00957964"/>
    <w:rsid w:val="009621A2"/>
    <w:rsid w:val="00A168AB"/>
    <w:rsid w:val="00AD204F"/>
    <w:rsid w:val="00AE1A1F"/>
    <w:rsid w:val="00B60351"/>
    <w:rsid w:val="00BF28C7"/>
    <w:rsid w:val="00C21AA5"/>
    <w:rsid w:val="00CD3CAA"/>
    <w:rsid w:val="00D54CAC"/>
    <w:rsid w:val="00D57E33"/>
    <w:rsid w:val="00D9198A"/>
    <w:rsid w:val="00DE1ADE"/>
    <w:rsid w:val="00E13B16"/>
    <w:rsid w:val="00E33D67"/>
    <w:rsid w:val="00E41DAB"/>
    <w:rsid w:val="00E706A4"/>
    <w:rsid w:val="00EE702F"/>
    <w:rsid w:val="00F208E8"/>
    <w:rsid w:val="00F561B7"/>
    <w:rsid w:val="00FD0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294B7"/>
  <w15:chartTrackingRefBased/>
  <w15:docId w15:val="{F3D83B45-CD91-4E96-90BD-FB6A0729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paragraph" w:styleId="Heading1">
    <w:name w:val="heading 1"/>
    <w:basedOn w:val="Normal"/>
    <w:next w:val="Normal"/>
    <w:link w:val="Heading1Char"/>
    <w:uiPriority w:val="9"/>
    <w:qFormat/>
    <w:rsid w:val="0049686D"/>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49686D"/>
    <w:pPr>
      <w:keepNext/>
      <w:spacing w:before="240" w:after="60"/>
      <w:outlineLvl w:val="1"/>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748E6"/>
    <w:rPr>
      <w:color w:val="012169"/>
      <w:u w:val="single"/>
    </w:rPr>
  </w:style>
  <w:style w:type="character" w:styleId="UnresolvedMention">
    <w:name w:val="Unresolved Mention"/>
    <w:uiPriority w:val="99"/>
    <w:semiHidden/>
    <w:unhideWhenUsed/>
    <w:rsid w:val="002748E6"/>
    <w:rPr>
      <w:color w:val="605E5C"/>
      <w:shd w:val="clear" w:color="auto" w:fill="E1DFDD"/>
    </w:rPr>
  </w:style>
  <w:style w:type="character" w:customStyle="1" w:styleId="Heading2Char">
    <w:name w:val="Heading 2 Char"/>
    <w:link w:val="Heading2"/>
    <w:uiPriority w:val="9"/>
    <w:rsid w:val="0049686D"/>
    <w:rPr>
      <w:rFonts w:ascii="Arial" w:eastAsia="Times New Roman" w:hAnsi="Arial" w:cs="Arial"/>
      <w:b/>
      <w:bCs/>
      <w:kern w:val="2"/>
      <w:sz w:val="24"/>
      <w:szCs w:val="24"/>
    </w:rPr>
  </w:style>
  <w:style w:type="character" w:customStyle="1" w:styleId="Heading1Char">
    <w:name w:val="Heading 1 Char"/>
    <w:link w:val="Heading1"/>
    <w:uiPriority w:val="9"/>
    <w:rsid w:val="0049686D"/>
    <w:rPr>
      <w:rFonts w:ascii="Calibri Light" w:eastAsia="Times New Roman" w:hAnsi="Calibri Light" w:cs="Times New Roman"/>
      <w:b/>
      <w:bCs/>
      <w:kern w:val="32"/>
      <w:sz w:val="32"/>
      <w:szCs w:val="32"/>
    </w:rPr>
  </w:style>
  <w:style w:type="character" w:styleId="FollowedHyperlink">
    <w:name w:val="FollowedHyperlink"/>
    <w:uiPriority w:val="99"/>
    <w:semiHidden/>
    <w:unhideWhenUsed/>
    <w:rsid w:val="00D54CAC"/>
    <w:rPr>
      <w:color w:val="954F72"/>
      <w:u w:val="single"/>
    </w:rPr>
  </w:style>
  <w:style w:type="paragraph" w:styleId="Header">
    <w:name w:val="header"/>
    <w:basedOn w:val="Normal"/>
    <w:link w:val="HeaderChar"/>
    <w:uiPriority w:val="99"/>
    <w:unhideWhenUsed/>
    <w:rsid w:val="00F208E8"/>
    <w:pPr>
      <w:tabs>
        <w:tab w:val="center" w:pos="4680"/>
        <w:tab w:val="right" w:pos="9360"/>
      </w:tabs>
    </w:pPr>
  </w:style>
  <w:style w:type="character" w:customStyle="1" w:styleId="HeaderChar">
    <w:name w:val="Header Char"/>
    <w:link w:val="Header"/>
    <w:uiPriority w:val="99"/>
    <w:rsid w:val="00F208E8"/>
    <w:rPr>
      <w:kern w:val="2"/>
      <w:sz w:val="22"/>
      <w:szCs w:val="22"/>
    </w:rPr>
  </w:style>
  <w:style w:type="paragraph" w:styleId="Footer">
    <w:name w:val="footer"/>
    <w:basedOn w:val="Normal"/>
    <w:link w:val="FooterChar"/>
    <w:uiPriority w:val="99"/>
    <w:unhideWhenUsed/>
    <w:rsid w:val="00F208E8"/>
    <w:pPr>
      <w:tabs>
        <w:tab w:val="center" w:pos="4680"/>
        <w:tab w:val="right" w:pos="9360"/>
      </w:tabs>
    </w:pPr>
  </w:style>
  <w:style w:type="character" w:customStyle="1" w:styleId="FooterChar">
    <w:name w:val="Footer Char"/>
    <w:link w:val="Footer"/>
    <w:uiPriority w:val="99"/>
    <w:rsid w:val="00F208E8"/>
    <w:rPr>
      <w:kern w:val="2"/>
      <w:sz w:val="22"/>
      <w:szCs w:val="22"/>
    </w:rPr>
  </w:style>
  <w:style w:type="paragraph" w:styleId="Revision">
    <w:name w:val="Revision"/>
    <w:hidden/>
    <w:uiPriority w:val="99"/>
    <w:semiHidden/>
    <w:rsid w:val="0074770C"/>
    <w:rPr>
      <w:kern w:val="2"/>
      <w:sz w:val="22"/>
      <w:szCs w:val="22"/>
    </w:rPr>
  </w:style>
  <w:style w:type="character" w:styleId="CommentReference">
    <w:name w:val="annotation reference"/>
    <w:basedOn w:val="DefaultParagraphFont"/>
    <w:uiPriority w:val="99"/>
    <w:semiHidden/>
    <w:unhideWhenUsed/>
    <w:rsid w:val="0074770C"/>
    <w:rPr>
      <w:sz w:val="16"/>
      <w:szCs w:val="16"/>
    </w:rPr>
  </w:style>
  <w:style w:type="paragraph" w:styleId="CommentText">
    <w:name w:val="annotation text"/>
    <w:basedOn w:val="Normal"/>
    <w:link w:val="CommentTextChar"/>
    <w:uiPriority w:val="99"/>
    <w:unhideWhenUsed/>
    <w:rsid w:val="0074770C"/>
    <w:pPr>
      <w:spacing w:line="240" w:lineRule="auto"/>
    </w:pPr>
    <w:rPr>
      <w:sz w:val="20"/>
      <w:szCs w:val="20"/>
    </w:rPr>
  </w:style>
  <w:style w:type="character" w:customStyle="1" w:styleId="CommentTextChar">
    <w:name w:val="Comment Text Char"/>
    <w:basedOn w:val="DefaultParagraphFont"/>
    <w:link w:val="CommentText"/>
    <w:uiPriority w:val="99"/>
    <w:rsid w:val="0074770C"/>
    <w:rPr>
      <w:kern w:val="2"/>
    </w:rPr>
  </w:style>
  <w:style w:type="paragraph" w:styleId="CommentSubject">
    <w:name w:val="annotation subject"/>
    <w:basedOn w:val="CommentText"/>
    <w:next w:val="CommentText"/>
    <w:link w:val="CommentSubjectChar"/>
    <w:uiPriority w:val="99"/>
    <w:semiHidden/>
    <w:unhideWhenUsed/>
    <w:rsid w:val="0074770C"/>
    <w:rPr>
      <w:b/>
      <w:bCs/>
    </w:rPr>
  </w:style>
  <w:style w:type="character" w:customStyle="1" w:styleId="CommentSubjectChar">
    <w:name w:val="Comment Subject Char"/>
    <w:basedOn w:val="CommentTextChar"/>
    <w:link w:val="CommentSubject"/>
    <w:uiPriority w:val="99"/>
    <w:semiHidden/>
    <w:rsid w:val="0074770C"/>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zed.gov/specialedu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ITPSPType xmlns="3b3188d5-88b4-48a3-ad42-774970703158" xsi:nil="true"/>
    <lcf76f155ced4ddcb4097134ff3c332f xmlns="3b3188d5-88b4-48a3-ad42-774970703158">
      <Terms xmlns="http://schemas.microsoft.com/office/infopath/2007/PartnerControls"/>
    </lcf76f155ced4ddcb4097134ff3c332f>
    <SharedWithUsers xmlns="cdc67ab9-5d86-4ae1-9e38-cf19cda27fbd">
      <UserInfo>
        <DisplayName/>
        <AccountId xsi:nil="true"/>
        <AccountType/>
      </UserInfo>
    </SharedWithUsers>
    <MediaLengthInSeconds xmlns="3b3188d5-88b4-48a3-ad42-774970703158" xsi:nil="true"/>
    <_dlc_DocId xmlns="cdc67ab9-5d86-4ae1-9e38-cf19cda27fbd">D7HQDT7FZXDF-1126435011-2063531</_dlc_DocId>
    <_dlc_DocIdUrl xmlns="cdc67ab9-5d86-4ae1-9e38-cf19cda27fbd">
      <Url>https://adecloud.sharepoint.com/sites/ADELibrary/_layouts/15/DocIdRedir.aspx?ID=D7HQDT7FZXDF-1126435011-2063531</Url>
      <Description>D7HQDT7FZXDF-1126435011-2063531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B0FAC48D43D084B853DC8F3C42375F0" ma:contentTypeVersion="18" ma:contentTypeDescription="Create a new document." ma:contentTypeScope="" ma:versionID="eafec9bfb992a20f2b7771e8f825f7b8">
  <xsd:schema xmlns:xsd="http://www.w3.org/2001/XMLSchema" xmlns:xs="http://www.w3.org/2001/XMLSchema" xmlns:p="http://schemas.microsoft.com/office/2006/metadata/properties" xmlns:ns2="cdc67ab9-5d86-4ae1-9e38-cf19cda27fbd" xmlns:ns3="3b3188d5-88b4-48a3-ad42-774970703158" xmlns:ns4="f69ac7c7-1a2e-46bd-a988-685139f8f258" targetNamespace="http://schemas.microsoft.com/office/2006/metadata/properties" ma:root="true" ma:fieldsID="76a51269820be7e1ad4b127885f9af19" ns2:_="" ns3:_="" ns4:_="">
    <xsd:import namespace="cdc67ab9-5d86-4ae1-9e38-cf19cda27fbd"/>
    <xsd:import namespace="3b3188d5-88b4-48a3-ad42-774970703158"/>
    <xsd:import namespace="f69ac7c7-1a2e-46bd-a988-685139f8f25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4:TaxCatchAll" minOccurs="0"/>
                <xsd:element ref="ns3:ITPSPTyp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67ab9-5d86-4ae1-9e38-cf19cda27f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188d5-88b4-48a3-ad42-77497070315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ITPSPType" ma:index="27" nillable="true" ma:displayName="IT PSP Type" ma:description="IT PSP Type" ma:format="Dropdown" ma:indexed="true" ma:internalName="ITPSPType">
      <xsd:simpleType>
        <xsd:restriction base="dms:Choice">
          <xsd:enumeration value="Policy"/>
          <xsd:enumeration value="Procedure"/>
          <xsd:enumeration value="Standard"/>
          <xsd:enumeration value="Plan"/>
          <xsd:enumeration value="Summary"/>
          <xsd:enumeration value="Reference"/>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6" nillable="true" ma:displayName="Taxonomy Catch All Column" ma:description="" ma:hidden="true" ma:list="{fe555931-021a-400d-80a5-00bcf0d19699}" ma:internalName="TaxCatchAll" ma:showField="CatchAllData" ma:web="cdc67ab9-5d86-4ae1-9e38-cf19cda27f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780D61-3269-49E3-93EE-B3CCCFEE21CA}">
  <ds:schemaRefs>
    <ds:schemaRef ds:uri="http://schemas.microsoft.com/office/2006/metadata/properties"/>
    <ds:schemaRef ds:uri="http://schemas.microsoft.com/office/infopath/2007/PartnerControls"/>
    <ds:schemaRef ds:uri="f69ac7c7-1a2e-46bd-a988-685139f8f258"/>
    <ds:schemaRef ds:uri="3b3188d5-88b4-48a3-ad42-774970703158"/>
  </ds:schemaRefs>
</ds:datastoreItem>
</file>

<file path=customXml/itemProps2.xml><?xml version="1.0" encoding="utf-8"?>
<ds:datastoreItem xmlns:ds="http://schemas.openxmlformats.org/officeDocument/2006/customXml" ds:itemID="{3D2B62FB-E464-4467-9E05-BC26AE1B6041}">
  <ds:schemaRefs>
    <ds:schemaRef ds:uri="http://schemas.microsoft.com/sharepoint/events"/>
  </ds:schemaRefs>
</ds:datastoreItem>
</file>

<file path=customXml/itemProps3.xml><?xml version="1.0" encoding="utf-8"?>
<ds:datastoreItem xmlns:ds="http://schemas.openxmlformats.org/officeDocument/2006/customXml" ds:itemID="{7236A18F-2D9C-4645-86B7-D8696311A9DB}">
  <ds:schemaRefs>
    <ds:schemaRef ds:uri="http://schemas.openxmlformats.org/officeDocument/2006/bibliography"/>
  </ds:schemaRefs>
</ds:datastoreItem>
</file>

<file path=customXml/itemProps4.xml><?xml version="1.0" encoding="utf-8"?>
<ds:datastoreItem xmlns:ds="http://schemas.openxmlformats.org/officeDocument/2006/customXml" ds:itemID="{F5963AFC-5EBE-42B5-B2DD-5F9AD8CEE253}"/>
</file>

<file path=customXml/itemProps5.xml><?xml version="1.0" encoding="utf-8"?>
<ds:datastoreItem xmlns:ds="http://schemas.openxmlformats.org/officeDocument/2006/customXml" ds:itemID="{DA02D53E-5FEE-4FA4-BB75-52B4091F30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Links>
    <vt:vector size="12" baseType="variant">
      <vt:variant>
        <vt:i4>3538973</vt:i4>
      </vt:variant>
      <vt:variant>
        <vt:i4>0</vt:i4>
      </vt:variant>
      <vt:variant>
        <vt:i4>0</vt:i4>
      </vt:variant>
      <vt:variant>
        <vt:i4>5</vt:i4>
      </vt:variant>
      <vt:variant>
        <vt:lpwstr/>
      </vt:variant>
      <vt:variant>
        <vt:lpwstr>_The_Action_Plan</vt:lpwstr>
      </vt:variant>
      <vt:variant>
        <vt:i4>6750254</vt:i4>
      </vt:variant>
      <vt:variant>
        <vt:i4>0</vt:i4>
      </vt:variant>
      <vt:variant>
        <vt:i4>0</vt:i4>
      </vt:variant>
      <vt:variant>
        <vt:i4>5</vt:i4>
      </vt:variant>
      <vt:variant>
        <vt:lpwstr>https://www.azed.gov/specialeducation/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Stevenson, Shaun</dc:creator>
  <cp:keywords/>
  <dc:description/>
  <cp:lastModifiedBy>Stevenson, Shaun</cp:lastModifiedBy>
  <cp:revision>2</cp:revision>
  <dcterms:created xsi:type="dcterms:W3CDTF">2023-07-28T02:26:00Z</dcterms:created>
  <dcterms:modified xsi:type="dcterms:W3CDTF">2023-07-28T02:26:00Z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0x0101001B0FAC48D43D084B853DC8F3C42375F0</vt:lpwstr>
  </property>
  <property fmtid="{D5CDD505-2E9C-101B-9397-08002B2CF9AE}" pid="3" name="Order">
    <vt:r8>920700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_dlc_DocIdItemGuid">
    <vt:lpwstr>cd33c310-88ce-470c-92f8-62bfb86ef156</vt:lpwstr>
  </property>
</Properties>
</file>