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FBE99" w14:textId="77777777" w:rsidR="006A14A5" w:rsidRPr="006A14A5" w:rsidRDefault="00CA43B8" w:rsidP="006A14A5">
      <w:pPr>
        <w:pBdr>
          <w:bottom w:val="single" w:sz="8" w:space="14" w:color="4F81BD"/>
        </w:pBdr>
        <w:spacing w:before="1560" w:after="300" w:line="240" w:lineRule="auto"/>
        <w:contextualSpacing/>
        <w:jc w:val="center"/>
        <w:rPr>
          <w:rFonts w:ascii="Cambria" w:eastAsia="Times New Roman" w:hAnsi="Cambria" w:cs="Calibri"/>
          <w:b/>
          <w:color w:val="17365D"/>
          <w:spacing w:val="5"/>
          <w:kern w:val="28"/>
          <w:sz w:val="52"/>
          <w:szCs w:val="52"/>
        </w:rPr>
      </w:pPr>
      <w:r>
        <w:rPr>
          <w:rFonts w:ascii="Cambria" w:hAnsi="Cambria"/>
          <w:b/>
          <w:noProof/>
          <w:color w:val="17365D"/>
          <w:sz w:val="52"/>
        </w:rPr>
        <w:drawing>
          <wp:inline distT="0" distB="0" distL="0" distR="0" wp14:anchorId="15604670" wp14:editId="297AE273">
            <wp:extent cx="1621790" cy="1615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1615440"/>
                    </a:xfrm>
                    <a:prstGeom prst="rect">
                      <a:avLst/>
                    </a:prstGeom>
                    <a:noFill/>
                  </pic:spPr>
                </pic:pic>
              </a:graphicData>
            </a:graphic>
          </wp:inline>
        </w:drawing>
      </w:r>
    </w:p>
    <w:p w14:paraId="3E5FCF38" w14:textId="77777777" w:rsidR="00014C4C" w:rsidRDefault="00014C4C" w:rsidP="006A14A5">
      <w:pPr>
        <w:pBdr>
          <w:bottom w:val="single" w:sz="8" w:space="14" w:color="4F81BD"/>
        </w:pBdr>
        <w:spacing w:before="1560" w:after="300" w:line="240" w:lineRule="auto"/>
        <w:contextualSpacing/>
        <w:jc w:val="center"/>
        <w:rPr>
          <w:rFonts w:ascii="Arial" w:eastAsia="Times New Roman" w:hAnsi="Arial" w:cs="Arial"/>
          <w:b/>
          <w:color w:val="17365D"/>
          <w:spacing w:val="5"/>
          <w:kern w:val="28"/>
          <w:sz w:val="52"/>
          <w:szCs w:val="52"/>
        </w:rPr>
      </w:pPr>
    </w:p>
    <w:p w14:paraId="7C9D76CD" w14:textId="77777777" w:rsidR="006A14A5" w:rsidRPr="006A14A5" w:rsidRDefault="00014C4C" w:rsidP="006A14A5">
      <w:pPr>
        <w:pBdr>
          <w:bottom w:val="single" w:sz="8" w:space="14" w:color="4F81BD"/>
        </w:pBdr>
        <w:spacing w:before="1560" w:after="300" w:line="240" w:lineRule="auto"/>
        <w:contextualSpacing/>
        <w:jc w:val="center"/>
        <w:rPr>
          <w:rFonts w:ascii="Cambria" w:eastAsia="Times New Roman" w:hAnsi="Cambria" w:cs="Calibri"/>
          <w:color w:val="17365D"/>
          <w:spacing w:val="5"/>
          <w:kern w:val="28"/>
          <w:sz w:val="52"/>
          <w:szCs w:val="52"/>
        </w:rPr>
      </w:pPr>
      <w:r>
        <w:rPr>
          <w:rFonts w:ascii="Arial" w:hAnsi="Arial"/>
          <w:b/>
          <w:color w:val="17365D"/>
          <w:sz w:val="52"/>
        </w:rPr>
        <w:t>Los Estándares de Matemáticas de Arizona</w:t>
      </w:r>
      <w:r>
        <w:rPr>
          <w:rFonts w:ascii="Cambria" w:hAnsi="Cambria"/>
          <w:color w:val="17365D"/>
          <w:sz w:val="52"/>
        </w:rPr>
        <w:t xml:space="preserve"> </w:t>
      </w:r>
    </w:p>
    <w:p w14:paraId="3FE3800C" w14:textId="77777777" w:rsidR="006A14A5" w:rsidRPr="006A14A5" w:rsidRDefault="006A14A5" w:rsidP="006A14A5">
      <w:pPr>
        <w:spacing w:after="120"/>
        <w:jc w:val="center"/>
        <w:outlineLvl w:val="1"/>
        <w:rPr>
          <w:rFonts w:ascii="Arial" w:eastAsia="Times New Roman" w:hAnsi="Arial" w:cs="Arial"/>
          <w:color w:val="17365D"/>
          <w:sz w:val="52"/>
          <w:szCs w:val="52"/>
        </w:rPr>
      </w:pPr>
      <w:bookmarkStart w:id="0" w:name="_Toc332119775"/>
      <w:bookmarkStart w:id="1" w:name="_Toc332119527"/>
      <w:bookmarkStart w:id="2" w:name="_Toc332118580"/>
      <w:bookmarkStart w:id="3" w:name="_Toc332114106"/>
      <w:bookmarkStart w:id="4" w:name="_Toc331428476"/>
      <w:bookmarkStart w:id="5" w:name="_Toc331413785"/>
      <w:r>
        <w:rPr>
          <w:rFonts w:ascii="Arial" w:hAnsi="Arial"/>
          <w:color w:val="17365D"/>
          <w:sz w:val="52"/>
        </w:rPr>
        <w:t>Primer Grado</w:t>
      </w:r>
    </w:p>
    <w:bookmarkEnd w:id="0"/>
    <w:bookmarkEnd w:id="1"/>
    <w:bookmarkEnd w:id="2"/>
    <w:bookmarkEnd w:id="3"/>
    <w:bookmarkEnd w:id="4"/>
    <w:bookmarkEnd w:id="5"/>
    <w:p w14:paraId="15B423A7" w14:textId="77777777" w:rsidR="00B1604F" w:rsidRDefault="00B1604F"/>
    <w:p w14:paraId="3AC88899" w14:textId="77777777" w:rsidR="006A14A5" w:rsidRDefault="006A14A5"/>
    <w:p w14:paraId="3A2D21A3" w14:textId="77777777" w:rsidR="006A14A5" w:rsidRDefault="006A14A5"/>
    <w:p w14:paraId="70702BB3" w14:textId="77777777" w:rsidR="00014C4C" w:rsidRDefault="006A14A5" w:rsidP="00014C4C">
      <w:pPr>
        <w:spacing w:before="1200" w:after="0" w:line="240" w:lineRule="auto"/>
        <w:jc w:val="center"/>
        <w:rPr>
          <w:rFonts w:ascii="Calibri" w:hAnsi="Calibri" w:cs="Calibri"/>
          <w:b/>
          <w:bCs/>
          <w:sz w:val="36"/>
          <w:szCs w:val="52"/>
        </w:rPr>
      </w:pPr>
      <w:r>
        <w:rPr>
          <w:rFonts w:ascii="Times New Roman" w:hAnsi="Times New Roman"/>
          <w:caps/>
          <w:sz w:val="24"/>
        </w:rPr>
        <w:t>Departamento de Educación de Arizona</w:t>
      </w:r>
    </w:p>
    <w:p w14:paraId="1A4968CB" w14:textId="77777777" w:rsidR="006A14A5" w:rsidRPr="00014C4C" w:rsidRDefault="006A14A5" w:rsidP="00014C4C">
      <w:pPr>
        <w:spacing w:after="0" w:line="240" w:lineRule="auto"/>
        <w:jc w:val="center"/>
        <w:rPr>
          <w:rFonts w:ascii="Calibri" w:hAnsi="Calibri" w:cs="Calibri"/>
          <w:b/>
          <w:bCs/>
          <w:sz w:val="36"/>
          <w:szCs w:val="52"/>
        </w:rPr>
      </w:pPr>
      <w:r>
        <w:rPr>
          <w:rFonts w:ascii="Calibri" w:hAnsi="Calibri"/>
          <w:caps/>
          <w:color w:val="4F81BD"/>
          <w:sz w:val="26"/>
        </w:rPr>
        <w:t>Altos Estándares Académicos para los Estudiantes</w:t>
      </w:r>
    </w:p>
    <w:p w14:paraId="0D45E37B" w14:textId="77777777" w:rsidR="00014C4C" w:rsidRPr="00720577" w:rsidRDefault="00111D2C" w:rsidP="006A14A5">
      <w:pPr>
        <w:keepNext/>
        <w:spacing w:after="0" w:line="240" w:lineRule="auto"/>
        <w:jc w:val="center"/>
        <w:outlineLvl w:val="0"/>
        <w:rPr>
          <w:rFonts w:eastAsia="Calibri" w:cs="Calibri"/>
          <w:sz w:val="24"/>
          <w:szCs w:val="24"/>
        </w:rPr>
      </w:pPr>
      <w:r>
        <w:rPr>
          <w:sz w:val="24"/>
        </w:rPr>
        <w:t>Diciembre 2016</w:t>
      </w:r>
    </w:p>
    <w:p w14:paraId="4D348DD8" w14:textId="77777777" w:rsidR="006A14A5" w:rsidRDefault="006A14A5" w:rsidP="006A14A5">
      <w:pPr>
        <w:keepNext/>
        <w:spacing w:after="0" w:line="240" w:lineRule="auto"/>
        <w:jc w:val="center"/>
        <w:outlineLvl w:val="0"/>
        <w:rPr>
          <w:rFonts w:ascii="Calibri" w:eastAsia="Calibri" w:hAnsi="Calibri" w:cs="Calibri"/>
          <w:caps/>
          <w:color w:val="4F81BD"/>
          <w:sz w:val="26"/>
          <w:szCs w:val="26"/>
          <w:lang w:eastAsia="x-none"/>
        </w:rPr>
      </w:pPr>
    </w:p>
    <w:p w14:paraId="74327F17" w14:textId="77777777" w:rsidR="006A14A5" w:rsidRPr="006A14A5" w:rsidRDefault="006A14A5" w:rsidP="006A14A5">
      <w:pPr>
        <w:keepNext/>
        <w:spacing w:after="0" w:line="240" w:lineRule="auto"/>
        <w:jc w:val="center"/>
        <w:outlineLvl w:val="0"/>
        <w:rPr>
          <w:rFonts w:ascii="Times New Roman" w:eastAsia="Times New Roman" w:hAnsi="Times New Roman" w:cs="Times New Roman"/>
          <w:b/>
          <w:bCs/>
          <w:caps/>
          <w:sz w:val="24"/>
          <w:szCs w:val="24"/>
          <w:lang w:eastAsia="x-none"/>
        </w:rPr>
      </w:pPr>
    </w:p>
    <w:p w14:paraId="50429D93" w14:textId="77777777" w:rsidR="006A14A5" w:rsidRDefault="006A14A5"/>
    <w:p w14:paraId="26A3F2EF" w14:textId="77777777" w:rsidR="00111D2C" w:rsidRPr="006A14A5" w:rsidRDefault="00111D2C" w:rsidP="00111D2C">
      <w:pPr>
        <w:pBdr>
          <w:bottom w:val="single" w:sz="8" w:space="4" w:color="4F81BD"/>
        </w:pBdr>
        <w:spacing w:after="120" w:line="240" w:lineRule="auto"/>
        <w:contextualSpacing/>
        <w:rPr>
          <w:rFonts w:eastAsia="Times New Roman" w:cs="Calibri"/>
          <w:b/>
          <w:bCs/>
          <w:color w:val="17365D"/>
          <w:spacing w:val="5"/>
          <w:kern w:val="28"/>
          <w:sz w:val="32"/>
          <w:szCs w:val="32"/>
        </w:rPr>
      </w:pPr>
      <w:r>
        <w:rPr>
          <w:color w:val="17365D"/>
          <w:sz w:val="32"/>
        </w:rPr>
        <w:lastRenderedPageBreak/>
        <w:t xml:space="preserve">Primer grado: Visión general </w:t>
      </w:r>
    </w:p>
    <w:p w14:paraId="7AAB8F31" w14:textId="77777777" w:rsidR="00111D2C" w:rsidRPr="006A14A5" w:rsidRDefault="00111D2C" w:rsidP="00111D2C">
      <w:pPr>
        <w:spacing w:after="0" w:line="240" w:lineRule="auto"/>
        <w:rPr>
          <w:rFonts w:ascii="Calibri" w:eastAsia="Times New Roman" w:hAnsi="Calibri" w:cs="Calibri"/>
          <w:b/>
          <w:sz w:val="24"/>
        </w:rPr>
      </w:pPr>
      <w:r>
        <w:rPr>
          <w:rFonts w:ascii="Calibri" w:hAnsi="Calibri"/>
          <w:b/>
          <w:sz w:val="24"/>
        </w:rPr>
        <w:t>Se debe dedicar más tiempo de aprendizaje a trabajar con números enteros que a otros temas.</w:t>
      </w:r>
    </w:p>
    <w:p w14:paraId="22A138DF" w14:textId="77777777" w:rsidR="00111D2C" w:rsidRPr="004A02A9" w:rsidRDefault="00111D2C" w:rsidP="00111D2C">
      <w:pPr>
        <w:pStyle w:val="ListParagraph"/>
        <w:spacing w:after="0" w:line="240" w:lineRule="auto"/>
        <w:ind w:left="360"/>
        <w:rPr>
          <w:rFonts w:ascii="Calibri" w:eastAsia="Times New Roman" w:hAnsi="Calibri" w:cs="Calibri"/>
          <w:b/>
          <w:sz w:val="12"/>
          <w:szCs w:val="12"/>
        </w:rPr>
      </w:pPr>
    </w:p>
    <w:p w14:paraId="1E0F9669" w14:textId="77777777" w:rsidR="00111D2C" w:rsidRDefault="00111D2C" w:rsidP="00111D2C">
      <w:pPr>
        <w:pStyle w:val="ListParagraph"/>
        <w:numPr>
          <w:ilvl w:val="0"/>
          <w:numId w:val="5"/>
        </w:numPr>
        <w:spacing w:after="0" w:line="240" w:lineRule="auto"/>
        <w:rPr>
          <w:rFonts w:ascii="Calibri" w:eastAsia="Times New Roman" w:hAnsi="Calibri" w:cs="Calibri"/>
          <w:b/>
          <w:sz w:val="24"/>
        </w:rPr>
      </w:pPr>
      <w:r>
        <w:rPr>
          <w:rFonts w:ascii="Calibri" w:hAnsi="Calibri"/>
          <w:b/>
          <w:sz w:val="24"/>
        </w:rPr>
        <w:t>Desarrollar la comprensión de la suma, la resta y las estrategias para sumar y restar dentro de 20.</w:t>
      </w:r>
    </w:p>
    <w:p w14:paraId="5709F3FD" w14:textId="77777777" w:rsidR="00111D2C" w:rsidRPr="00111D2C" w:rsidRDefault="00111D2C" w:rsidP="00111D2C">
      <w:pPr>
        <w:pStyle w:val="ListParagraph"/>
        <w:numPr>
          <w:ilvl w:val="0"/>
          <w:numId w:val="5"/>
        </w:numPr>
        <w:spacing w:after="0" w:line="240" w:lineRule="auto"/>
        <w:rPr>
          <w:rFonts w:ascii="Calibri" w:eastAsia="Times New Roman" w:hAnsi="Calibri" w:cs="Calibri"/>
          <w:b/>
          <w:sz w:val="24"/>
        </w:rPr>
      </w:pPr>
      <w:r>
        <w:rPr>
          <w:rFonts w:ascii="Calibri" w:hAnsi="Calibri"/>
          <w:b/>
          <w:sz w:val="24"/>
        </w:rPr>
        <w:t>Desarrollar la competencia en las relaciones de los números enteros y el valor posicional, incluyendo la agrupación en decenas y unidades hasta 100.</w:t>
      </w:r>
    </w:p>
    <w:p w14:paraId="33E21371" w14:textId="77777777" w:rsidR="00111D2C" w:rsidRDefault="00111D2C" w:rsidP="00111D2C">
      <w:pPr>
        <w:pStyle w:val="ListParagraph"/>
        <w:numPr>
          <w:ilvl w:val="0"/>
          <w:numId w:val="5"/>
        </w:numPr>
        <w:spacing w:after="0" w:line="240" w:lineRule="auto"/>
        <w:rPr>
          <w:rFonts w:ascii="Calibri" w:eastAsia="Times New Roman" w:hAnsi="Calibri" w:cs="Calibri"/>
          <w:b/>
          <w:sz w:val="24"/>
        </w:rPr>
      </w:pPr>
      <w:r>
        <w:rPr>
          <w:rFonts w:ascii="Calibri" w:hAnsi="Calibri"/>
          <w:b/>
          <w:sz w:val="24"/>
        </w:rPr>
        <w:t>Desarrollar la comprensión de la medición lineal.</w:t>
      </w:r>
    </w:p>
    <w:p w14:paraId="0310AA6D" w14:textId="77777777" w:rsidR="00111D2C" w:rsidRPr="00111D2C" w:rsidRDefault="00111D2C" w:rsidP="00111D2C">
      <w:pPr>
        <w:pStyle w:val="ListParagraph"/>
        <w:spacing w:after="0" w:line="240" w:lineRule="auto"/>
        <w:ind w:left="360"/>
        <w:rPr>
          <w:rFonts w:ascii="Calibri" w:eastAsia="Times New Roman" w:hAnsi="Calibri" w:cs="Calibri"/>
          <w:b/>
          <w:sz w:val="24"/>
        </w:rPr>
      </w:pPr>
    </w:p>
    <w:p w14:paraId="3166B8F1" w14:textId="77777777" w:rsidR="00111D2C" w:rsidRDefault="00111D2C" w:rsidP="00111D2C">
      <w:pPr>
        <w:pStyle w:val="ListParagraph"/>
        <w:numPr>
          <w:ilvl w:val="0"/>
          <w:numId w:val="6"/>
        </w:numPr>
        <w:tabs>
          <w:tab w:val="left" w:pos="270"/>
        </w:tabs>
        <w:spacing w:after="120" w:line="240" w:lineRule="auto"/>
        <w:rPr>
          <w:rFonts w:ascii="Calibri" w:eastAsia="Times New Roman" w:hAnsi="Calibri" w:cs="Calibri"/>
          <w:sz w:val="24"/>
        </w:rPr>
      </w:pPr>
      <w:r>
        <w:rPr>
          <w:rFonts w:ascii="Calibri" w:hAnsi="Calibri"/>
          <w:sz w:val="24"/>
        </w:rPr>
        <w:t xml:space="preserve">  Los estudiantes desarrollan estrategias para sumar y restar números enteros. Para desarrollar el significado de las operaciones de adición y sustracción, emplean una variedad de modelos para representar situaciones como sumar, quitar, juntar, quitar y comparar (</w:t>
      </w:r>
      <w:r>
        <w:rPr>
          <w:rFonts w:ascii="Calibri" w:hAnsi="Calibri"/>
          <w:i/>
          <w:sz w:val="24"/>
        </w:rPr>
        <w:t>Tabla 1</w:t>
      </w:r>
      <w:r>
        <w:rPr>
          <w:rFonts w:ascii="Calibri" w:hAnsi="Calibri"/>
          <w:sz w:val="24"/>
        </w:rPr>
        <w:t>). Los alumnos comprenden las relaciones entre la suma, la resta y el recuento. Para resolver problemas de suma y resta hasta 20, emplean las propiedades de la suma con números enteros. Los niños desarrollan una comprensión más profunda de la conexión entre la suma y la resta al contrastar una serie de métodos de solución.</w:t>
      </w:r>
    </w:p>
    <w:p w14:paraId="4CD1C8DF" w14:textId="77777777" w:rsidR="00111D2C" w:rsidRPr="00111D2C" w:rsidRDefault="00111D2C" w:rsidP="00111D2C">
      <w:pPr>
        <w:pStyle w:val="ListParagraph"/>
        <w:tabs>
          <w:tab w:val="left" w:pos="270"/>
        </w:tabs>
        <w:spacing w:after="120" w:line="240" w:lineRule="auto"/>
        <w:ind w:left="360"/>
        <w:rPr>
          <w:rFonts w:ascii="Calibri" w:eastAsia="Times New Roman" w:hAnsi="Calibri" w:cs="Calibri"/>
          <w:sz w:val="12"/>
          <w:szCs w:val="12"/>
        </w:rPr>
      </w:pPr>
    </w:p>
    <w:p w14:paraId="27140342" w14:textId="77777777" w:rsidR="00111D2C" w:rsidRDefault="00111D2C" w:rsidP="00111D2C">
      <w:pPr>
        <w:pStyle w:val="ListParagraph"/>
        <w:numPr>
          <w:ilvl w:val="0"/>
          <w:numId w:val="6"/>
        </w:numPr>
        <w:tabs>
          <w:tab w:val="left" w:pos="270"/>
        </w:tabs>
        <w:spacing w:after="120" w:line="240" w:lineRule="auto"/>
        <w:rPr>
          <w:rFonts w:ascii="Calibri" w:eastAsia="Times New Roman" w:hAnsi="Calibri" w:cs="Calibri"/>
          <w:sz w:val="24"/>
        </w:rPr>
      </w:pPr>
      <w:r>
        <w:rPr>
          <w:rFonts w:ascii="Calibri" w:hAnsi="Calibri"/>
          <w:sz w:val="24"/>
        </w:rPr>
        <w:t xml:space="preserve">  Los alumnos trabajan con números enteros entre 10 y 100 en términos de decenas y unidades. A través de actividades que desarrollan el sentido numérico y el valor posicional, comprenden el orden de la secuencia de conteo, comparan números enteros hasta el 100 y modelan situaciones de suma y resta.  Los alumnos crean, debaten y emplean estrategias eficaces, precisas y adaptables para sumar dentro de 100 y restar múltiplos de 10.</w:t>
      </w:r>
    </w:p>
    <w:p w14:paraId="45CDB233" w14:textId="77777777" w:rsidR="00111D2C" w:rsidRPr="00111D2C" w:rsidRDefault="00111D2C" w:rsidP="00111D2C">
      <w:pPr>
        <w:pStyle w:val="ListParagraph"/>
        <w:rPr>
          <w:rFonts w:ascii="Calibri" w:eastAsia="Times New Roman" w:hAnsi="Calibri" w:cs="Calibri"/>
          <w:sz w:val="12"/>
          <w:szCs w:val="12"/>
        </w:rPr>
      </w:pPr>
    </w:p>
    <w:p w14:paraId="7F3A2358" w14:textId="77777777" w:rsidR="00111D2C" w:rsidRPr="00111D2C" w:rsidRDefault="00111D2C" w:rsidP="00111D2C">
      <w:pPr>
        <w:pStyle w:val="ListParagraph"/>
        <w:numPr>
          <w:ilvl w:val="0"/>
          <w:numId w:val="6"/>
        </w:numPr>
        <w:tabs>
          <w:tab w:val="left" w:pos="270"/>
        </w:tabs>
        <w:spacing w:after="120" w:line="240" w:lineRule="auto"/>
        <w:rPr>
          <w:rFonts w:ascii="Calibri" w:eastAsia="Times New Roman" w:hAnsi="Calibri" w:cs="Calibri"/>
          <w:sz w:val="24"/>
        </w:rPr>
      </w:pPr>
      <w:r>
        <w:rPr>
          <w:rFonts w:ascii="Calibri" w:hAnsi="Calibri"/>
          <w:sz w:val="24"/>
        </w:rPr>
        <w:t xml:space="preserve">  Los alumnos adquieren conocimientos sobre la definición y los métodos de medición, como la medición indirecta (comparación de las longitudes de dos objetos utilizando un tercer objeto) y la iteración (determinación de la longitud de un objeto utilizando unidades repetidas de igual tamaño).</w:t>
      </w:r>
    </w:p>
    <w:p w14:paraId="746AD87B" w14:textId="77777777" w:rsidR="00111D2C" w:rsidRPr="00111D2C" w:rsidRDefault="00111D2C" w:rsidP="00111D2C">
      <w:pPr>
        <w:tabs>
          <w:tab w:val="left" w:pos="0"/>
        </w:tabs>
        <w:spacing w:after="0" w:line="240" w:lineRule="auto"/>
        <w:rPr>
          <w:rFonts w:ascii="Times New Roman" w:eastAsia="Times New Roman" w:hAnsi="Times New Roman" w:cs="Times New Roman"/>
          <w:b/>
          <w:sz w:val="28"/>
          <w:szCs w:val="24"/>
        </w:rPr>
      </w:pPr>
      <w:r>
        <w:rPr>
          <w:b/>
          <w:i/>
          <w:sz w:val="24"/>
        </w:rPr>
        <w:t>A medida que los estudiantes avanzan en su madurez y competencia matemática a lo largo de los años de primaria, secundaria y preparatoria, los Estándares para la Práctica de las Matemáticas complementan los estándares de contenido para fomentar un mayor compromiso de los estudiantes con el material.</w:t>
      </w:r>
    </w:p>
    <w:p w14:paraId="41FFEE14" w14:textId="77777777" w:rsidR="00111D2C" w:rsidRPr="003038AF" w:rsidRDefault="00111D2C" w:rsidP="006A14A5">
      <w:pPr>
        <w:pBdr>
          <w:bottom w:val="single" w:sz="8" w:space="4" w:color="4F81BD"/>
        </w:pBdr>
        <w:spacing w:after="480" w:line="240" w:lineRule="auto"/>
        <w:contextualSpacing/>
        <w:rPr>
          <w:rFonts w:eastAsia="Times New Roman" w:cs="Calibri"/>
          <w:color w:val="17365D"/>
          <w:spacing w:val="5"/>
          <w:kern w:val="28"/>
          <w:sz w:val="12"/>
          <w:szCs w:val="12"/>
        </w:rPr>
      </w:pPr>
    </w:p>
    <w:p w14:paraId="125D57CD" w14:textId="77777777" w:rsidR="00111D2C" w:rsidRPr="00111D2C" w:rsidRDefault="00111D2C" w:rsidP="00111D2C">
      <w:pPr>
        <w:pBdr>
          <w:bottom w:val="single" w:sz="8" w:space="4" w:color="4F81BD"/>
        </w:pBdr>
        <w:spacing w:after="480" w:line="240" w:lineRule="auto"/>
        <w:contextualSpacing/>
        <w:rPr>
          <w:rFonts w:eastAsia="Times New Roman" w:cs="Calibri"/>
          <w:spacing w:val="5"/>
          <w:kern w:val="28"/>
          <w:sz w:val="24"/>
          <w:szCs w:val="24"/>
          <w:u w:val="single"/>
        </w:rPr>
      </w:pPr>
      <w:r>
        <w:rPr>
          <w:sz w:val="24"/>
          <w:u w:val="single"/>
        </w:rPr>
        <w:t>Énfasis en el contenido de los Estándares de Matemáticas de Arizona:</w:t>
      </w:r>
    </w:p>
    <w:p w14:paraId="21FE017B" w14:textId="77777777" w:rsidR="00111D2C" w:rsidRPr="00111D2C" w:rsidRDefault="00111D2C" w:rsidP="00111D2C">
      <w:pPr>
        <w:pBdr>
          <w:bottom w:val="single" w:sz="8" w:space="4" w:color="4F81BD"/>
        </w:pBdr>
        <w:spacing w:after="480" w:line="240" w:lineRule="auto"/>
        <w:contextualSpacing/>
        <w:rPr>
          <w:rFonts w:eastAsia="Times New Roman" w:cs="Calibri"/>
          <w:spacing w:val="5"/>
          <w:kern w:val="28"/>
          <w:sz w:val="12"/>
          <w:szCs w:val="12"/>
          <w:u w:val="single"/>
        </w:rPr>
      </w:pPr>
    </w:p>
    <w:p w14:paraId="288B9364" w14:textId="1FF61BAE" w:rsidR="00111D2C" w:rsidRDefault="00111D2C" w:rsidP="00111D2C">
      <w:pPr>
        <w:pBdr>
          <w:bottom w:val="single" w:sz="8" w:space="4" w:color="4F81BD"/>
        </w:pBdr>
        <w:spacing w:after="480" w:line="240" w:lineRule="auto"/>
        <w:contextualSpacing/>
        <w:rPr>
          <w:rFonts w:eastAsia="Times New Roman" w:cs="Calibri"/>
          <w:spacing w:val="5"/>
          <w:kern w:val="28"/>
          <w:sz w:val="24"/>
          <w:szCs w:val="24"/>
        </w:rPr>
      </w:pPr>
      <w:r>
        <w:rPr>
          <w:sz w:val="24"/>
        </w:rPr>
        <w:t xml:space="preserve">El énfasis del contenido proporciona una guía de planeación con respecto a los grupos principales y de apoyo que se encuentran dentro de los Estándares. Los grupos principales y de apoyo se alinean con el plan de </w:t>
      </w:r>
      <w:proofErr w:type="spellStart"/>
      <w:r>
        <w:rPr>
          <w:sz w:val="24"/>
        </w:rPr>
        <w:t>Az</w:t>
      </w:r>
      <w:proofErr w:type="spellEnd"/>
      <w:r w:rsidR="00B107A2">
        <w:rPr>
          <w:sz w:val="24"/>
        </w:rPr>
        <w:t xml:space="preserve"> </w:t>
      </w:r>
      <w:r>
        <w:rPr>
          <w:sz w:val="24"/>
        </w:rPr>
        <w:t>MERIT. Por favor considere las siguientes designaciones cuando planee un programa de instrucción para el año académico.</w:t>
      </w:r>
    </w:p>
    <w:p w14:paraId="0DA236A7" w14:textId="77777777" w:rsidR="00111D2C" w:rsidRPr="00111D2C" w:rsidRDefault="00111D2C" w:rsidP="00111D2C">
      <w:pPr>
        <w:pBdr>
          <w:bottom w:val="single" w:sz="8" w:space="4" w:color="4F81BD"/>
        </w:pBdr>
        <w:spacing w:after="480" w:line="240" w:lineRule="auto"/>
        <w:contextualSpacing/>
        <w:rPr>
          <w:rFonts w:eastAsia="Times New Roman" w:cs="Calibri"/>
          <w:spacing w:val="5"/>
          <w:kern w:val="28"/>
          <w:sz w:val="8"/>
          <w:szCs w:val="8"/>
        </w:rPr>
      </w:pPr>
    </w:p>
    <w:p w14:paraId="2317578C" w14:textId="64996F8E" w:rsidR="00111D2C" w:rsidRDefault="00111D2C" w:rsidP="00111D2C">
      <w:pPr>
        <w:pBdr>
          <w:bottom w:val="single" w:sz="8" w:space="4" w:color="4F81BD"/>
        </w:pBdr>
        <w:spacing w:after="480" w:line="240" w:lineRule="auto"/>
        <w:contextualSpacing/>
        <w:rPr>
          <w:rFonts w:eastAsia="Times New Roman" w:cs="Calibri"/>
          <w:spacing w:val="5"/>
          <w:kern w:val="28"/>
          <w:sz w:val="24"/>
          <w:szCs w:val="24"/>
        </w:rPr>
      </w:pPr>
      <w:r>
        <w:rPr>
          <w:noProof/>
          <w:sz w:val="24"/>
        </w:rPr>
        <mc:AlternateContent>
          <mc:Choice Requires="wps">
            <w:drawing>
              <wp:anchor distT="0" distB="0" distL="114300" distR="114300" simplePos="0" relativeHeight="251657216" behindDoc="0" locked="0" layoutInCell="1" allowOverlap="1" wp14:anchorId="6A4E0C3F" wp14:editId="20D38011">
                <wp:simplePos x="0" y="0"/>
                <wp:positionH relativeFrom="leftMargin">
                  <wp:posOffset>3257550</wp:posOffset>
                </wp:positionH>
                <wp:positionV relativeFrom="paragraph">
                  <wp:posOffset>57785</wp:posOffset>
                </wp:positionV>
                <wp:extent cx="111760" cy="152400"/>
                <wp:effectExtent l="0" t="0" r="21590" b="19050"/>
                <wp:wrapNone/>
                <wp:docPr id="6" name="Oval 6"/>
                <wp:cNvGraphicFramePr/>
                <a:graphic xmlns:a="http://schemas.openxmlformats.org/drawingml/2006/main">
                  <a:graphicData uri="http://schemas.microsoft.com/office/word/2010/wordprocessingShape">
                    <wps:wsp>
                      <wps:cNvSpPr/>
                      <wps:spPr>
                        <a:xfrm flipH="1">
                          <a:off x="0" y="0"/>
                          <a:ext cx="111760" cy="152400"/>
                        </a:xfrm>
                        <a:prstGeom prst="ellips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1C991B" id="Oval 6" o:spid="_x0000_s1026" style="position:absolute;margin-left:256.5pt;margin-top:4.55pt;width:8.8pt;height:12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qngwIAAJQFAAAOAAAAZHJzL2Uyb0RvYy54bWysVE1v2zAMvQ/YfxB0X20HSbsFdYogRbYB&#10;RVu0HXpWZCkWIIuapMTJfv0o+aPZWuxQzAdDFMlH8onk5dWh0WQvnFdgSlqc5ZQIw6FSZlvSH0/r&#10;T58p8YGZimkwoqRH4enV4uOHy9bOxQRq0JVwBEGMn7e2pHUIdp5lnteiYf4MrDColOAaFlB026xy&#10;rEX0RmeTPD/PWnCVdcCF93h73SnpIuFLKXi4k9KLQHRJMbeQ/i79N/GfLS7ZfOuYrRXv02DvyKJh&#10;ymDQEeqaBUZ2Tr2CahR34EGGMw5NBlIqLlINWE2R/1XNY82sSLUgOd6ONPn/B8tv94/23iENrfVz&#10;j8dYxUG6hkit7Dd801QXZkoOibbjSJs4BMLxsiiKi3Mkl6OqmE2meaI162AinHU+fBXQkHgoqdCI&#10;7GNhbM72Nz5gdLQerOK1B62qtdI6CW67WWlH9gwfcZXHL74buvxhps37PBEnumYvBKRTOGoRAbV5&#10;EJKoCgudpJRTb4oxIca5MKFjydesEl2es9M0YzdHj5R0AozIEusbsXuAwbIDGbC7anv76CpSa4/O&#10;+b8S65xHjxQZTBidG2XAvQWgsao+cmc/kNRRE1naQHW8d8RBN1je8rXCN75hPtwzh5OEbYHbIdzh&#10;T2poSwr9iZIa3K+37qM9NjhqKWlxMkvqf+6YE5To7wZb/0sxncZRTsJ0djFBwZ1qNqcas2tWgH1T&#10;4B6yPB2jfdDDUTponnGJLGNUVDHDMXZJeXCDsArdxsA1xMVymcxwfC0LN+bR8mFGYgM/HZ6Zs32j&#10;B5yQWxim+FWzd7bxPQwsdwGkSpPwwmvPN45+apx+TcXdcionq5dluvgNAAD//wMAUEsDBBQABgAI&#10;AAAAIQCx7YSZ3wAAAAgBAAAPAAAAZHJzL2Rvd25yZXYueG1sTI9Ba4NAFITvhf6H5RV6a1YjMYn1&#10;GaRQaKCXJjnkuLqvKnXfirsxtr++21NzHGaY+SbfzaYXE42us4wQLyIQxLXVHTcIp+Pr0waE84q1&#10;6i0Twjc52BX3d7nKtL3yB00H34hQwi5TCK33Qyalq1syyi3sQBy8Tzsa5YMcG6lHdQ3lppfLKEql&#10;UR2HhVYN9NJS/XW4GIT92/m9K39svV7SZPZl1aR2KhEfH+byGYSn2f+H4Q8/oEMRmCp7Ye1Ej7CK&#10;k/DFI2xjEMFfJVEKokJIkhhkkcvbA8UvAAAA//8DAFBLAQItABQABgAIAAAAIQC2gziS/gAAAOEB&#10;AAATAAAAAAAAAAAAAAAAAAAAAABbQ29udGVudF9UeXBlc10ueG1sUEsBAi0AFAAGAAgAAAAhADj9&#10;If/WAAAAlAEAAAsAAAAAAAAAAAAAAAAALwEAAF9yZWxzLy5yZWxzUEsBAi0AFAAGAAgAAAAhAMvn&#10;OqeDAgAAlAUAAA4AAAAAAAAAAAAAAAAALgIAAGRycy9lMm9Eb2MueG1sUEsBAi0AFAAGAAgAAAAh&#10;ALHthJnfAAAACAEAAA8AAAAAAAAAAAAAAAAA3QQAAGRycy9kb3ducmV2LnhtbFBLBQYAAAAABAAE&#10;APMAAADpBQAAAAA=&#10;" fillcolor="#c00000" strokecolor="#c00000" strokeweight="2pt">
                <w10:wrap anchorx="margin"/>
              </v:oval>
            </w:pict>
          </mc:Fallback>
        </mc:AlternateContent>
      </w:r>
      <w:r>
        <w:rPr>
          <w:sz w:val="24"/>
        </w:rPr>
        <w:t>Arizona considera que</w:t>
      </w:r>
      <w:r w:rsidR="00B107A2">
        <w:rPr>
          <w:sz w:val="24"/>
        </w:rPr>
        <w:t xml:space="preserve"> </w:t>
      </w:r>
      <w:r>
        <w:rPr>
          <w:b/>
          <w:sz w:val="24"/>
        </w:rPr>
        <w:t>los grupos principales</w:t>
      </w:r>
      <w:r>
        <w:rPr>
          <w:sz w:val="24"/>
        </w:rPr>
        <w:t xml:space="preserve">      son grupos de Estándares relacionados que requieren mayor énfasis que algunos de los otros debido a la profundidad de las ideas y al tiempo que se necesita para dominar estos grupos de Estándares relacionados.</w:t>
      </w:r>
    </w:p>
    <w:p w14:paraId="51865626" w14:textId="05A68700" w:rsidR="00111D2C" w:rsidRPr="00111D2C" w:rsidRDefault="00111D2C" w:rsidP="00111D2C">
      <w:pPr>
        <w:pBdr>
          <w:bottom w:val="single" w:sz="8" w:space="4" w:color="4F81BD"/>
        </w:pBdr>
        <w:spacing w:after="480" w:line="240" w:lineRule="auto"/>
        <w:contextualSpacing/>
        <w:rPr>
          <w:rFonts w:eastAsia="Times New Roman" w:cs="Calibri"/>
          <w:spacing w:val="5"/>
          <w:kern w:val="28"/>
          <w:sz w:val="8"/>
          <w:szCs w:val="8"/>
        </w:rPr>
      </w:pPr>
    </w:p>
    <w:p w14:paraId="29A3C3CD" w14:textId="6095C345" w:rsidR="00111D2C" w:rsidRDefault="00B107A2" w:rsidP="006A14A5">
      <w:pPr>
        <w:pBdr>
          <w:bottom w:val="single" w:sz="8" w:space="4" w:color="4F81BD"/>
        </w:pBdr>
        <w:spacing w:after="480" w:line="240" w:lineRule="auto"/>
        <w:contextualSpacing/>
        <w:rPr>
          <w:rFonts w:eastAsia="Times New Roman" w:cs="Calibri"/>
          <w:spacing w:val="5"/>
          <w:kern w:val="28"/>
          <w:sz w:val="24"/>
          <w:szCs w:val="24"/>
        </w:rPr>
      </w:pPr>
      <w:r>
        <w:rPr>
          <w:noProof/>
          <w:sz w:val="24"/>
        </w:rPr>
        <mc:AlternateContent>
          <mc:Choice Requires="wps">
            <w:drawing>
              <wp:anchor distT="0" distB="0" distL="114300" distR="114300" simplePos="0" relativeHeight="251659264" behindDoc="0" locked="0" layoutInCell="1" allowOverlap="1" wp14:anchorId="516E5989" wp14:editId="02CE76E6">
                <wp:simplePos x="0" y="0"/>
                <wp:positionH relativeFrom="margin">
                  <wp:posOffset>2720340</wp:posOffset>
                </wp:positionH>
                <wp:positionV relativeFrom="paragraph">
                  <wp:posOffset>48895</wp:posOffset>
                </wp:positionV>
                <wp:extent cx="123978" cy="106878"/>
                <wp:effectExtent l="0" t="0" r="28575" b="26670"/>
                <wp:wrapNone/>
                <wp:docPr id="26" name="Isosceles Triangle 26"/>
                <wp:cNvGraphicFramePr/>
                <a:graphic xmlns:a="http://schemas.openxmlformats.org/drawingml/2006/main">
                  <a:graphicData uri="http://schemas.microsoft.com/office/word/2010/wordprocessingShape">
                    <wps:wsp>
                      <wps:cNvSpPr/>
                      <wps:spPr>
                        <a:xfrm>
                          <a:off x="0" y="0"/>
                          <a:ext cx="123978" cy="106878"/>
                        </a:xfrm>
                        <a:prstGeom prst="triangle">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8CA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6" type="#_x0000_t5" style="position:absolute;margin-left:214.2pt;margin-top:3.85pt;width:9.75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EigwIAANkFAAAOAAAAZHJzL2Uyb0RvYy54bWy0VE1v2zAMvQ/YfxB0X21n/QzqFEGLDgO6&#10;tVg79KzKUixAFjVKiZP9+lFy4nRrt8OwXWRSJB/JJ5PnF+vOspXCYMDVvDooOVNOQmPcouZfH67f&#10;nXIWonCNsOBUzTcq8IvZ2zfnvZ+qCbRgG4WMQFyY9r7mbYx+WhRBtqoT4QC8cmTUgJ2IpOKiaFD0&#10;hN7ZYlKWx0UP2HgEqUKg26vByGcZX2sl463WQUVma061xXxiPp/SWczOxXSBwrdGbssQf1FFJ4yj&#10;pCPUlYiCLdG8gOqMRAig44GErgCtjVS5B+qmKn/p5r4VXuVeiJzgR5rCv4OVn1f3/g6Jht6HaSAx&#10;dbHW2KUv1cfWmazNSJZaRybpspq8Pzuh15VkqsrjU5IJpdgHewzxg4KOJaHmEY1wC5v6EVOxuglx&#10;cN+5pesA1jTXxtqspH9AXVpkK0GvJ6RULlY53C67T9AM9ydHZZnfkVLn3yaF5EJ+QrPuvyag5ClD&#10;sWcxS3FjVcpr3RelmWmIt0nuYKz0ZXOhFY0arlNrr/eWAROyJrZG7IGd32APdG/9U6jK8zEGl38q&#10;bAgeI3JmcHEM7owDfA3A0pNtMw/+O5IGahJLT9Bs7pAhDNMZvLw29MvciBDvBNI40uDSiom3dGgL&#10;fc1hK3HWAn5/7T7505SQlbOexrvm4dtSoOLMfnQ0P2fV4WHaB1k5PDqZkILPLU/PLW7ZXQL9gxUt&#10;My+zmPyj3YkaoXukTTRPWckknKTcNZcRd8plHNYO7TKp5vPsRjvAi3jj7r1M4InVNA4P60eBfjc3&#10;NHCfYbcKXozO4JsiHcyXEbTJc7Xndcs37Y88FNtdlxbUcz177Tfy7AcAAAD//wMAUEsDBBQABgAI&#10;AAAAIQC2gaCF3gAAAAgBAAAPAAAAZHJzL2Rvd25yZXYueG1sTI/BTsMwEETvSPyDtUjcqENkkhKy&#10;qQCpR6AUEOLmxtskIl5HsdOGv8c9wXE0o5k35Wq2vTjQ6DvHCNeLBARx7UzHDcL72/pqCcIHzUb3&#10;jgnhhzysqvOzUhfGHfmVDtvQiFjCvtAIbQhDIaWvW7LaL9xAHL29G60OUY6NNKM+xnLbyzRJMml1&#10;x3Gh1QM9tlR/byeL8MUv2ae3D8MwyW69+Xh+2uyzgHh5Md/fgQg0h78wnPAjOlSRaecmNl70CCpd&#10;qhhFyHMQ0VcqvwWxQ0jVDciqlP8PVL8AAAD//wMAUEsBAi0AFAAGAAgAAAAhALaDOJL+AAAA4QEA&#10;ABMAAAAAAAAAAAAAAAAAAAAAAFtDb250ZW50X1R5cGVzXS54bWxQSwECLQAUAAYACAAAACEAOP0h&#10;/9YAAACUAQAACwAAAAAAAAAAAAAAAAAvAQAAX3JlbHMvLnJlbHNQSwECLQAUAAYACAAAACEAstmx&#10;IoMCAADZBQAADgAAAAAAAAAAAAAAAAAuAgAAZHJzL2Uyb0RvYy54bWxQSwECLQAUAAYACAAAACEA&#10;toGghd4AAAAIAQAADwAAAAAAAAAAAAAAAADdBAAAZHJzL2Rvd25yZXYueG1sUEsFBgAAAAAEAAQA&#10;8wAAAOgFAAAAAA==&#10;" fillcolor="#365f91 [2404]" strokecolor="#365f91 [2404]" strokeweight="2pt">
                <w10:wrap anchorx="margin"/>
              </v:shape>
            </w:pict>
          </mc:Fallback>
        </mc:AlternateContent>
      </w:r>
      <w:r w:rsidR="00111D2C">
        <w:rPr>
          <w:sz w:val="24"/>
        </w:rPr>
        <w:t>Arizona considera que</w:t>
      </w:r>
      <w:r>
        <w:rPr>
          <w:sz w:val="24"/>
        </w:rPr>
        <w:t xml:space="preserve"> </w:t>
      </w:r>
      <w:r w:rsidR="00111D2C">
        <w:rPr>
          <w:b/>
          <w:sz w:val="24"/>
        </w:rPr>
        <w:t xml:space="preserve">los grupos de apoyo   </w:t>
      </w:r>
      <w:r w:rsidR="00111D2C">
        <w:rPr>
          <w:sz w:val="24"/>
        </w:rPr>
        <w:t xml:space="preserve">   son grupos de Estándares relacionados que apoyan los Estándares dentro del grupo principal en y a través de los niveles de grado.  Los grupos de apoyo también abarcan los prerrequisitos y la ampliación del contenido del nivel de grado.</w:t>
      </w:r>
    </w:p>
    <w:p w14:paraId="0A9B5AB4" w14:textId="77777777" w:rsidR="003038AF" w:rsidRPr="003038AF" w:rsidRDefault="003038AF" w:rsidP="006A14A5">
      <w:pPr>
        <w:pBdr>
          <w:bottom w:val="single" w:sz="8" w:space="4" w:color="4F81BD"/>
        </w:pBdr>
        <w:spacing w:after="480" w:line="240" w:lineRule="auto"/>
        <w:contextualSpacing/>
        <w:rPr>
          <w:rFonts w:eastAsia="Times New Roman" w:cs="Calibri"/>
          <w:spacing w:val="5"/>
          <w:kern w:val="28"/>
          <w:sz w:val="8"/>
          <w:szCs w:val="8"/>
        </w:rPr>
      </w:pPr>
    </w:p>
    <w:p w14:paraId="04F36CF5" w14:textId="17158CCC" w:rsidR="00111D2C" w:rsidRPr="004A02A9" w:rsidRDefault="00111D2C" w:rsidP="00111D2C">
      <w:pPr>
        <w:pBdr>
          <w:bottom w:val="single" w:sz="8" w:space="4" w:color="4F81BD"/>
        </w:pBdr>
        <w:spacing w:after="120" w:line="240" w:lineRule="auto"/>
        <w:contextualSpacing/>
        <w:rPr>
          <w:rFonts w:eastAsia="Times New Roman" w:cs="Calibri"/>
          <w:b/>
          <w:bCs/>
          <w:i/>
          <w:spacing w:val="5"/>
          <w:kern w:val="28"/>
          <w:sz w:val="24"/>
        </w:rPr>
      </w:pPr>
      <w:r>
        <w:rPr>
          <w:b/>
          <w:i/>
          <w:sz w:val="24"/>
        </w:rPr>
        <w:t>Arizona sugiere que el tiempo de instrucción abarque un rango de al menos 65%-75% para los grupos principales y un rango de 25%-35% para la instrucción de grupos de apoyo. Para más información, véase la</w:t>
      </w:r>
      <w:r w:rsidR="00B107A2">
        <w:rPr>
          <w:b/>
          <w:i/>
          <w:sz w:val="24"/>
        </w:rPr>
        <w:t xml:space="preserve"> </w:t>
      </w:r>
      <w:hyperlink r:id="rId8" w:history="1">
        <w:r>
          <w:rPr>
            <w:rStyle w:val="Hyperlink"/>
            <w:b/>
            <w:i/>
            <w:color w:val="auto"/>
            <w:sz w:val="24"/>
          </w:rPr>
          <w:t>Introducción</w:t>
        </w:r>
      </w:hyperlink>
      <w:r>
        <w:rPr>
          <w:b/>
          <w:i/>
          <w:sz w:val="24"/>
        </w:rPr>
        <w:t>, página 12.</w:t>
      </w:r>
    </w:p>
    <w:p w14:paraId="09A7A403" w14:textId="77777777" w:rsidR="00886A20" w:rsidRDefault="00886A20" w:rsidP="006A14A5">
      <w:pPr>
        <w:pBdr>
          <w:bottom w:val="single" w:sz="8" w:space="4" w:color="4F81BD"/>
        </w:pBdr>
        <w:spacing w:after="480" w:line="240" w:lineRule="auto"/>
        <w:contextualSpacing/>
        <w:rPr>
          <w:rFonts w:eastAsia="Times New Roman" w:cs="Calibri"/>
          <w:color w:val="17365D"/>
          <w:spacing w:val="5"/>
          <w:kern w:val="28"/>
          <w:sz w:val="32"/>
          <w:szCs w:val="32"/>
        </w:rPr>
      </w:pPr>
    </w:p>
    <w:p w14:paraId="7F4BB29F" w14:textId="77777777" w:rsidR="006A14A5" w:rsidRDefault="006A14A5" w:rsidP="006A14A5">
      <w:pPr>
        <w:pBdr>
          <w:bottom w:val="single" w:sz="8" w:space="4" w:color="4F81BD"/>
        </w:pBdr>
        <w:spacing w:after="480" w:line="240" w:lineRule="auto"/>
        <w:contextualSpacing/>
        <w:rPr>
          <w:rFonts w:eastAsia="Times New Roman" w:cs="Calibri"/>
          <w:color w:val="17365D"/>
          <w:spacing w:val="5"/>
          <w:kern w:val="28"/>
          <w:sz w:val="32"/>
          <w:szCs w:val="32"/>
        </w:rPr>
      </w:pPr>
      <w:r>
        <w:rPr>
          <w:color w:val="17365D"/>
          <w:sz w:val="32"/>
        </w:rPr>
        <w:t>Resumen del primer grado</w:t>
      </w:r>
    </w:p>
    <w:p w14:paraId="16106C0F" w14:textId="77777777" w:rsidR="00EE74AA" w:rsidRDefault="00EE74AA" w:rsidP="004A02A9">
      <w:pPr>
        <w:pBdr>
          <w:bottom w:val="single" w:sz="8" w:space="4" w:color="4F81BD"/>
        </w:pBdr>
        <w:spacing w:after="480" w:line="240" w:lineRule="auto"/>
        <w:contextualSpacing/>
        <w:rPr>
          <w:rFonts w:eastAsia="Times New Roman" w:cs="Calibri"/>
          <w:color w:val="17365D"/>
          <w:spacing w:val="5"/>
          <w:kern w:val="28"/>
          <w:sz w:val="26"/>
          <w:szCs w:val="26"/>
        </w:rPr>
      </w:pPr>
      <w:r>
        <w:rPr>
          <w:color w:val="17365D"/>
          <w:sz w:val="26"/>
        </w:rPr>
        <w:t xml:space="preserve">El énfasis de los contenidos del grado se indica mediante: </w:t>
      </w:r>
      <w:r>
        <w:rPr>
          <w:noProof/>
        </w:rPr>
        <mc:AlternateContent>
          <mc:Choice Requires="wps">
            <w:drawing>
              <wp:inline distT="0" distB="0" distL="0" distR="0" wp14:anchorId="3984AA86" wp14:editId="318EB670">
                <wp:extent cx="152400" cy="142875"/>
                <wp:effectExtent l="0" t="0" r="0" b="9525"/>
                <wp:docPr id="1" name="Oval 1"/>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AE043E" id="Oval 1"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Pr>
          <w:color w:val="17365D"/>
          <w:sz w:val="26"/>
        </w:rPr>
        <w:t xml:space="preserve"> Grupo principal: </w:t>
      </w:r>
      <w:r>
        <w:rPr>
          <w:noProof/>
        </w:rPr>
        <mc:AlternateContent>
          <mc:Choice Requires="wps">
            <w:drawing>
              <wp:inline distT="0" distB="0" distL="0" distR="0" wp14:anchorId="4AF9C5C5" wp14:editId="6B2503A9">
                <wp:extent cx="152400" cy="132080"/>
                <wp:effectExtent l="0" t="0" r="0" b="1270"/>
                <wp:docPr id="4" name="Isosceles Triangle 4"/>
                <wp:cNvGraphicFramePr/>
                <a:graphic xmlns:a="http://schemas.openxmlformats.org/drawingml/2006/main">
                  <a:graphicData uri="http://schemas.microsoft.com/office/word/2010/wordprocessingShape">
                    <wps:wsp>
                      <wps:cNvSpPr/>
                      <wps:spPr>
                        <a:xfrm>
                          <a:off x="0" y="0"/>
                          <a:ext cx="152400" cy="1320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91CEA3" id="Isosceles Triangle 4" o:spid="_x0000_s1026" type="#_x0000_t5" style="width:12pt;height:1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QiRgIAAI4EAAAOAAAAZHJzL2Uyb0RvYy54bWysVMFu2zAMvQ/YPwi6r07SdGuDOkWQIMOA&#10;oi3QDj0zsmQbkEWNUuJ0Xz9KTppu3WnYRRFFmnx8fMz1zb6zYqcptOhKOT4bSaGdwqp1dSm/P60/&#10;XUoRIrgKLDpdyhcd5M3844fr3s/0BBu0lSbBSVyY9b6UTYx+VhRBNbqDcIZeO3YapA4im1QXFUHP&#10;2TtbTEajz0WPVHlCpUPg19XglPOc3xit4r0xQUdhS8nYYj4pn5t0FvNrmNUEvmnVAQb8A4oOWsdF&#10;X1OtIILYUvsuVdcqwoAmninsCjSmVTr3wN2MR39089iA17kXJif4V5rC/0ur7naP/oGYht6HWeBr&#10;6mJvqEu/jE/sM1kvr2TpfRSKH8cXk+mIKVXsGp9PRpeZzOL0sacQv2rsRLqUMlILrrapH5jB7jZE&#10;Lsrhx7D0HNC21bq1NhtUb5aWxA54duPp+fLqWOG3MOtEX8rJxQAGWEPGQmRcna9KGVwtBdiaxaki&#10;5doOU4U8+FR7BaEZauS0SRGMyroEQWcFHaCeCEq3DVYvDyQIB0kFr9YtZ7uFEB+AWENMDe9FvOfD&#10;WGSIeLhJ0SD9/Nt7iufRsleKnjXJ8H9sgbQU9pvjoV+Np9Mk4mxML75M2KC3ns1bj9t2S0zU8QZ6&#10;la8pPtrj1RB2z7w+i1SVXeAU1x6IOhjLOOwKL6DSi0UOY+F6iLfu0auUPPGUeHzaPwP547BZJXd4&#10;1O+7eQ+x6UuHi21E02YxnHjlGSSDRZ+ncVjQtFVv7Rx1+huZ/wIAAP//AwBQSwMEFAAGAAgAAAAh&#10;AG4ASVzYAAAAAwEAAA8AAABkcnMvZG93bnJldi54bWxMj0FPwzAMhe9I/IfISFwmlm6gMZWmE5rG&#10;jQNs/AC3MW1F4lRNunb/HsMFLraenvX8vWI3e6fONMQusIHVMgNFXAfbcWPg4/RytwUVE7JFF5gM&#10;XCjCrry+KjC3YeJ3Oh9ToySEY44G2pT6XOtYt+QxLkNPLN5nGDwmkUOj7YCThHun11m20R47lg8t&#10;9rRvqf46jt6AddPlUNmVfnwLm9dD1Iv7cb8w5vZmfn4ClWhOf8fwgy/oUApTFUa2UTkDUiT9TvHW&#10;D6Iq2dkWdFno/+zlNwAAAP//AwBQSwECLQAUAAYACAAAACEAtoM4kv4AAADhAQAAEwAAAAAAAAAA&#10;AAAAAAAAAAAAW0NvbnRlbnRfVHlwZXNdLnhtbFBLAQItABQABgAIAAAAIQA4/SH/1gAAAJQBAAAL&#10;AAAAAAAAAAAAAAAAAC8BAABfcmVscy8ucmVsc1BLAQItABQABgAIAAAAIQAZxnQiRgIAAI4EAAAO&#10;AAAAAAAAAAAAAAAAAC4CAABkcnMvZTJvRG9jLnhtbFBLAQItABQABgAIAAAAIQBuAElc2AAAAAMB&#10;AAAPAAAAAAAAAAAAAAAAAKAEAABkcnMvZG93bnJldi54bWxQSwUGAAAAAAQABADzAAAApQUAAAAA&#10;" fillcolor="#143c90" stroked="f" strokeweight="2pt">
                <w10:anchorlock/>
              </v:shape>
            </w:pict>
          </mc:Fallback>
        </mc:AlternateContent>
      </w:r>
      <w:r>
        <w:rPr>
          <w:color w:val="17365D"/>
          <w:sz w:val="26"/>
        </w:rPr>
        <w:t xml:space="preserve"> Grupo de apoyo </w:t>
      </w:r>
    </w:p>
    <w:p w14:paraId="0F0E3D51" w14:textId="30C7306C" w:rsidR="003038AF" w:rsidRPr="004A02A9" w:rsidRDefault="004A02A9" w:rsidP="004A02A9">
      <w:pPr>
        <w:pBdr>
          <w:bottom w:val="single" w:sz="8" w:space="4" w:color="4F81BD"/>
        </w:pBdr>
        <w:spacing w:after="480" w:line="240" w:lineRule="auto"/>
        <w:contextualSpacing/>
        <w:rPr>
          <w:rFonts w:eastAsia="Times New Roman" w:cs="Calibri"/>
          <w:color w:val="17365D"/>
          <w:spacing w:val="5"/>
          <w:kern w:val="28"/>
          <w:sz w:val="24"/>
          <w:szCs w:val="24"/>
        </w:rPr>
      </w:pPr>
      <w:r>
        <w:rPr>
          <w:color w:val="17365D"/>
          <w:sz w:val="24"/>
        </w:rPr>
        <w:t>Arizona sugiere que el tiempo de instrucción abarque un rango de al menos 65%-75% para los grupos principales y un rango de 25%-35% para la instrucción de grupos de apoyo. Para más información, véase la</w:t>
      </w:r>
      <w:r w:rsidR="00B107A2">
        <w:rPr>
          <w:color w:val="17365D"/>
          <w:sz w:val="24"/>
        </w:rPr>
        <w:t xml:space="preserve"> </w:t>
      </w:r>
      <w:hyperlink r:id="rId9" w:history="1">
        <w:r>
          <w:rPr>
            <w:rStyle w:val="Hyperlink"/>
            <w:sz w:val="24"/>
          </w:rPr>
          <w:t>Introducción</w:t>
        </w:r>
      </w:hyperlink>
      <w:r>
        <w:rPr>
          <w:color w:val="17365D"/>
          <w:sz w:val="24"/>
        </w:rPr>
        <w:t>, página 12.</w:t>
      </w:r>
    </w:p>
    <w:tbl>
      <w:tblPr>
        <w:tblW w:w="14634" w:type="dxa"/>
        <w:tblLook w:val="04A0" w:firstRow="1" w:lastRow="0" w:firstColumn="1" w:lastColumn="0" w:noHBand="0" w:noVBand="1"/>
      </w:tblPr>
      <w:tblGrid>
        <w:gridCol w:w="7866"/>
        <w:gridCol w:w="6768"/>
      </w:tblGrid>
      <w:tr w:rsidR="00886A20" w:rsidRPr="006A14A5" w14:paraId="3CD8C5A3" w14:textId="77777777" w:rsidTr="000E1AD1">
        <w:tc>
          <w:tcPr>
            <w:tcW w:w="7235" w:type="dxa"/>
          </w:tcPr>
          <w:p w14:paraId="3052F2F1" w14:textId="77777777" w:rsidR="00886A20" w:rsidRPr="006A14A5" w:rsidRDefault="00886A20" w:rsidP="000E1AD1">
            <w:pPr>
              <w:autoSpaceDE w:val="0"/>
              <w:autoSpaceDN w:val="0"/>
              <w:adjustRightInd w:val="0"/>
              <w:spacing w:after="120" w:line="240" w:lineRule="auto"/>
              <w:ind w:left="144" w:hanging="144"/>
              <w:rPr>
                <w:rFonts w:ascii="Calibri" w:eastAsia="Times New Roman" w:hAnsi="Calibri" w:cs="Calibri"/>
                <w:b/>
                <w:sz w:val="24"/>
                <w:szCs w:val="24"/>
              </w:rPr>
            </w:pPr>
            <w:r>
              <w:rPr>
                <w:rFonts w:ascii="Calibri" w:hAnsi="Calibri"/>
                <w:b/>
                <w:sz w:val="24"/>
              </w:rPr>
              <w:t>Operaciones y pensamiento algebraico (OA)</w:t>
            </w:r>
          </w:p>
          <w:tbl>
            <w:tblPr>
              <w:tblStyle w:val="TableGrid"/>
              <w:tblW w:w="7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00" w:firstRow="0" w:lastRow="0" w:firstColumn="0" w:lastColumn="0" w:noHBand="1" w:noVBand="1"/>
            </w:tblPr>
            <w:tblGrid>
              <w:gridCol w:w="720"/>
              <w:gridCol w:w="6930"/>
            </w:tblGrid>
            <w:tr w:rsidR="00886A20" w:rsidRPr="00FD2278" w14:paraId="248B8009" w14:textId="77777777" w:rsidTr="00886A20">
              <w:trPr>
                <w:cantSplit/>
                <w:trHeight w:val="432"/>
              </w:trPr>
              <w:tc>
                <w:tcPr>
                  <w:tcW w:w="720" w:type="dxa"/>
                </w:tcPr>
                <w:p w14:paraId="793EC8F6" w14:textId="77777777" w:rsidR="00886A20" w:rsidRPr="00FD2278" w:rsidRDefault="00886A20" w:rsidP="00886A20">
                  <w:pPr>
                    <w:pStyle w:val="NoSpacing"/>
                    <w:jc w:val="center"/>
                    <w:rPr>
                      <w:rFonts w:ascii="Times New Roman" w:hAnsi="Times New Roman" w:cs="Times New Roman"/>
                      <w:sz w:val="24"/>
                      <w:szCs w:val="24"/>
                    </w:rPr>
                  </w:pPr>
                  <w:r>
                    <w:rPr>
                      <w:rFonts w:ascii="Times New Roman" w:hAnsi="Times New Roman"/>
                      <w:noProof/>
                      <w:sz w:val="24"/>
                    </w:rPr>
                    <mc:AlternateContent>
                      <mc:Choice Requires="wps">
                        <w:drawing>
                          <wp:inline distT="0" distB="0" distL="0" distR="0" wp14:anchorId="060A5638" wp14:editId="559A6481">
                            <wp:extent cx="144780" cy="144780"/>
                            <wp:effectExtent l="0" t="0" r="7620" b="7620"/>
                            <wp:docPr id="54" name="Oval 54"/>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9FC2A38" id="Oval 5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930" w:type="dxa"/>
                </w:tcPr>
                <w:p w14:paraId="78B07528" w14:textId="77777777" w:rsidR="00886A20" w:rsidRPr="00FD2278" w:rsidRDefault="00886A20" w:rsidP="00886A20">
                  <w:pPr>
                    <w:pStyle w:val="NoSpacing"/>
                    <w:rPr>
                      <w:rFonts w:ascii="Times New Roman" w:hAnsi="Times New Roman" w:cs="Times New Roman"/>
                      <w:sz w:val="24"/>
                      <w:szCs w:val="24"/>
                    </w:rPr>
                  </w:pPr>
                  <w:r>
                    <w:rPr>
                      <w:rFonts w:ascii="Times New Roman" w:hAnsi="Times New Roman"/>
                      <w:sz w:val="24"/>
                    </w:rPr>
                    <w:t>Representar y resolver problemas que impliquen sumas y restas.</w:t>
                  </w:r>
                </w:p>
              </w:tc>
            </w:tr>
            <w:tr w:rsidR="00886A20" w:rsidRPr="00FD2278" w14:paraId="1C1D44FA" w14:textId="77777777" w:rsidTr="00886A20">
              <w:trPr>
                <w:cantSplit/>
                <w:trHeight w:val="432"/>
              </w:trPr>
              <w:tc>
                <w:tcPr>
                  <w:tcW w:w="720" w:type="dxa"/>
                </w:tcPr>
                <w:p w14:paraId="16BBA087" w14:textId="77777777" w:rsidR="00886A20" w:rsidRDefault="00886A20" w:rsidP="00886A20">
                  <w:pPr>
                    <w:pStyle w:val="NoSpacing"/>
                    <w:jc w:val="center"/>
                    <w:rPr>
                      <w:rFonts w:ascii="Times New Roman" w:hAnsi="Times New Roman" w:cs="Times New Roman"/>
                      <w:noProof/>
                      <w:sz w:val="24"/>
                      <w:szCs w:val="24"/>
                    </w:rPr>
                  </w:pPr>
                  <w:r>
                    <w:rPr>
                      <w:rFonts w:ascii="Times New Roman" w:hAnsi="Times New Roman"/>
                      <w:noProof/>
                      <w:sz w:val="24"/>
                    </w:rPr>
                    <mc:AlternateContent>
                      <mc:Choice Requires="wps">
                        <w:drawing>
                          <wp:inline distT="0" distB="0" distL="0" distR="0" wp14:anchorId="1F0E919E" wp14:editId="0CF50B54">
                            <wp:extent cx="144780" cy="144780"/>
                            <wp:effectExtent l="0" t="0" r="7620" b="7620"/>
                            <wp:docPr id="63" name="Oval 63"/>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DFB45E7" id="Oval 63"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930" w:type="dxa"/>
                </w:tcPr>
                <w:p w14:paraId="370A2AEB" w14:textId="77777777" w:rsidR="00886A20" w:rsidRDefault="00886A20" w:rsidP="00886A20">
                  <w:pPr>
                    <w:pStyle w:val="NoSpacing"/>
                    <w:rPr>
                      <w:rFonts w:ascii="Times New Roman" w:hAnsi="Times New Roman" w:cs="Times New Roman"/>
                      <w:sz w:val="24"/>
                      <w:szCs w:val="24"/>
                    </w:rPr>
                  </w:pPr>
                  <w:r>
                    <w:rPr>
                      <w:rFonts w:ascii="Times New Roman" w:hAnsi="Times New Roman"/>
                      <w:sz w:val="24"/>
                    </w:rPr>
                    <w:t>Comprender y aplicar las propiedades de las operaciones y la relación entre la suma y la resta.</w:t>
                  </w:r>
                </w:p>
              </w:tc>
            </w:tr>
            <w:tr w:rsidR="00886A20" w:rsidRPr="00FD2278" w14:paraId="76A08520" w14:textId="77777777" w:rsidTr="00886A20">
              <w:trPr>
                <w:cantSplit/>
                <w:trHeight w:val="432"/>
              </w:trPr>
              <w:tc>
                <w:tcPr>
                  <w:tcW w:w="720" w:type="dxa"/>
                </w:tcPr>
                <w:p w14:paraId="29EBE8DD" w14:textId="77777777" w:rsidR="00886A20" w:rsidRDefault="00886A20" w:rsidP="00886A20">
                  <w:pPr>
                    <w:pStyle w:val="NoSpacing"/>
                    <w:jc w:val="center"/>
                    <w:rPr>
                      <w:rFonts w:ascii="Times New Roman" w:hAnsi="Times New Roman" w:cs="Times New Roman"/>
                      <w:noProof/>
                      <w:sz w:val="24"/>
                      <w:szCs w:val="24"/>
                    </w:rPr>
                  </w:pPr>
                  <w:r>
                    <w:rPr>
                      <w:rFonts w:ascii="Times New Roman" w:hAnsi="Times New Roman"/>
                      <w:noProof/>
                      <w:sz w:val="24"/>
                    </w:rPr>
                    <mc:AlternateContent>
                      <mc:Choice Requires="wps">
                        <w:drawing>
                          <wp:inline distT="0" distB="0" distL="0" distR="0" wp14:anchorId="2FC06072" wp14:editId="0240C178">
                            <wp:extent cx="144780" cy="144780"/>
                            <wp:effectExtent l="0" t="0" r="7620" b="7620"/>
                            <wp:docPr id="64" name="Oval 64"/>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C329DA3" id="Oval 6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930" w:type="dxa"/>
                </w:tcPr>
                <w:p w14:paraId="5A51290C" w14:textId="77777777" w:rsidR="00886A20" w:rsidRDefault="00886A20" w:rsidP="00886A20">
                  <w:pPr>
                    <w:pStyle w:val="NoSpacing"/>
                    <w:rPr>
                      <w:rFonts w:ascii="Times New Roman" w:hAnsi="Times New Roman" w:cs="Times New Roman"/>
                      <w:sz w:val="24"/>
                      <w:szCs w:val="24"/>
                    </w:rPr>
                  </w:pPr>
                  <w:r>
                    <w:rPr>
                      <w:rFonts w:ascii="Times New Roman" w:hAnsi="Times New Roman"/>
                      <w:sz w:val="24"/>
                    </w:rPr>
                    <w:t>Sumar y restar dentro de 10.</w:t>
                  </w:r>
                </w:p>
              </w:tc>
            </w:tr>
            <w:tr w:rsidR="00886A20" w:rsidRPr="00FD2278" w14:paraId="2EA9BD57" w14:textId="77777777" w:rsidTr="00886A20">
              <w:trPr>
                <w:cantSplit/>
                <w:trHeight w:val="432"/>
              </w:trPr>
              <w:tc>
                <w:tcPr>
                  <w:tcW w:w="720" w:type="dxa"/>
                </w:tcPr>
                <w:p w14:paraId="07201FAE" w14:textId="77777777" w:rsidR="00886A20" w:rsidRDefault="00886A20" w:rsidP="00886A20">
                  <w:pPr>
                    <w:pStyle w:val="NoSpacing"/>
                    <w:jc w:val="center"/>
                    <w:rPr>
                      <w:rFonts w:ascii="Times New Roman" w:hAnsi="Times New Roman" w:cs="Times New Roman"/>
                      <w:noProof/>
                      <w:sz w:val="24"/>
                      <w:szCs w:val="24"/>
                    </w:rPr>
                  </w:pPr>
                  <w:r>
                    <w:rPr>
                      <w:rFonts w:ascii="Times New Roman" w:hAnsi="Times New Roman"/>
                      <w:noProof/>
                      <w:sz w:val="24"/>
                    </w:rPr>
                    <mc:AlternateContent>
                      <mc:Choice Requires="wps">
                        <w:drawing>
                          <wp:inline distT="0" distB="0" distL="0" distR="0" wp14:anchorId="094ADA16" wp14:editId="179D2808">
                            <wp:extent cx="144780" cy="144780"/>
                            <wp:effectExtent l="0" t="0" r="7620" b="7620"/>
                            <wp:docPr id="65" name="Oval 65"/>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52B3DD6" id="Oval 6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930" w:type="dxa"/>
                </w:tcPr>
                <w:p w14:paraId="766BFDD8" w14:textId="77777777" w:rsidR="00886A20" w:rsidRPr="00FB409B" w:rsidRDefault="00886A20" w:rsidP="00886A20">
                  <w:pPr>
                    <w:pStyle w:val="NoSpacing"/>
                    <w:rPr>
                      <w:rFonts w:ascii="Times New Roman" w:hAnsi="Times New Roman" w:cs="Times New Roman"/>
                      <w:sz w:val="24"/>
                      <w:szCs w:val="24"/>
                    </w:rPr>
                  </w:pPr>
                  <w:r>
                    <w:rPr>
                      <w:rFonts w:ascii="Times New Roman" w:hAnsi="Times New Roman"/>
                      <w:sz w:val="24"/>
                    </w:rPr>
                    <w:t>Trabajar con ecuaciones de suma y resta.</w:t>
                  </w:r>
                </w:p>
                <w:p w14:paraId="27F64B0B" w14:textId="77777777" w:rsidR="00886A20" w:rsidRDefault="00886A20" w:rsidP="00886A20">
                  <w:pPr>
                    <w:pStyle w:val="NoSpacing"/>
                    <w:rPr>
                      <w:rFonts w:ascii="Times New Roman" w:hAnsi="Times New Roman" w:cs="Times New Roman"/>
                      <w:sz w:val="24"/>
                      <w:szCs w:val="24"/>
                    </w:rPr>
                  </w:pPr>
                </w:p>
              </w:tc>
            </w:tr>
          </w:tbl>
          <w:p w14:paraId="40D16C00" w14:textId="77777777" w:rsidR="00886A20" w:rsidRPr="006A14A5" w:rsidRDefault="00886A20" w:rsidP="000E1AD1">
            <w:pPr>
              <w:autoSpaceDE w:val="0"/>
              <w:autoSpaceDN w:val="0"/>
              <w:adjustRightInd w:val="0"/>
              <w:spacing w:after="120" w:line="240" w:lineRule="auto"/>
              <w:ind w:left="144" w:hanging="144"/>
              <w:rPr>
                <w:rFonts w:ascii="Calibri" w:eastAsia="Times New Roman" w:hAnsi="Calibri" w:cs="Calibri"/>
                <w:b/>
                <w:sz w:val="24"/>
                <w:szCs w:val="24"/>
              </w:rPr>
            </w:pPr>
            <w:r>
              <w:rPr>
                <w:rFonts w:ascii="Calibri" w:hAnsi="Calibri"/>
                <w:b/>
                <w:sz w:val="24"/>
              </w:rPr>
              <w:t>Números y operaciones en base diez (NBT)</w:t>
            </w:r>
          </w:p>
          <w:tbl>
            <w:tblPr>
              <w:tblStyle w:val="TableGrid"/>
              <w:tblW w:w="7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00" w:firstRow="0" w:lastRow="0" w:firstColumn="0" w:lastColumn="0" w:noHBand="1" w:noVBand="1"/>
            </w:tblPr>
            <w:tblGrid>
              <w:gridCol w:w="720"/>
              <w:gridCol w:w="6930"/>
            </w:tblGrid>
            <w:tr w:rsidR="00886A20" w:rsidRPr="00FD2278" w14:paraId="55E06207" w14:textId="77777777" w:rsidTr="00886A20">
              <w:trPr>
                <w:cantSplit/>
                <w:trHeight w:val="432"/>
              </w:trPr>
              <w:tc>
                <w:tcPr>
                  <w:tcW w:w="720" w:type="dxa"/>
                </w:tcPr>
                <w:p w14:paraId="3D291B16" w14:textId="77777777" w:rsidR="00886A20" w:rsidRPr="00FD2278" w:rsidRDefault="00886A20" w:rsidP="00886A20">
                  <w:pPr>
                    <w:pStyle w:val="NoSpacing"/>
                    <w:jc w:val="center"/>
                    <w:rPr>
                      <w:rFonts w:ascii="Times New Roman" w:hAnsi="Times New Roman" w:cs="Times New Roman"/>
                      <w:sz w:val="24"/>
                      <w:szCs w:val="24"/>
                    </w:rPr>
                  </w:pPr>
                  <w:r>
                    <w:rPr>
                      <w:rFonts w:ascii="Times New Roman" w:hAnsi="Times New Roman"/>
                      <w:noProof/>
                      <w:sz w:val="24"/>
                    </w:rPr>
                    <mc:AlternateContent>
                      <mc:Choice Requires="wps">
                        <w:drawing>
                          <wp:inline distT="0" distB="0" distL="0" distR="0" wp14:anchorId="0315818F" wp14:editId="6B17FA30">
                            <wp:extent cx="144780" cy="144780"/>
                            <wp:effectExtent l="0" t="0" r="7620" b="7620"/>
                            <wp:docPr id="55" name="Oval 55"/>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04570DD" id="Oval 5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930" w:type="dxa"/>
                </w:tcPr>
                <w:p w14:paraId="6D00E1B9" w14:textId="77777777" w:rsidR="00886A20" w:rsidRPr="00FD2278" w:rsidRDefault="00886A20" w:rsidP="00886A20">
                  <w:pPr>
                    <w:pStyle w:val="NoSpacing"/>
                    <w:rPr>
                      <w:rFonts w:ascii="Times New Roman" w:hAnsi="Times New Roman" w:cs="Times New Roman"/>
                      <w:sz w:val="24"/>
                      <w:szCs w:val="24"/>
                    </w:rPr>
                  </w:pPr>
                  <w:r>
                    <w:rPr>
                      <w:rFonts w:ascii="Times New Roman" w:hAnsi="Times New Roman"/>
                      <w:sz w:val="24"/>
                    </w:rPr>
                    <w:t>Ampliar la secuencia de conteo.</w:t>
                  </w:r>
                </w:p>
              </w:tc>
            </w:tr>
            <w:tr w:rsidR="00886A20" w:rsidRPr="00FD2278" w14:paraId="51CDC663" w14:textId="77777777" w:rsidTr="00886A20">
              <w:trPr>
                <w:cantSplit/>
                <w:trHeight w:val="432"/>
              </w:trPr>
              <w:tc>
                <w:tcPr>
                  <w:tcW w:w="720" w:type="dxa"/>
                </w:tcPr>
                <w:p w14:paraId="1C1D8F12" w14:textId="77777777" w:rsidR="00886A20" w:rsidRDefault="00886A20" w:rsidP="00886A20">
                  <w:pPr>
                    <w:pStyle w:val="NoSpacing"/>
                    <w:jc w:val="center"/>
                    <w:rPr>
                      <w:rFonts w:ascii="Times New Roman" w:hAnsi="Times New Roman" w:cs="Times New Roman"/>
                      <w:noProof/>
                      <w:sz w:val="24"/>
                      <w:szCs w:val="24"/>
                    </w:rPr>
                  </w:pPr>
                  <w:r>
                    <w:rPr>
                      <w:rFonts w:ascii="Times New Roman" w:hAnsi="Times New Roman"/>
                      <w:noProof/>
                      <w:sz w:val="24"/>
                    </w:rPr>
                    <mc:AlternateContent>
                      <mc:Choice Requires="wps">
                        <w:drawing>
                          <wp:inline distT="0" distB="0" distL="0" distR="0" wp14:anchorId="11E60495" wp14:editId="404A81C0">
                            <wp:extent cx="144780" cy="144780"/>
                            <wp:effectExtent l="0" t="0" r="7620" b="7620"/>
                            <wp:docPr id="68" name="Oval 68"/>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BE5B29B" id="Oval 6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930" w:type="dxa"/>
                </w:tcPr>
                <w:p w14:paraId="350667ED" w14:textId="77777777" w:rsidR="00886A20" w:rsidRDefault="00886A20" w:rsidP="00886A20">
                  <w:pPr>
                    <w:pStyle w:val="NoSpacing"/>
                    <w:rPr>
                      <w:rFonts w:ascii="Times New Roman" w:hAnsi="Times New Roman" w:cs="Times New Roman"/>
                      <w:sz w:val="24"/>
                      <w:szCs w:val="24"/>
                    </w:rPr>
                  </w:pPr>
                  <w:r>
                    <w:rPr>
                      <w:rFonts w:ascii="Times New Roman" w:hAnsi="Times New Roman"/>
                      <w:sz w:val="24"/>
                    </w:rPr>
                    <w:t>Comprender el valor posicional.</w:t>
                  </w:r>
                </w:p>
              </w:tc>
            </w:tr>
            <w:tr w:rsidR="00886A20" w:rsidRPr="00FD2278" w14:paraId="21DB0165" w14:textId="77777777" w:rsidTr="00886A20">
              <w:trPr>
                <w:cantSplit/>
                <w:trHeight w:val="432"/>
              </w:trPr>
              <w:tc>
                <w:tcPr>
                  <w:tcW w:w="720" w:type="dxa"/>
                </w:tcPr>
                <w:p w14:paraId="5E40B541" w14:textId="77777777" w:rsidR="00886A20" w:rsidRDefault="00886A20" w:rsidP="00886A20">
                  <w:pPr>
                    <w:pStyle w:val="NoSpacing"/>
                    <w:jc w:val="center"/>
                    <w:rPr>
                      <w:rFonts w:ascii="Times New Roman" w:hAnsi="Times New Roman" w:cs="Times New Roman"/>
                      <w:noProof/>
                      <w:sz w:val="24"/>
                      <w:szCs w:val="24"/>
                    </w:rPr>
                  </w:pPr>
                  <w:r>
                    <w:rPr>
                      <w:rFonts w:ascii="Times New Roman" w:hAnsi="Times New Roman"/>
                      <w:noProof/>
                      <w:sz w:val="24"/>
                    </w:rPr>
                    <mc:AlternateContent>
                      <mc:Choice Requires="wps">
                        <w:drawing>
                          <wp:inline distT="0" distB="0" distL="0" distR="0" wp14:anchorId="05607061" wp14:editId="5FC3F39B">
                            <wp:extent cx="144780" cy="144780"/>
                            <wp:effectExtent l="0" t="0" r="7620" b="7620"/>
                            <wp:docPr id="95" name="Oval 95"/>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85B0E32" id="Oval 9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930" w:type="dxa"/>
                </w:tcPr>
                <w:p w14:paraId="73767107" w14:textId="77777777" w:rsidR="00886A20" w:rsidRDefault="00886A20" w:rsidP="00886A20">
                  <w:pPr>
                    <w:pStyle w:val="NoSpacing"/>
                    <w:rPr>
                      <w:rFonts w:ascii="Times New Roman" w:hAnsi="Times New Roman" w:cs="Times New Roman"/>
                      <w:sz w:val="24"/>
                      <w:szCs w:val="24"/>
                    </w:rPr>
                  </w:pPr>
                  <w:r>
                    <w:rPr>
                      <w:rFonts w:ascii="Times New Roman" w:hAnsi="Times New Roman"/>
                      <w:sz w:val="24"/>
                    </w:rPr>
                    <w:t>Utilizar la comprensión del valor posicional y sus propiedades para sumar y restar.</w:t>
                  </w:r>
                </w:p>
              </w:tc>
            </w:tr>
          </w:tbl>
          <w:p w14:paraId="69D1503D" w14:textId="77777777" w:rsidR="00886A20" w:rsidRPr="006A14A5" w:rsidRDefault="00886A20" w:rsidP="000E1AD1">
            <w:pPr>
              <w:autoSpaceDE w:val="0"/>
              <w:autoSpaceDN w:val="0"/>
              <w:adjustRightInd w:val="0"/>
              <w:spacing w:after="120" w:line="240" w:lineRule="auto"/>
              <w:ind w:left="144" w:hanging="144"/>
              <w:rPr>
                <w:rFonts w:ascii="Calibri" w:eastAsia="Times New Roman" w:hAnsi="Calibri" w:cs="Calibri"/>
                <w:b/>
                <w:sz w:val="24"/>
                <w:szCs w:val="24"/>
              </w:rPr>
            </w:pPr>
            <w:r>
              <w:rPr>
                <w:rFonts w:ascii="Calibri" w:hAnsi="Calibri"/>
                <w:b/>
                <w:sz w:val="24"/>
              </w:rPr>
              <w:t>Medición y datos (MD)</w:t>
            </w:r>
          </w:p>
          <w:tbl>
            <w:tblPr>
              <w:tblStyle w:val="TableGrid"/>
              <w:tblW w:w="7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00" w:firstRow="0" w:lastRow="0" w:firstColumn="0" w:lastColumn="0" w:noHBand="1" w:noVBand="1"/>
            </w:tblPr>
            <w:tblGrid>
              <w:gridCol w:w="720"/>
              <w:gridCol w:w="6930"/>
            </w:tblGrid>
            <w:tr w:rsidR="00886A20" w:rsidRPr="00FD2278" w14:paraId="3E5BCCF9" w14:textId="77777777" w:rsidTr="00886A20">
              <w:trPr>
                <w:cantSplit/>
                <w:trHeight w:val="432"/>
              </w:trPr>
              <w:tc>
                <w:tcPr>
                  <w:tcW w:w="720" w:type="dxa"/>
                </w:tcPr>
                <w:p w14:paraId="1E00181E" w14:textId="77777777" w:rsidR="00886A20" w:rsidRDefault="00886A20" w:rsidP="00886A20">
                  <w:pPr>
                    <w:pStyle w:val="NoSpacing"/>
                    <w:jc w:val="center"/>
                    <w:rPr>
                      <w:rFonts w:ascii="Times New Roman" w:hAnsi="Times New Roman" w:cs="Times New Roman"/>
                      <w:noProof/>
                      <w:sz w:val="24"/>
                      <w:szCs w:val="24"/>
                    </w:rPr>
                  </w:pPr>
                  <w:r>
                    <w:rPr>
                      <w:rFonts w:ascii="Times New Roman" w:hAnsi="Times New Roman"/>
                      <w:noProof/>
                      <w:sz w:val="24"/>
                    </w:rPr>
                    <mc:AlternateContent>
                      <mc:Choice Requires="wps">
                        <w:drawing>
                          <wp:inline distT="0" distB="0" distL="0" distR="0" wp14:anchorId="7B656E40" wp14:editId="7D43917F">
                            <wp:extent cx="144780" cy="144780"/>
                            <wp:effectExtent l="0" t="0" r="7620" b="7620"/>
                            <wp:docPr id="96" name="Oval 96"/>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9D01695" id="Oval 9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930" w:type="dxa"/>
                </w:tcPr>
                <w:p w14:paraId="04A9F637" w14:textId="77777777" w:rsidR="00886A20" w:rsidRPr="003308F2" w:rsidRDefault="00886A20" w:rsidP="00886A20">
                  <w:pPr>
                    <w:pStyle w:val="NoSpacing"/>
                    <w:rPr>
                      <w:rFonts w:ascii="Times New Roman" w:hAnsi="Times New Roman" w:cs="Times New Roman"/>
                      <w:sz w:val="24"/>
                      <w:szCs w:val="24"/>
                    </w:rPr>
                  </w:pPr>
                  <w:r>
                    <w:rPr>
                      <w:rFonts w:ascii="Times New Roman" w:hAnsi="Times New Roman"/>
                      <w:sz w:val="24"/>
                    </w:rPr>
                    <w:t>Medir longitudes indirectamente e iterando unidades de longitud.</w:t>
                  </w:r>
                </w:p>
                <w:p w14:paraId="0757621E" w14:textId="77777777" w:rsidR="00886A20" w:rsidRDefault="00886A20" w:rsidP="00886A20">
                  <w:pPr>
                    <w:pStyle w:val="NoSpacing"/>
                    <w:rPr>
                      <w:rFonts w:ascii="Times New Roman" w:hAnsi="Times New Roman" w:cs="Times New Roman"/>
                      <w:sz w:val="24"/>
                      <w:szCs w:val="24"/>
                    </w:rPr>
                  </w:pPr>
                </w:p>
              </w:tc>
            </w:tr>
            <w:tr w:rsidR="00886A20" w:rsidRPr="00FD2278" w14:paraId="5325BB19" w14:textId="77777777" w:rsidTr="00886A20">
              <w:trPr>
                <w:cantSplit/>
                <w:trHeight w:val="432"/>
              </w:trPr>
              <w:tc>
                <w:tcPr>
                  <w:tcW w:w="720" w:type="dxa"/>
                </w:tcPr>
                <w:p w14:paraId="62D34F83" w14:textId="77777777" w:rsidR="00886A20" w:rsidRDefault="00886A20" w:rsidP="00886A20">
                  <w:pPr>
                    <w:pStyle w:val="NoSpacing"/>
                    <w:jc w:val="center"/>
                    <w:rPr>
                      <w:rFonts w:ascii="Times New Roman" w:hAnsi="Times New Roman" w:cs="Times New Roman"/>
                      <w:noProof/>
                      <w:sz w:val="24"/>
                      <w:szCs w:val="24"/>
                    </w:rPr>
                  </w:pPr>
                  <w:r>
                    <w:rPr>
                      <w:rFonts w:ascii="Times New Roman" w:hAnsi="Times New Roman"/>
                      <w:noProof/>
                      <w:sz w:val="24"/>
                    </w:rPr>
                    <mc:AlternateContent>
                      <mc:Choice Requires="wps">
                        <w:drawing>
                          <wp:inline distT="0" distB="0" distL="0" distR="0" wp14:anchorId="2431A5E8" wp14:editId="1FB676FF">
                            <wp:extent cx="160020" cy="144780"/>
                            <wp:effectExtent l="0" t="0" r="0" b="7620"/>
                            <wp:docPr id="56" name="Isosceles Triangle 56"/>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764451" id="Isosceles Triangle 56"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930" w:type="dxa"/>
                </w:tcPr>
                <w:p w14:paraId="5F9E335F" w14:textId="77777777" w:rsidR="00886A20" w:rsidRDefault="00886A20" w:rsidP="00886A20">
                  <w:pPr>
                    <w:pStyle w:val="NoSpacing"/>
                    <w:rPr>
                      <w:rFonts w:ascii="Times New Roman" w:hAnsi="Times New Roman" w:cs="Times New Roman"/>
                      <w:sz w:val="24"/>
                      <w:szCs w:val="24"/>
                    </w:rPr>
                  </w:pPr>
                  <w:r>
                    <w:rPr>
                      <w:rFonts w:ascii="Times New Roman" w:hAnsi="Times New Roman"/>
                      <w:sz w:val="24"/>
                    </w:rPr>
                    <w:t>Trabajar con tiempo y dinero.</w:t>
                  </w:r>
                </w:p>
              </w:tc>
            </w:tr>
            <w:tr w:rsidR="00886A20" w:rsidRPr="00FD2278" w14:paraId="5F5DFEDB" w14:textId="77777777" w:rsidTr="00886A20">
              <w:trPr>
                <w:cantSplit/>
                <w:trHeight w:val="432"/>
              </w:trPr>
              <w:tc>
                <w:tcPr>
                  <w:tcW w:w="720" w:type="dxa"/>
                </w:tcPr>
                <w:p w14:paraId="69878406" w14:textId="77777777" w:rsidR="00886A20" w:rsidRDefault="00886A20" w:rsidP="00886A20">
                  <w:pPr>
                    <w:pStyle w:val="NoSpacing"/>
                    <w:jc w:val="center"/>
                    <w:rPr>
                      <w:rFonts w:ascii="Times New Roman" w:hAnsi="Times New Roman" w:cs="Times New Roman"/>
                      <w:noProof/>
                      <w:sz w:val="24"/>
                      <w:szCs w:val="24"/>
                    </w:rPr>
                  </w:pPr>
                  <w:r>
                    <w:rPr>
                      <w:rFonts w:ascii="Times New Roman" w:hAnsi="Times New Roman"/>
                      <w:noProof/>
                      <w:sz w:val="24"/>
                    </w:rPr>
                    <mc:AlternateContent>
                      <mc:Choice Requires="wps">
                        <w:drawing>
                          <wp:inline distT="0" distB="0" distL="0" distR="0" wp14:anchorId="35FFD394" wp14:editId="32649E6C">
                            <wp:extent cx="160020" cy="144780"/>
                            <wp:effectExtent l="0" t="0" r="0" b="7620"/>
                            <wp:docPr id="57" name="Isosceles Triangle 57"/>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4028F38" id="Isosceles Triangle 57"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930" w:type="dxa"/>
                </w:tcPr>
                <w:p w14:paraId="0EE0C122" w14:textId="77777777" w:rsidR="00886A20" w:rsidRDefault="00886A20" w:rsidP="00886A20">
                  <w:pPr>
                    <w:pStyle w:val="NoSpacing"/>
                    <w:rPr>
                      <w:rFonts w:ascii="Times New Roman" w:hAnsi="Times New Roman" w:cs="Times New Roman"/>
                      <w:sz w:val="24"/>
                      <w:szCs w:val="24"/>
                    </w:rPr>
                  </w:pPr>
                  <w:r>
                    <w:rPr>
                      <w:rFonts w:ascii="Times New Roman" w:hAnsi="Times New Roman"/>
                      <w:sz w:val="24"/>
                    </w:rPr>
                    <w:t>Representar e interpretar los datos.</w:t>
                  </w:r>
                </w:p>
              </w:tc>
            </w:tr>
          </w:tbl>
          <w:p w14:paraId="3406F8AB" w14:textId="77777777" w:rsidR="00886A20" w:rsidRPr="006A14A5" w:rsidRDefault="00886A20" w:rsidP="000E1AD1">
            <w:pPr>
              <w:autoSpaceDE w:val="0"/>
              <w:autoSpaceDN w:val="0"/>
              <w:adjustRightInd w:val="0"/>
              <w:spacing w:after="120" w:line="240" w:lineRule="auto"/>
              <w:ind w:left="144" w:hanging="144"/>
              <w:rPr>
                <w:rFonts w:ascii="Calibri" w:eastAsia="Times New Roman" w:hAnsi="Calibri" w:cs="Calibri"/>
                <w:b/>
                <w:sz w:val="24"/>
                <w:szCs w:val="24"/>
              </w:rPr>
            </w:pPr>
            <w:r>
              <w:rPr>
                <w:rFonts w:ascii="Calibri" w:hAnsi="Calibri"/>
                <w:b/>
                <w:sz w:val="24"/>
              </w:rPr>
              <w:t>Geometría (G)</w:t>
            </w:r>
          </w:p>
          <w:tbl>
            <w:tblPr>
              <w:tblStyle w:val="TableGrid"/>
              <w:tblW w:w="7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00" w:firstRow="0" w:lastRow="0" w:firstColumn="0" w:lastColumn="0" w:noHBand="1" w:noVBand="1"/>
            </w:tblPr>
            <w:tblGrid>
              <w:gridCol w:w="720"/>
              <w:gridCol w:w="6930"/>
            </w:tblGrid>
            <w:tr w:rsidR="00886A20" w:rsidRPr="00FD2278" w14:paraId="45E40643" w14:textId="77777777" w:rsidTr="00886A20">
              <w:trPr>
                <w:cantSplit/>
                <w:trHeight w:val="432"/>
                <w:jc w:val="center"/>
              </w:trPr>
              <w:tc>
                <w:tcPr>
                  <w:tcW w:w="720" w:type="dxa"/>
                </w:tcPr>
                <w:p w14:paraId="0A7E7B2F" w14:textId="77777777" w:rsidR="00886A20" w:rsidRDefault="00886A20" w:rsidP="00886A20">
                  <w:pPr>
                    <w:pStyle w:val="NoSpacing"/>
                    <w:jc w:val="center"/>
                    <w:rPr>
                      <w:rFonts w:ascii="Times New Roman" w:hAnsi="Times New Roman" w:cs="Times New Roman"/>
                      <w:noProof/>
                      <w:sz w:val="24"/>
                      <w:szCs w:val="24"/>
                    </w:rPr>
                  </w:pPr>
                  <w:r>
                    <w:rPr>
                      <w:rFonts w:ascii="Times New Roman" w:hAnsi="Times New Roman"/>
                      <w:noProof/>
                      <w:sz w:val="24"/>
                    </w:rPr>
                    <mc:AlternateContent>
                      <mc:Choice Requires="wps">
                        <w:drawing>
                          <wp:inline distT="0" distB="0" distL="0" distR="0" wp14:anchorId="591E5DEA" wp14:editId="7D05BB30">
                            <wp:extent cx="160020" cy="144780"/>
                            <wp:effectExtent l="0" t="0" r="0" b="7620"/>
                            <wp:docPr id="60" name="Isosceles Triangle 60"/>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C93B6F" id="Isosceles Triangle 60"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930" w:type="dxa"/>
                </w:tcPr>
                <w:p w14:paraId="3148835B" w14:textId="77777777" w:rsidR="00886A20" w:rsidRDefault="00886A20" w:rsidP="00886A20">
                  <w:pPr>
                    <w:pStyle w:val="NoSpacing"/>
                    <w:rPr>
                      <w:rFonts w:ascii="Times New Roman" w:hAnsi="Times New Roman" w:cs="Times New Roman"/>
                      <w:sz w:val="24"/>
                      <w:szCs w:val="24"/>
                    </w:rPr>
                  </w:pPr>
                  <w:r>
                    <w:rPr>
                      <w:rFonts w:ascii="Times New Roman" w:hAnsi="Times New Roman"/>
                      <w:sz w:val="24"/>
                    </w:rPr>
                    <w:t>Razonar con formas y sus atributos.</w:t>
                  </w:r>
                </w:p>
              </w:tc>
            </w:tr>
          </w:tbl>
          <w:p w14:paraId="57D107C3" w14:textId="77777777" w:rsidR="00886A20" w:rsidRPr="006A14A5" w:rsidRDefault="00886A20" w:rsidP="000E1AD1">
            <w:pPr>
              <w:spacing w:after="120" w:line="240" w:lineRule="auto"/>
              <w:outlineLvl w:val="0"/>
              <w:rPr>
                <w:rFonts w:ascii="Calibri" w:eastAsia="Times New Roman" w:hAnsi="Calibri" w:cs="Calibri"/>
                <w:b/>
                <w:bCs/>
              </w:rPr>
            </w:pPr>
          </w:p>
        </w:tc>
        <w:tc>
          <w:tcPr>
            <w:tcW w:w="7399" w:type="dxa"/>
          </w:tcPr>
          <w:p w14:paraId="0923B25D" w14:textId="77777777" w:rsidR="00886A20" w:rsidRPr="006A14A5" w:rsidRDefault="00886A20" w:rsidP="000E1AD1">
            <w:pPr>
              <w:autoSpaceDE w:val="0"/>
              <w:autoSpaceDN w:val="0"/>
              <w:adjustRightInd w:val="0"/>
              <w:spacing w:after="120" w:line="240" w:lineRule="auto"/>
              <w:ind w:left="360"/>
              <w:rPr>
                <w:rFonts w:ascii="Calibri" w:eastAsia="Times New Roman" w:hAnsi="Calibri" w:cs="Calibri"/>
                <w:b/>
                <w:sz w:val="24"/>
              </w:rPr>
            </w:pPr>
            <w:r>
              <w:rPr>
                <w:rFonts w:ascii="Calibri" w:hAnsi="Calibri"/>
                <w:b/>
                <w:sz w:val="24"/>
              </w:rPr>
              <w:t>Estándares para las prácticas matemáticas (MP)</w:t>
            </w:r>
          </w:p>
          <w:p w14:paraId="397E4A31" w14:textId="77777777" w:rsidR="00886A20" w:rsidRPr="006A14A5" w:rsidRDefault="00886A20" w:rsidP="000E1AD1">
            <w:pPr>
              <w:numPr>
                <w:ilvl w:val="0"/>
                <w:numId w:val="1"/>
              </w:numPr>
              <w:autoSpaceDE w:val="0"/>
              <w:autoSpaceDN w:val="0"/>
              <w:adjustRightInd w:val="0"/>
              <w:spacing w:after="120" w:line="240" w:lineRule="auto"/>
              <w:contextualSpacing/>
              <w:rPr>
                <w:rFonts w:ascii="Calibri" w:eastAsia="Gotham-Book" w:hAnsi="Calibri" w:cs="Calibri"/>
                <w:sz w:val="24"/>
              </w:rPr>
            </w:pPr>
            <w:r>
              <w:rPr>
                <w:rFonts w:ascii="Calibri" w:hAnsi="Calibri"/>
                <w:sz w:val="24"/>
              </w:rPr>
              <w:t>Dar sentido a los problemas y perseverar en su resolución.</w:t>
            </w:r>
          </w:p>
          <w:p w14:paraId="3CF0FA51" w14:textId="77777777" w:rsidR="00886A20" w:rsidRPr="006A14A5" w:rsidRDefault="00886A20" w:rsidP="000E1AD1">
            <w:pPr>
              <w:numPr>
                <w:ilvl w:val="0"/>
                <w:numId w:val="1"/>
              </w:numPr>
              <w:autoSpaceDE w:val="0"/>
              <w:autoSpaceDN w:val="0"/>
              <w:adjustRightInd w:val="0"/>
              <w:spacing w:after="120" w:line="240" w:lineRule="auto"/>
              <w:contextualSpacing/>
              <w:rPr>
                <w:rFonts w:ascii="Calibri" w:eastAsia="Gotham-Book" w:hAnsi="Calibri" w:cs="Calibri"/>
                <w:sz w:val="24"/>
              </w:rPr>
            </w:pPr>
            <w:r>
              <w:rPr>
                <w:rFonts w:ascii="Calibri" w:hAnsi="Calibri"/>
                <w:sz w:val="24"/>
              </w:rPr>
              <w:t>Razonar de forma abstracta y cuantitativa.</w:t>
            </w:r>
          </w:p>
          <w:p w14:paraId="03BFB7F7" w14:textId="77777777" w:rsidR="00886A20" w:rsidRPr="006A14A5" w:rsidRDefault="00886A20" w:rsidP="000E1AD1">
            <w:pPr>
              <w:numPr>
                <w:ilvl w:val="0"/>
                <w:numId w:val="1"/>
              </w:numPr>
              <w:autoSpaceDE w:val="0"/>
              <w:autoSpaceDN w:val="0"/>
              <w:adjustRightInd w:val="0"/>
              <w:spacing w:after="120" w:line="240" w:lineRule="auto"/>
              <w:contextualSpacing/>
              <w:rPr>
                <w:rFonts w:ascii="Calibri" w:eastAsia="Gotham-Book" w:hAnsi="Calibri" w:cs="Calibri"/>
                <w:sz w:val="24"/>
              </w:rPr>
            </w:pPr>
            <w:r>
              <w:rPr>
                <w:rFonts w:ascii="Calibri" w:hAnsi="Calibri"/>
                <w:sz w:val="24"/>
              </w:rPr>
              <w:t>Construir argumentos viables y criticar el razonamiento de otros.</w:t>
            </w:r>
          </w:p>
          <w:p w14:paraId="6D013D98" w14:textId="77777777" w:rsidR="00886A20" w:rsidRPr="006A14A5" w:rsidRDefault="00886A20" w:rsidP="000E1AD1">
            <w:pPr>
              <w:numPr>
                <w:ilvl w:val="0"/>
                <w:numId w:val="1"/>
              </w:numPr>
              <w:autoSpaceDE w:val="0"/>
              <w:autoSpaceDN w:val="0"/>
              <w:adjustRightInd w:val="0"/>
              <w:spacing w:after="120" w:line="240" w:lineRule="auto"/>
              <w:contextualSpacing/>
              <w:rPr>
                <w:rFonts w:ascii="Calibri" w:eastAsia="Gotham-Book" w:hAnsi="Calibri" w:cs="Calibri"/>
                <w:sz w:val="24"/>
              </w:rPr>
            </w:pPr>
            <w:r>
              <w:rPr>
                <w:rFonts w:ascii="Calibri" w:hAnsi="Calibri"/>
                <w:sz w:val="24"/>
              </w:rPr>
              <w:t>Modelar con las matemáticas.</w:t>
            </w:r>
          </w:p>
          <w:p w14:paraId="63A4D944" w14:textId="77777777" w:rsidR="00886A20" w:rsidRPr="006A14A5" w:rsidRDefault="00886A20" w:rsidP="000E1AD1">
            <w:pPr>
              <w:numPr>
                <w:ilvl w:val="0"/>
                <w:numId w:val="1"/>
              </w:numPr>
              <w:autoSpaceDE w:val="0"/>
              <w:autoSpaceDN w:val="0"/>
              <w:adjustRightInd w:val="0"/>
              <w:spacing w:after="120" w:line="240" w:lineRule="auto"/>
              <w:contextualSpacing/>
              <w:rPr>
                <w:rFonts w:ascii="Calibri" w:eastAsia="Gotham-Book" w:hAnsi="Calibri" w:cs="Calibri"/>
                <w:sz w:val="24"/>
              </w:rPr>
            </w:pPr>
            <w:r>
              <w:rPr>
                <w:rFonts w:ascii="Calibri" w:hAnsi="Calibri"/>
                <w:sz w:val="24"/>
              </w:rPr>
              <w:t>Utilizar estratégicamente las herramientas adecuadas.</w:t>
            </w:r>
          </w:p>
          <w:p w14:paraId="462FF905" w14:textId="77777777" w:rsidR="00886A20" w:rsidRPr="006A14A5" w:rsidRDefault="00886A20" w:rsidP="000E1AD1">
            <w:pPr>
              <w:numPr>
                <w:ilvl w:val="0"/>
                <w:numId w:val="1"/>
              </w:numPr>
              <w:autoSpaceDE w:val="0"/>
              <w:autoSpaceDN w:val="0"/>
              <w:adjustRightInd w:val="0"/>
              <w:spacing w:after="120" w:line="240" w:lineRule="auto"/>
              <w:contextualSpacing/>
              <w:rPr>
                <w:rFonts w:ascii="Calibri" w:eastAsia="Gotham-Book" w:hAnsi="Calibri" w:cs="Calibri"/>
                <w:sz w:val="24"/>
              </w:rPr>
            </w:pPr>
            <w:r>
              <w:rPr>
                <w:rFonts w:ascii="Calibri" w:hAnsi="Calibri"/>
                <w:sz w:val="24"/>
              </w:rPr>
              <w:t>Buscar la precisión.</w:t>
            </w:r>
          </w:p>
          <w:p w14:paraId="3970FD33" w14:textId="77777777" w:rsidR="00886A20" w:rsidRPr="006A14A5" w:rsidRDefault="00886A20" w:rsidP="000E1AD1">
            <w:pPr>
              <w:numPr>
                <w:ilvl w:val="0"/>
                <w:numId w:val="1"/>
              </w:numPr>
              <w:autoSpaceDE w:val="0"/>
              <w:autoSpaceDN w:val="0"/>
              <w:adjustRightInd w:val="0"/>
              <w:spacing w:after="120" w:line="240" w:lineRule="auto"/>
              <w:contextualSpacing/>
              <w:rPr>
                <w:rFonts w:ascii="Calibri" w:eastAsia="Gotham-Book" w:hAnsi="Calibri" w:cs="Calibri"/>
                <w:sz w:val="24"/>
              </w:rPr>
            </w:pPr>
            <w:r>
              <w:rPr>
                <w:rFonts w:ascii="Calibri" w:hAnsi="Calibri"/>
                <w:sz w:val="24"/>
              </w:rPr>
              <w:t>Buscar y utilizar la estructura.</w:t>
            </w:r>
          </w:p>
          <w:p w14:paraId="3EAE52D6" w14:textId="77777777" w:rsidR="00886A20" w:rsidRPr="006A14A5" w:rsidRDefault="00886A20" w:rsidP="000E1AD1">
            <w:pPr>
              <w:numPr>
                <w:ilvl w:val="0"/>
                <w:numId w:val="1"/>
              </w:numPr>
              <w:autoSpaceDE w:val="0"/>
              <w:autoSpaceDN w:val="0"/>
              <w:adjustRightInd w:val="0"/>
              <w:spacing w:after="120" w:line="240" w:lineRule="auto"/>
              <w:contextualSpacing/>
              <w:rPr>
                <w:rFonts w:ascii="Calibri" w:eastAsia="Gotham-Book" w:hAnsi="Calibri" w:cs="Calibri"/>
                <w:sz w:val="24"/>
              </w:rPr>
            </w:pPr>
            <w:r>
              <w:rPr>
                <w:rFonts w:ascii="Calibri" w:hAnsi="Calibri"/>
                <w:sz w:val="24"/>
              </w:rPr>
              <w:t>Buscar y expresar regularidad en razonamientos repetidos.</w:t>
            </w:r>
          </w:p>
          <w:p w14:paraId="40ACB641" w14:textId="77777777" w:rsidR="00886A20" w:rsidRPr="006A14A5" w:rsidRDefault="00886A20" w:rsidP="000E1AD1">
            <w:pPr>
              <w:spacing w:after="120" w:line="240" w:lineRule="auto"/>
              <w:jc w:val="center"/>
              <w:outlineLvl w:val="0"/>
              <w:rPr>
                <w:rFonts w:ascii="Calibri" w:eastAsia="Times New Roman" w:hAnsi="Calibri" w:cs="Calibri"/>
                <w:b/>
                <w:bCs/>
              </w:rPr>
            </w:pPr>
          </w:p>
        </w:tc>
      </w:tr>
    </w:tbl>
    <w:p w14:paraId="6322D8E0" w14:textId="77777777" w:rsidR="006A14A5" w:rsidRDefault="006A14A5"/>
    <w:p w14:paraId="4AE70156" w14:textId="77777777" w:rsidR="00014C4C" w:rsidRDefault="00014C4C"/>
    <w:p w14:paraId="1B2B12AA" w14:textId="77777777" w:rsidR="00886A20" w:rsidRDefault="00886A20"/>
    <w:p w14:paraId="5E77D61A" w14:textId="77777777" w:rsidR="004A02A9" w:rsidRDefault="004A02A9"/>
    <w:tbl>
      <w:tblPr>
        <w:tblStyle w:val="TableGrid"/>
        <w:tblW w:w="147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1437"/>
        <w:gridCol w:w="10304"/>
        <w:gridCol w:w="90"/>
      </w:tblGrid>
      <w:tr w:rsidR="006A14A5" w14:paraId="3F3121F0" w14:textId="77777777" w:rsidTr="00F77595">
        <w:tc>
          <w:tcPr>
            <w:tcW w:w="14706" w:type="dxa"/>
            <w:gridSpan w:val="4"/>
            <w:tcBorders>
              <w:top w:val="single" w:sz="18" w:space="0" w:color="auto"/>
              <w:left w:val="single" w:sz="18" w:space="0" w:color="auto"/>
              <w:right w:val="single" w:sz="18" w:space="0" w:color="auto"/>
            </w:tcBorders>
            <w:shd w:val="clear" w:color="auto" w:fill="BFBFBF" w:themeFill="background1" w:themeFillShade="BF"/>
          </w:tcPr>
          <w:p w14:paraId="365D9530" w14:textId="77777777" w:rsidR="006A14A5" w:rsidRPr="00F77595" w:rsidRDefault="006A14A5" w:rsidP="006A14A5">
            <w:pPr>
              <w:jc w:val="center"/>
              <w:rPr>
                <w:b/>
                <w:sz w:val="28"/>
              </w:rPr>
            </w:pPr>
            <w:r>
              <w:rPr>
                <w:b/>
                <w:sz w:val="28"/>
              </w:rPr>
              <w:t>Operaciones y pensamiento algebraico (OA)</w:t>
            </w:r>
          </w:p>
        </w:tc>
      </w:tr>
      <w:tr w:rsidR="006A14A5" w14:paraId="074D75DE" w14:textId="77777777" w:rsidTr="007E150C">
        <w:tc>
          <w:tcPr>
            <w:tcW w:w="2875" w:type="dxa"/>
            <w:vMerge w:val="restart"/>
            <w:tcBorders>
              <w:top w:val="single" w:sz="18" w:space="0" w:color="auto"/>
              <w:left w:val="single" w:sz="18" w:space="0" w:color="auto"/>
            </w:tcBorders>
          </w:tcPr>
          <w:p w14:paraId="5AEFC34F" w14:textId="68B7EB8A" w:rsidR="00625D4D" w:rsidRDefault="006A14A5" w:rsidP="00E24381">
            <w:pPr>
              <w:rPr>
                <w:rFonts w:ascii="Calibri" w:hAnsi="Calibri"/>
                <w:b/>
                <w:bCs/>
                <w:color w:val="000000"/>
              </w:rPr>
            </w:pPr>
            <w:r>
              <w:rPr>
                <w:rFonts w:ascii="Calibri" w:hAnsi="Calibri"/>
                <w:b/>
                <w:color w:val="000000"/>
              </w:rPr>
              <w:t>1.</w:t>
            </w:r>
            <w:r w:rsidR="00E12DC0">
              <w:rPr>
                <w:rFonts w:ascii="Calibri" w:hAnsi="Calibri"/>
                <w:b/>
                <w:color w:val="000000"/>
              </w:rPr>
              <w:t>OA. A</w:t>
            </w:r>
            <w:r>
              <w:rPr>
                <w:rFonts w:ascii="Calibri" w:hAnsi="Calibri"/>
                <w:b/>
                <w:color w:val="000000"/>
              </w:rPr>
              <w:t xml:space="preserve"> </w:t>
            </w:r>
          </w:p>
          <w:p w14:paraId="3B24A6B6" w14:textId="77777777" w:rsidR="006A14A5" w:rsidRPr="00416099" w:rsidRDefault="006A14A5" w:rsidP="00E24381">
            <w:r>
              <w:rPr>
                <w:rFonts w:ascii="Calibri" w:hAnsi="Calibri"/>
                <w:b/>
                <w:color w:val="000000"/>
              </w:rPr>
              <w:t>Representar y resolver problemas que impliquen sumas y restas.</w:t>
            </w:r>
          </w:p>
        </w:tc>
        <w:tc>
          <w:tcPr>
            <w:tcW w:w="1437" w:type="dxa"/>
            <w:tcBorders>
              <w:top w:val="single" w:sz="18" w:space="0" w:color="auto"/>
            </w:tcBorders>
            <w:vAlign w:val="center"/>
          </w:tcPr>
          <w:p w14:paraId="081C5502" w14:textId="77777777" w:rsidR="006A14A5" w:rsidRPr="00416099" w:rsidRDefault="006A14A5" w:rsidP="00F106F0">
            <w:pPr>
              <w:rPr>
                <w:rFonts w:ascii="Calibri" w:hAnsi="Calibri"/>
                <w:b/>
                <w:bCs/>
                <w:color w:val="000000"/>
              </w:rPr>
            </w:pPr>
            <w:r>
              <w:rPr>
                <w:rFonts w:ascii="Calibri" w:hAnsi="Calibri"/>
                <w:b/>
                <w:color w:val="000000"/>
              </w:rPr>
              <w:t>1.OA.A.1</w:t>
            </w:r>
          </w:p>
        </w:tc>
        <w:tc>
          <w:tcPr>
            <w:tcW w:w="10394" w:type="dxa"/>
            <w:gridSpan w:val="2"/>
            <w:tcBorders>
              <w:top w:val="single" w:sz="18" w:space="0" w:color="auto"/>
              <w:right w:val="single" w:sz="18" w:space="0" w:color="auto"/>
            </w:tcBorders>
            <w:vAlign w:val="center"/>
          </w:tcPr>
          <w:p w14:paraId="41F5ECBE" w14:textId="77777777" w:rsidR="00625D4D" w:rsidRPr="00625D4D" w:rsidRDefault="006A14A5" w:rsidP="00625D4D">
            <w:pPr>
              <w:spacing w:beforeLines="20" w:before="48"/>
              <w:rPr>
                <w:rFonts w:ascii="Calibri" w:hAnsi="Calibri"/>
                <w:color w:val="000000"/>
              </w:rPr>
            </w:pPr>
            <w:r>
              <w:rPr>
                <w:rFonts w:ascii="Calibri" w:hAnsi="Calibri"/>
                <w:color w:val="000000"/>
              </w:rPr>
              <w:t xml:space="preserve">Utilizar la suma y la resta dentro de 20 para resolver problemas de palabras con incógnitas en todas las posiciones (por ejemplo, utilizando objetos, dibujos y/o ecuaciones con un símbolo para el número desconocido para representar el problema). </w:t>
            </w:r>
          </w:p>
          <w:p w14:paraId="128805A6" w14:textId="77777777" w:rsidR="006A14A5" w:rsidRPr="00625D4D" w:rsidRDefault="006A14A5" w:rsidP="00F77595">
            <w:pPr>
              <w:spacing w:beforeLines="20" w:before="48" w:after="20"/>
              <w:rPr>
                <w:rFonts w:ascii="Calibri" w:hAnsi="Calibri"/>
                <w:color w:val="000000"/>
              </w:rPr>
            </w:pPr>
            <w:r>
              <w:rPr>
                <w:rFonts w:ascii="Calibri" w:hAnsi="Calibri"/>
                <w:i/>
                <w:color w:val="000000"/>
              </w:rPr>
              <w:t>Véase la tabla 1.</w:t>
            </w:r>
          </w:p>
        </w:tc>
      </w:tr>
      <w:tr w:rsidR="006A14A5" w14:paraId="5E4FDE1C" w14:textId="77777777" w:rsidTr="007E150C">
        <w:tc>
          <w:tcPr>
            <w:tcW w:w="2875" w:type="dxa"/>
            <w:vMerge/>
            <w:tcBorders>
              <w:left w:val="single" w:sz="18" w:space="0" w:color="auto"/>
              <w:bottom w:val="single" w:sz="18" w:space="0" w:color="auto"/>
            </w:tcBorders>
            <w:vAlign w:val="center"/>
          </w:tcPr>
          <w:p w14:paraId="41AF80D8" w14:textId="77777777" w:rsidR="006A14A5" w:rsidRDefault="006A14A5" w:rsidP="00416099"/>
        </w:tc>
        <w:tc>
          <w:tcPr>
            <w:tcW w:w="1437" w:type="dxa"/>
            <w:tcBorders>
              <w:bottom w:val="single" w:sz="18" w:space="0" w:color="auto"/>
            </w:tcBorders>
            <w:vAlign w:val="center"/>
          </w:tcPr>
          <w:p w14:paraId="04EEA4FB" w14:textId="77777777" w:rsidR="006A14A5" w:rsidRPr="004A5150" w:rsidRDefault="006A14A5" w:rsidP="00F106F0">
            <w:pPr>
              <w:rPr>
                <w:rFonts w:ascii="Calibri" w:hAnsi="Calibri"/>
                <w:b/>
                <w:bCs/>
                <w:color w:val="000000"/>
              </w:rPr>
            </w:pPr>
            <w:r>
              <w:rPr>
                <w:rFonts w:ascii="Calibri" w:hAnsi="Calibri"/>
                <w:b/>
                <w:color w:val="000000"/>
              </w:rPr>
              <w:t>1.OA.A.2</w:t>
            </w:r>
          </w:p>
        </w:tc>
        <w:tc>
          <w:tcPr>
            <w:tcW w:w="10394" w:type="dxa"/>
            <w:gridSpan w:val="2"/>
            <w:tcBorders>
              <w:bottom w:val="single" w:sz="18" w:space="0" w:color="auto"/>
              <w:right w:val="single" w:sz="18" w:space="0" w:color="auto"/>
            </w:tcBorders>
            <w:vAlign w:val="center"/>
          </w:tcPr>
          <w:p w14:paraId="523BE1BD" w14:textId="77777777" w:rsidR="006A14A5" w:rsidRDefault="006A14A5" w:rsidP="00F77595">
            <w:pPr>
              <w:spacing w:beforeLines="20" w:before="48" w:after="20"/>
            </w:pPr>
            <w:r>
              <w:rPr>
                <w:rFonts w:ascii="Calibri" w:hAnsi="Calibri"/>
                <w:color w:val="000000"/>
              </w:rPr>
              <w:t>Resolver problemas de palabras que requieran la adición de tres números enteros cuya suma sea menor o igual a 20 (por ejemplo, utilizando objetos, dibujos y/o ecuaciones con un símbolo para el número desconocido para representar el problema).</w:t>
            </w:r>
            <w:r>
              <w:rPr>
                <w:rFonts w:ascii="Calibri" w:hAnsi="Calibri"/>
                <w:i/>
                <w:color w:val="000000"/>
              </w:rPr>
              <w:t xml:space="preserve"> Véase la tabla 1.</w:t>
            </w:r>
          </w:p>
        </w:tc>
      </w:tr>
      <w:tr w:rsidR="006A14A5" w14:paraId="151966BB" w14:textId="77777777" w:rsidTr="007E150C">
        <w:tc>
          <w:tcPr>
            <w:tcW w:w="2875" w:type="dxa"/>
            <w:vMerge w:val="restart"/>
            <w:tcBorders>
              <w:top w:val="single" w:sz="18" w:space="0" w:color="auto"/>
              <w:left w:val="single" w:sz="18" w:space="0" w:color="auto"/>
            </w:tcBorders>
          </w:tcPr>
          <w:p w14:paraId="3908B8D5" w14:textId="6523D881" w:rsidR="00625D4D" w:rsidRDefault="006A14A5" w:rsidP="00014C4C">
            <w:pPr>
              <w:rPr>
                <w:rFonts w:ascii="Calibri" w:hAnsi="Calibri"/>
                <w:b/>
                <w:bCs/>
                <w:color w:val="000000"/>
              </w:rPr>
            </w:pPr>
            <w:r>
              <w:rPr>
                <w:rFonts w:ascii="Calibri" w:hAnsi="Calibri"/>
                <w:b/>
                <w:color w:val="000000"/>
              </w:rPr>
              <w:t>1.</w:t>
            </w:r>
            <w:r w:rsidR="00E12DC0">
              <w:rPr>
                <w:rFonts w:ascii="Calibri" w:hAnsi="Calibri"/>
                <w:b/>
                <w:color w:val="000000"/>
              </w:rPr>
              <w:t>OA. B</w:t>
            </w:r>
            <w:r>
              <w:rPr>
                <w:rFonts w:ascii="Calibri" w:hAnsi="Calibri"/>
                <w:b/>
                <w:color w:val="000000"/>
              </w:rPr>
              <w:t xml:space="preserve"> </w:t>
            </w:r>
          </w:p>
          <w:p w14:paraId="1EA782FF" w14:textId="77777777" w:rsidR="006A14A5" w:rsidRDefault="006A14A5" w:rsidP="00014C4C">
            <w:r>
              <w:rPr>
                <w:rFonts w:ascii="Calibri" w:hAnsi="Calibri"/>
                <w:b/>
                <w:color w:val="000000"/>
              </w:rPr>
              <w:t>Comprender y aplicar las propiedades de las operaciones y la relación entre la suma y la resta.</w:t>
            </w:r>
          </w:p>
        </w:tc>
        <w:tc>
          <w:tcPr>
            <w:tcW w:w="1437" w:type="dxa"/>
            <w:tcBorders>
              <w:top w:val="single" w:sz="18" w:space="0" w:color="auto"/>
            </w:tcBorders>
            <w:vAlign w:val="center"/>
          </w:tcPr>
          <w:p w14:paraId="1B592C48" w14:textId="77777777" w:rsidR="006A14A5" w:rsidRPr="004A5150" w:rsidRDefault="006A14A5" w:rsidP="00F106F0">
            <w:pPr>
              <w:rPr>
                <w:rFonts w:ascii="Calibri" w:hAnsi="Calibri"/>
                <w:b/>
                <w:bCs/>
                <w:color w:val="000000"/>
              </w:rPr>
            </w:pPr>
            <w:r>
              <w:rPr>
                <w:rFonts w:ascii="Calibri" w:hAnsi="Calibri"/>
                <w:b/>
                <w:color w:val="000000"/>
              </w:rPr>
              <w:t>1.OA.B.3</w:t>
            </w:r>
          </w:p>
        </w:tc>
        <w:tc>
          <w:tcPr>
            <w:tcW w:w="10394" w:type="dxa"/>
            <w:gridSpan w:val="2"/>
            <w:tcBorders>
              <w:top w:val="single" w:sz="18" w:space="0" w:color="auto"/>
              <w:right w:val="single" w:sz="18" w:space="0" w:color="auto"/>
            </w:tcBorders>
            <w:vAlign w:val="center"/>
          </w:tcPr>
          <w:p w14:paraId="4704901C" w14:textId="77777777" w:rsidR="006A14A5" w:rsidRDefault="006A14A5" w:rsidP="009B72A9">
            <w:pPr>
              <w:spacing w:beforeLines="20" w:before="48" w:after="20"/>
            </w:pPr>
            <w:r>
              <w:rPr>
                <w:rFonts w:ascii="Calibri" w:hAnsi="Calibri"/>
                <w:color w:val="000000"/>
              </w:rPr>
              <w:t>Aplicar las propiedades de las operaciones (propiedades conmutativas y asociativas de la suma) como estrategias para sumar y restar dentro de 20. (Los alumnos no necesitan utilizar términos formales para estas propiedades).</w:t>
            </w:r>
          </w:p>
        </w:tc>
      </w:tr>
      <w:tr w:rsidR="006A14A5" w14:paraId="0BC5EFFE" w14:textId="77777777" w:rsidTr="007E150C">
        <w:tc>
          <w:tcPr>
            <w:tcW w:w="2875" w:type="dxa"/>
            <w:vMerge/>
            <w:tcBorders>
              <w:left w:val="single" w:sz="18" w:space="0" w:color="auto"/>
              <w:bottom w:val="single" w:sz="18" w:space="0" w:color="auto"/>
            </w:tcBorders>
            <w:vAlign w:val="center"/>
          </w:tcPr>
          <w:p w14:paraId="0A86BE46" w14:textId="77777777" w:rsidR="006A14A5" w:rsidRDefault="006A14A5" w:rsidP="00416099"/>
        </w:tc>
        <w:tc>
          <w:tcPr>
            <w:tcW w:w="1437" w:type="dxa"/>
            <w:tcBorders>
              <w:bottom w:val="single" w:sz="18" w:space="0" w:color="auto"/>
            </w:tcBorders>
            <w:vAlign w:val="center"/>
          </w:tcPr>
          <w:p w14:paraId="6E3E2897" w14:textId="77777777" w:rsidR="006A14A5" w:rsidRPr="004A5150" w:rsidRDefault="006A14A5" w:rsidP="00F106F0">
            <w:pPr>
              <w:rPr>
                <w:rFonts w:ascii="Calibri" w:hAnsi="Calibri"/>
                <w:b/>
                <w:bCs/>
                <w:color w:val="000000"/>
              </w:rPr>
            </w:pPr>
            <w:r>
              <w:rPr>
                <w:rFonts w:ascii="Calibri" w:hAnsi="Calibri"/>
                <w:b/>
                <w:color w:val="000000"/>
              </w:rPr>
              <w:t>1.OA.B.4</w:t>
            </w:r>
          </w:p>
        </w:tc>
        <w:tc>
          <w:tcPr>
            <w:tcW w:w="10394" w:type="dxa"/>
            <w:gridSpan w:val="2"/>
            <w:tcBorders>
              <w:bottom w:val="single" w:sz="18" w:space="0" w:color="auto"/>
              <w:right w:val="single" w:sz="18" w:space="0" w:color="auto"/>
            </w:tcBorders>
            <w:vAlign w:val="center"/>
          </w:tcPr>
          <w:p w14:paraId="61A82CA7" w14:textId="77777777" w:rsidR="006A14A5" w:rsidRDefault="006A14A5" w:rsidP="00F77595">
            <w:pPr>
              <w:spacing w:beforeLines="20" w:before="48" w:after="20"/>
            </w:pPr>
            <w:r>
              <w:rPr>
                <w:rFonts w:ascii="Calibri" w:hAnsi="Calibri"/>
                <w:color w:val="000000"/>
              </w:rPr>
              <w:t>Entender la resta como un problema de suma desconocida dentro de 20 (por ejemplo, restar 10 de 8 encontrando el número que hace 10 cuando se suma a 8).</w:t>
            </w:r>
          </w:p>
        </w:tc>
      </w:tr>
      <w:tr w:rsidR="006A14A5" w14:paraId="7BB08507" w14:textId="77777777" w:rsidTr="007E150C">
        <w:tc>
          <w:tcPr>
            <w:tcW w:w="2875" w:type="dxa"/>
            <w:vMerge w:val="restart"/>
            <w:tcBorders>
              <w:top w:val="single" w:sz="18" w:space="0" w:color="auto"/>
              <w:left w:val="single" w:sz="18" w:space="0" w:color="auto"/>
            </w:tcBorders>
          </w:tcPr>
          <w:p w14:paraId="43949746" w14:textId="77777777" w:rsidR="00625D4D" w:rsidRDefault="006A14A5" w:rsidP="00014C4C">
            <w:pPr>
              <w:rPr>
                <w:rFonts w:ascii="Calibri" w:hAnsi="Calibri"/>
                <w:b/>
                <w:bCs/>
                <w:color w:val="000000"/>
              </w:rPr>
            </w:pPr>
            <w:r>
              <w:rPr>
                <w:rFonts w:ascii="Calibri" w:hAnsi="Calibri"/>
                <w:b/>
                <w:color w:val="000000"/>
              </w:rPr>
              <w:t xml:space="preserve">1.OA.C </w:t>
            </w:r>
          </w:p>
          <w:p w14:paraId="367C3484" w14:textId="77777777" w:rsidR="006A14A5" w:rsidRDefault="006A14A5" w:rsidP="00014C4C">
            <w:r>
              <w:rPr>
                <w:rFonts w:ascii="Calibri" w:hAnsi="Calibri"/>
                <w:b/>
                <w:color w:val="000000"/>
              </w:rPr>
              <w:t>Sumar y restar dentro de 10.</w:t>
            </w:r>
          </w:p>
        </w:tc>
        <w:tc>
          <w:tcPr>
            <w:tcW w:w="1437" w:type="dxa"/>
            <w:tcBorders>
              <w:top w:val="single" w:sz="18" w:space="0" w:color="auto"/>
            </w:tcBorders>
            <w:vAlign w:val="center"/>
          </w:tcPr>
          <w:p w14:paraId="55F78EDC" w14:textId="77777777" w:rsidR="006A14A5" w:rsidRPr="004A5150" w:rsidRDefault="006A14A5" w:rsidP="00F106F0">
            <w:pPr>
              <w:rPr>
                <w:rFonts w:ascii="Calibri" w:hAnsi="Calibri"/>
                <w:b/>
                <w:bCs/>
                <w:color w:val="000000"/>
              </w:rPr>
            </w:pPr>
            <w:r>
              <w:rPr>
                <w:rFonts w:ascii="Calibri" w:hAnsi="Calibri"/>
                <w:b/>
                <w:color w:val="000000"/>
              </w:rPr>
              <w:t>1.OA.C.5</w:t>
            </w:r>
          </w:p>
        </w:tc>
        <w:tc>
          <w:tcPr>
            <w:tcW w:w="10394" w:type="dxa"/>
            <w:gridSpan w:val="2"/>
            <w:tcBorders>
              <w:top w:val="single" w:sz="18" w:space="0" w:color="auto"/>
              <w:right w:val="single" w:sz="18" w:space="0" w:color="auto"/>
            </w:tcBorders>
          </w:tcPr>
          <w:p w14:paraId="15305EC6" w14:textId="77777777" w:rsidR="006A14A5" w:rsidRPr="004A5150" w:rsidRDefault="006A14A5" w:rsidP="00F77595">
            <w:pPr>
              <w:spacing w:beforeLines="20" w:before="48" w:after="20"/>
              <w:rPr>
                <w:rFonts w:ascii="Calibri" w:hAnsi="Calibri"/>
                <w:color w:val="000000"/>
              </w:rPr>
            </w:pPr>
            <w:r>
              <w:rPr>
                <w:rFonts w:ascii="Calibri" w:hAnsi="Calibri"/>
                <w:color w:val="000000"/>
              </w:rPr>
              <w:t>Relacionar el conteo con la suma y la resta (por ejemplo, contando con 2 para sumar 2).</w:t>
            </w:r>
          </w:p>
        </w:tc>
      </w:tr>
      <w:tr w:rsidR="006A14A5" w14:paraId="0F4045A7" w14:textId="77777777" w:rsidTr="007E150C">
        <w:tc>
          <w:tcPr>
            <w:tcW w:w="2875" w:type="dxa"/>
            <w:vMerge/>
            <w:tcBorders>
              <w:left w:val="single" w:sz="18" w:space="0" w:color="auto"/>
              <w:bottom w:val="single" w:sz="18" w:space="0" w:color="auto"/>
            </w:tcBorders>
          </w:tcPr>
          <w:p w14:paraId="3DEC591A" w14:textId="77777777" w:rsidR="006A14A5" w:rsidRDefault="006A14A5"/>
        </w:tc>
        <w:tc>
          <w:tcPr>
            <w:tcW w:w="1437" w:type="dxa"/>
            <w:tcBorders>
              <w:bottom w:val="single" w:sz="18" w:space="0" w:color="auto"/>
            </w:tcBorders>
            <w:vAlign w:val="center"/>
          </w:tcPr>
          <w:p w14:paraId="2F230227" w14:textId="77777777" w:rsidR="006A14A5" w:rsidRPr="004A5150" w:rsidRDefault="006A14A5" w:rsidP="00F106F0">
            <w:pPr>
              <w:rPr>
                <w:rFonts w:ascii="Calibri" w:hAnsi="Calibri"/>
                <w:b/>
                <w:bCs/>
                <w:color w:val="000000"/>
              </w:rPr>
            </w:pPr>
            <w:r>
              <w:rPr>
                <w:rFonts w:ascii="Calibri" w:hAnsi="Calibri"/>
                <w:b/>
                <w:color w:val="000000"/>
              </w:rPr>
              <w:t>1.OA.C.6</w:t>
            </w:r>
          </w:p>
        </w:tc>
        <w:tc>
          <w:tcPr>
            <w:tcW w:w="10394" w:type="dxa"/>
            <w:gridSpan w:val="2"/>
            <w:tcBorders>
              <w:bottom w:val="single" w:sz="18" w:space="0" w:color="auto"/>
              <w:right w:val="single" w:sz="18" w:space="0" w:color="auto"/>
            </w:tcBorders>
          </w:tcPr>
          <w:p w14:paraId="6D16657C" w14:textId="77777777" w:rsidR="006A14A5" w:rsidRPr="004A5150" w:rsidRDefault="006A14A5" w:rsidP="00F77595">
            <w:pPr>
              <w:spacing w:beforeLines="20" w:before="48" w:after="20"/>
              <w:rPr>
                <w:rFonts w:ascii="Calibri" w:hAnsi="Calibri"/>
                <w:color w:val="000000"/>
              </w:rPr>
            </w:pPr>
            <w:r>
              <w:rPr>
                <w:rFonts w:ascii="Calibri" w:hAnsi="Calibri"/>
                <w:color w:val="000000"/>
              </w:rPr>
              <w:t>Sumar y restar con fluidez dentro de 10.</w:t>
            </w:r>
          </w:p>
        </w:tc>
      </w:tr>
      <w:tr w:rsidR="006A14A5" w14:paraId="3F74900F" w14:textId="77777777" w:rsidTr="007E150C">
        <w:tc>
          <w:tcPr>
            <w:tcW w:w="2875" w:type="dxa"/>
            <w:vMerge w:val="restart"/>
            <w:tcBorders>
              <w:top w:val="single" w:sz="18" w:space="0" w:color="auto"/>
              <w:left w:val="single" w:sz="18" w:space="0" w:color="auto"/>
            </w:tcBorders>
          </w:tcPr>
          <w:p w14:paraId="2FBCD808" w14:textId="589C7839" w:rsidR="00625D4D" w:rsidRDefault="006A14A5" w:rsidP="00014C4C">
            <w:pPr>
              <w:rPr>
                <w:rFonts w:ascii="Calibri" w:hAnsi="Calibri"/>
                <w:b/>
                <w:bCs/>
                <w:color w:val="000000"/>
              </w:rPr>
            </w:pPr>
            <w:r>
              <w:rPr>
                <w:rFonts w:ascii="Calibri" w:hAnsi="Calibri"/>
                <w:b/>
                <w:color w:val="000000"/>
              </w:rPr>
              <w:t>1.</w:t>
            </w:r>
            <w:r w:rsidR="00E12DC0">
              <w:rPr>
                <w:rFonts w:ascii="Calibri" w:hAnsi="Calibri"/>
                <w:b/>
                <w:color w:val="000000"/>
              </w:rPr>
              <w:t>OA. D</w:t>
            </w:r>
            <w:r>
              <w:rPr>
                <w:rFonts w:ascii="Calibri" w:hAnsi="Calibri"/>
                <w:b/>
                <w:color w:val="000000"/>
              </w:rPr>
              <w:t xml:space="preserve"> </w:t>
            </w:r>
          </w:p>
          <w:p w14:paraId="7AB885DE" w14:textId="77777777" w:rsidR="006A14A5" w:rsidRDefault="006A14A5" w:rsidP="00014C4C">
            <w:r>
              <w:rPr>
                <w:rFonts w:ascii="Calibri" w:hAnsi="Calibri"/>
                <w:b/>
                <w:color w:val="000000"/>
              </w:rPr>
              <w:t>Trabajar con ecuaciones de suma y resta.</w:t>
            </w:r>
          </w:p>
        </w:tc>
        <w:tc>
          <w:tcPr>
            <w:tcW w:w="1437" w:type="dxa"/>
            <w:tcBorders>
              <w:top w:val="single" w:sz="18" w:space="0" w:color="auto"/>
            </w:tcBorders>
            <w:vAlign w:val="center"/>
          </w:tcPr>
          <w:p w14:paraId="13F4831F" w14:textId="77777777" w:rsidR="006A14A5" w:rsidRPr="004A5150" w:rsidRDefault="006A14A5" w:rsidP="00F106F0">
            <w:pPr>
              <w:rPr>
                <w:rFonts w:ascii="Calibri" w:hAnsi="Calibri"/>
                <w:b/>
                <w:bCs/>
                <w:color w:val="000000"/>
              </w:rPr>
            </w:pPr>
            <w:r>
              <w:rPr>
                <w:rFonts w:ascii="Calibri" w:hAnsi="Calibri"/>
                <w:b/>
                <w:color w:val="000000"/>
              </w:rPr>
              <w:t>1.OA.D.7</w:t>
            </w:r>
          </w:p>
        </w:tc>
        <w:tc>
          <w:tcPr>
            <w:tcW w:w="10394" w:type="dxa"/>
            <w:gridSpan w:val="2"/>
            <w:tcBorders>
              <w:top w:val="single" w:sz="18" w:space="0" w:color="auto"/>
              <w:right w:val="single" w:sz="18" w:space="0" w:color="auto"/>
            </w:tcBorders>
            <w:vAlign w:val="center"/>
          </w:tcPr>
          <w:p w14:paraId="2656FE47" w14:textId="77777777" w:rsidR="00F77595" w:rsidRDefault="006A14A5" w:rsidP="00F77595">
            <w:pPr>
              <w:spacing w:beforeLines="20" w:before="48" w:after="20"/>
              <w:rPr>
                <w:rFonts w:ascii="Calibri" w:hAnsi="Calibri"/>
                <w:color w:val="000000"/>
              </w:rPr>
            </w:pPr>
            <w:r>
              <w:rPr>
                <w:rFonts w:ascii="Calibri" w:hAnsi="Calibri"/>
                <w:color w:val="000000"/>
              </w:rPr>
              <w:t xml:space="preserve">Comprender el significado del signo igual y determinar si las ecuaciones que implican sumas y restas son verdaderas o falsas (por ejemplo, ¿cuáles de las siguientes ecuaciones son verdaderas y cuáles falsas?  6 + 1 = 6 - 1, 7 = 8 - 1, 5 + 2 = 2 + 5, </w:t>
            </w:r>
          </w:p>
          <w:p w14:paraId="72659E3D" w14:textId="77777777" w:rsidR="006A14A5" w:rsidRPr="004A5150" w:rsidRDefault="006A14A5" w:rsidP="00F77595">
            <w:pPr>
              <w:spacing w:beforeLines="20" w:before="48" w:after="20"/>
              <w:rPr>
                <w:rFonts w:ascii="Calibri" w:hAnsi="Calibri"/>
                <w:color w:val="000000"/>
              </w:rPr>
            </w:pPr>
            <w:r>
              <w:rPr>
                <w:rFonts w:ascii="Calibri" w:hAnsi="Calibri"/>
                <w:color w:val="000000"/>
              </w:rPr>
              <w:t>4 + 1 = 5 + 2).</w:t>
            </w:r>
          </w:p>
        </w:tc>
      </w:tr>
      <w:tr w:rsidR="006A14A5" w14:paraId="3B9EC117" w14:textId="77777777" w:rsidTr="007E150C">
        <w:tc>
          <w:tcPr>
            <w:tcW w:w="2875" w:type="dxa"/>
            <w:vMerge/>
            <w:tcBorders>
              <w:left w:val="single" w:sz="18" w:space="0" w:color="auto"/>
              <w:bottom w:val="single" w:sz="18" w:space="0" w:color="auto"/>
            </w:tcBorders>
          </w:tcPr>
          <w:p w14:paraId="75C759B3" w14:textId="77777777" w:rsidR="006A14A5" w:rsidRDefault="006A14A5"/>
        </w:tc>
        <w:tc>
          <w:tcPr>
            <w:tcW w:w="1437" w:type="dxa"/>
            <w:tcBorders>
              <w:bottom w:val="single" w:sz="18" w:space="0" w:color="auto"/>
            </w:tcBorders>
            <w:vAlign w:val="center"/>
          </w:tcPr>
          <w:p w14:paraId="7BC92873" w14:textId="77777777" w:rsidR="006A14A5" w:rsidRPr="004A5150" w:rsidRDefault="006A14A5" w:rsidP="00F106F0">
            <w:pPr>
              <w:rPr>
                <w:rFonts w:ascii="Calibri" w:hAnsi="Calibri"/>
                <w:b/>
                <w:bCs/>
                <w:color w:val="000000"/>
              </w:rPr>
            </w:pPr>
            <w:r>
              <w:rPr>
                <w:rFonts w:ascii="Calibri" w:hAnsi="Calibri"/>
                <w:b/>
                <w:color w:val="000000"/>
              </w:rPr>
              <w:t>1.OA.D.8</w:t>
            </w:r>
          </w:p>
        </w:tc>
        <w:tc>
          <w:tcPr>
            <w:tcW w:w="10394" w:type="dxa"/>
            <w:gridSpan w:val="2"/>
            <w:tcBorders>
              <w:bottom w:val="single" w:sz="18" w:space="0" w:color="auto"/>
              <w:right w:val="single" w:sz="18" w:space="0" w:color="auto"/>
            </w:tcBorders>
            <w:vAlign w:val="center"/>
          </w:tcPr>
          <w:p w14:paraId="6F21D0DD" w14:textId="77777777" w:rsidR="00E16B3D" w:rsidRDefault="006A14A5" w:rsidP="00F77595">
            <w:pPr>
              <w:spacing w:beforeLines="20" w:before="48" w:after="20"/>
              <w:rPr>
                <w:rFonts w:ascii="Calibri" w:hAnsi="Calibri"/>
                <w:color w:val="000000"/>
              </w:rPr>
            </w:pPr>
            <w:r>
              <w:rPr>
                <w:rFonts w:ascii="Calibri" w:hAnsi="Calibri"/>
                <w:color w:val="000000"/>
              </w:rPr>
              <w:t xml:space="preserve"> Determinar el número entero desconocido en una ecuación de suma o resta que relaciona tres números enteros (por ejemplo, determinar el número desconocido que hace que la ecuación sea verdadera en cada una de las ecuaciones 8 + </w:t>
            </w:r>
            <w:r>
              <w:rPr>
                <w:rFonts w:ascii="Wingdings" w:hAnsi="Wingdings"/>
                <w:color w:val="000000"/>
              </w:rPr>
              <w:t></w:t>
            </w:r>
            <w:r>
              <w:rPr>
                <w:rFonts w:ascii="Calibri" w:hAnsi="Calibri"/>
                <w:color w:val="000000"/>
              </w:rPr>
              <w:t xml:space="preserve"> = 11, </w:t>
            </w:r>
          </w:p>
          <w:p w14:paraId="7F56AFAF" w14:textId="77777777" w:rsidR="006A14A5" w:rsidRPr="004A5150" w:rsidRDefault="006A14A5" w:rsidP="00F77595">
            <w:pPr>
              <w:spacing w:beforeLines="20" w:before="48" w:after="20"/>
              <w:rPr>
                <w:rFonts w:ascii="Calibri" w:hAnsi="Calibri"/>
                <w:color w:val="000000"/>
              </w:rPr>
            </w:pPr>
            <w:r>
              <w:rPr>
                <w:rFonts w:ascii="Calibri" w:hAnsi="Calibri"/>
                <w:color w:val="000000"/>
              </w:rPr>
              <w:t xml:space="preserve">5 = </w:t>
            </w:r>
            <w:r>
              <w:rPr>
                <w:rFonts w:ascii="Wingdings" w:hAnsi="Wingdings"/>
                <w:color w:val="000000"/>
              </w:rPr>
              <w:t></w:t>
            </w:r>
            <w:r>
              <w:rPr>
                <w:rFonts w:ascii="Calibri" w:hAnsi="Calibri"/>
                <w:color w:val="000000"/>
              </w:rPr>
              <w:t xml:space="preserve"> - 3, 6 + 6 = </w:t>
            </w:r>
            <w:r>
              <w:rPr>
                <w:rFonts w:ascii="Wingdings" w:hAnsi="Wingdings"/>
                <w:color w:val="000000"/>
              </w:rPr>
              <w:t></w:t>
            </w:r>
            <w:r>
              <w:rPr>
                <w:rFonts w:ascii="Calibri" w:hAnsi="Calibri"/>
                <w:color w:val="000000"/>
              </w:rPr>
              <w:t>).</w:t>
            </w:r>
          </w:p>
        </w:tc>
      </w:tr>
      <w:tr w:rsidR="006A14A5" w14:paraId="5B45990C" w14:textId="77777777" w:rsidTr="00F77595">
        <w:tc>
          <w:tcPr>
            <w:tcW w:w="14706"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54625437" w14:textId="77777777" w:rsidR="006A14A5" w:rsidRPr="00F77595" w:rsidRDefault="006A14A5" w:rsidP="006A14A5">
            <w:pPr>
              <w:jc w:val="center"/>
              <w:rPr>
                <w:rFonts w:ascii="Calibri" w:hAnsi="Calibri"/>
                <w:b/>
                <w:color w:val="000000"/>
                <w:sz w:val="28"/>
              </w:rPr>
            </w:pPr>
            <w:r>
              <w:rPr>
                <w:rFonts w:ascii="Calibri" w:hAnsi="Calibri"/>
                <w:b/>
                <w:color w:val="000000"/>
                <w:sz w:val="28"/>
              </w:rPr>
              <w:t>Números y operaciones en base diez (NBT)</w:t>
            </w:r>
          </w:p>
        </w:tc>
      </w:tr>
      <w:tr w:rsidR="006A14A5" w14:paraId="3F2FC2E1" w14:textId="77777777" w:rsidTr="007E150C">
        <w:tc>
          <w:tcPr>
            <w:tcW w:w="2875" w:type="dxa"/>
            <w:tcBorders>
              <w:top w:val="single" w:sz="18" w:space="0" w:color="auto"/>
              <w:left w:val="single" w:sz="18" w:space="0" w:color="auto"/>
              <w:bottom w:val="single" w:sz="18" w:space="0" w:color="auto"/>
              <w:right w:val="single" w:sz="6" w:space="0" w:color="auto"/>
            </w:tcBorders>
          </w:tcPr>
          <w:p w14:paraId="180D3DC0" w14:textId="77777777" w:rsidR="00625D4D" w:rsidRPr="002B38B0" w:rsidRDefault="006A14A5" w:rsidP="00C04A78">
            <w:pPr>
              <w:rPr>
                <w:rFonts w:ascii="Calibri" w:hAnsi="Calibri"/>
                <w:b/>
                <w:bCs/>
                <w:color w:val="000000"/>
              </w:rPr>
            </w:pPr>
            <w:r>
              <w:rPr>
                <w:rFonts w:ascii="Calibri" w:hAnsi="Calibri"/>
                <w:b/>
                <w:color w:val="000000"/>
              </w:rPr>
              <w:t xml:space="preserve">1.NBT.A </w:t>
            </w:r>
          </w:p>
          <w:p w14:paraId="4F06A0CD" w14:textId="77777777" w:rsidR="006A14A5" w:rsidRPr="004A5150" w:rsidRDefault="006A14A5" w:rsidP="00C04A78">
            <w:pPr>
              <w:rPr>
                <w:rFonts w:ascii="Calibri" w:hAnsi="Calibri"/>
                <w:b/>
                <w:bCs/>
                <w:color w:val="000000"/>
              </w:rPr>
            </w:pPr>
            <w:r>
              <w:rPr>
                <w:rFonts w:ascii="Calibri" w:hAnsi="Calibri"/>
                <w:b/>
                <w:color w:val="000000"/>
              </w:rPr>
              <w:t>Ampliar la secuencia de conteo.</w:t>
            </w:r>
          </w:p>
        </w:tc>
        <w:tc>
          <w:tcPr>
            <w:tcW w:w="1437" w:type="dxa"/>
            <w:tcBorders>
              <w:top w:val="single" w:sz="18" w:space="0" w:color="auto"/>
              <w:left w:val="single" w:sz="6" w:space="0" w:color="auto"/>
              <w:bottom w:val="single" w:sz="18" w:space="0" w:color="auto"/>
              <w:right w:val="single" w:sz="6" w:space="0" w:color="auto"/>
            </w:tcBorders>
            <w:vAlign w:val="center"/>
          </w:tcPr>
          <w:p w14:paraId="4C53BF33" w14:textId="4416A242" w:rsidR="006A14A5" w:rsidRPr="004A5150" w:rsidRDefault="00B107A2" w:rsidP="00F106F0">
            <w:pPr>
              <w:rPr>
                <w:rFonts w:ascii="Calibri" w:hAnsi="Calibri"/>
                <w:b/>
                <w:bCs/>
                <w:color w:val="000000"/>
              </w:rPr>
            </w:pPr>
            <w:r>
              <w:rPr>
                <w:rFonts w:ascii="Calibri" w:hAnsi="Calibri"/>
                <w:b/>
                <w:color w:val="000000"/>
              </w:rPr>
              <w:t>1.NBT. A.</w:t>
            </w:r>
            <w:r w:rsidR="006A14A5">
              <w:rPr>
                <w:rFonts w:ascii="Calibri" w:hAnsi="Calibri"/>
                <w:b/>
                <w:color w:val="000000"/>
              </w:rPr>
              <w:t>1</w:t>
            </w:r>
          </w:p>
        </w:tc>
        <w:tc>
          <w:tcPr>
            <w:tcW w:w="10394" w:type="dxa"/>
            <w:gridSpan w:val="2"/>
            <w:tcBorders>
              <w:top w:val="single" w:sz="18" w:space="0" w:color="auto"/>
              <w:left w:val="single" w:sz="6" w:space="0" w:color="auto"/>
              <w:bottom w:val="single" w:sz="18" w:space="0" w:color="auto"/>
              <w:right w:val="single" w:sz="18" w:space="0" w:color="auto"/>
            </w:tcBorders>
            <w:vAlign w:val="center"/>
          </w:tcPr>
          <w:p w14:paraId="43DAE27E" w14:textId="77777777" w:rsidR="006A14A5" w:rsidRPr="004A5150" w:rsidRDefault="006A14A5" w:rsidP="00625D4D">
            <w:pPr>
              <w:spacing w:before="20" w:after="20"/>
              <w:rPr>
                <w:rFonts w:ascii="Calibri" w:hAnsi="Calibri"/>
                <w:color w:val="000000"/>
              </w:rPr>
            </w:pPr>
            <w:r>
              <w:rPr>
                <w:rFonts w:ascii="Calibri" w:hAnsi="Calibri"/>
                <w:color w:val="000000"/>
              </w:rPr>
              <w:t xml:space="preserve">Contar hasta 120 de 1 en 1, de 2 en 2 y de 10 en 10, empezando por cualquier número menor que 100. En este rango, se leen y escriben números y se representan varios objetos con números escritos. </w:t>
            </w:r>
          </w:p>
        </w:tc>
      </w:tr>
      <w:tr w:rsidR="006A14A5" w14:paraId="575CACBE" w14:textId="77777777" w:rsidTr="007E150C">
        <w:tc>
          <w:tcPr>
            <w:tcW w:w="2875" w:type="dxa"/>
            <w:vMerge w:val="restart"/>
            <w:tcBorders>
              <w:top w:val="single" w:sz="18" w:space="0" w:color="auto"/>
              <w:left w:val="single" w:sz="18" w:space="0" w:color="auto"/>
            </w:tcBorders>
          </w:tcPr>
          <w:p w14:paraId="26541A0A" w14:textId="77777777" w:rsidR="00625D4D" w:rsidRDefault="006A14A5" w:rsidP="00C04A78">
            <w:pPr>
              <w:rPr>
                <w:rFonts w:ascii="Calibri" w:hAnsi="Calibri"/>
                <w:b/>
                <w:bCs/>
                <w:color w:val="000000"/>
              </w:rPr>
            </w:pPr>
            <w:r>
              <w:rPr>
                <w:rFonts w:ascii="Calibri" w:hAnsi="Calibri"/>
                <w:b/>
                <w:color w:val="000000"/>
              </w:rPr>
              <w:lastRenderedPageBreak/>
              <w:t xml:space="preserve">1.NBT.B </w:t>
            </w:r>
          </w:p>
          <w:p w14:paraId="0377C57B" w14:textId="77777777" w:rsidR="006A14A5" w:rsidRDefault="006A14A5" w:rsidP="00C04A78">
            <w:r>
              <w:rPr>
                <w:rFonts w:ascii="Calibri" w:hAnsi="Calibri"/>
                <w:b/>
                <w:color w:val="000000"/>
              </w:rPr>
              <w:t>Comprender el valor posicional.</w:t>
            </w:r>
          </w:p>
        </w:tc>
        <w:tc>
          <w:tcPr>
            <w:tcW w:w="1437" w:type="dxa"/>
            <w:tcBorders>
              <w:top w:val="single" w:sz="18" w:space="0" w:color="auto"/>
            </w:tcBorders>
            <w:vAlign w:val="center"/>
          </w:tcPr>
          <w:p w14:paraId="24DFBCFA" w14:textId="100976DE" w:rsidR="006A14A5" w:rsidRPr="004A5150" w:rsidRDefault="00B107A2" w:rsidP="00F106F0">
            <w:pPr>
              <w:rPr>
                <w:rFonts w:ascii="Calibri" w:hAnsi="Calibri"/>
                <w:b/>
                <w:bCs/>
                <w:color w:val="000000"/>
              </w:rPr>
            </w:pPr>
            <w:r>
              <w:rPr>
                <w:rFonts w:ascii="Calibri" w:hAnsi="Calibri"/>
                <w:b/>
                <w:color w:val="000000"/>
              </w:rPr>
              <w:t>1.NBT. B.</w:t>
            </w:r>
            <w:r w:rsidR="006A14A5">
              <w:rPr>
                <w:rFonts w:ascii="Calibri" w:hAnsi="Calibri"/>
                <w:b/>
                <w:color w:val="000000"/>
              </w:rPr>
              <w:t>2</w:t>
            </w:r>
          </w:p>
        </w:tc>
        <w:tc>
          <w:tcPr>
            <w:tcW w:w="10394" w:type="dxa"/>
            <w:gridSpan w:val="2"/>
            <w:tcBorders>
              <w:top w:val="single" w:sz="18" w:space="0" w:color="auto"/>
              <w:right w:val="single" w:sz="18" w:space="0" w:color="auto"/>
            </w:tcBorders>
            <w:vAlign w:val="center"/>
          </w:tcPr>
          <w:p w14:paraId="36618CA0" w14:textId="77777777" w:rsidR="006A14A5" w:rsidRPr="004A5150" w:rsidRDefault="006A14A5" w:rsidP="00625D4D">
            <w:pPr>
              <w:spacing w:before="20" w:after="20"/>
              <w:rPr>
                <w:rFonts w:ascii="Calibri" w:hAnsi="Calibri"/>
                <w:color w:val="000000"/>
              </w:rPr>
            </w:pPr>
            <w:r>
              <w:rPr>
                <w:rFonts w:ascii="Calibri" w:hAnsi="Calibri"/>
                <w:color w:val="000000"/>
              </w:rPr>
              <w:t xml:space="preserve">Entender que los dos dígitos de un número de dos cifras representan grupos de decenas y unidades. Comprender lo siguiente como casos especiales: </w:t>
            </w:r>
            <w:r>
              <w:rPr>
                <w:rFonts w:ascii="Calibri" w:hAnsi="Calibri"/>
                <w:color w:val="000000"/>
              </w:rPr>
              <w:br/>
            </w:r>
            <w:r>
              <w:rPr>
                <w:rFonts w:ascii="Calibri" w:hAnsi="Calibri"/>
                <w:color w:val="000000"/>
                <w:sz w:val="6"/>
              </w:rPr>
              <w:br/>
            </w:r>
            <w:r>
              <w:rPr>
                <w:rFonts w:ascii="Calibri" w:hAnsi="Calibri"/>
                <w:color w:val="000000"/>
              </w:rPr>
              <w:t>a. 10 puede ser considerado como un grupo de diez unidades-llamado "diez".</w:t>
            </w:r>
            <w:r>
              <w:rPr>
                <w:rFonts w:ascii="Calibri" w:hAnsi="Calibri"/>
                <w:color w:val="000000"/>
              </w:rPr>
              <w:br/>
            </w:r>
            <w:r>
              <w:rPr>
                <w:rFonts w:ascii="Calibri" w:hAnsi="Calibri"/>
                <w:color w:val="000000"/>
                <w:sz w:val="6"/>
              </w:rPr>
              <w:br/>
            </w:r>
            <w:r>
              <w:rPr>
                <w:rFonts w:ascii="Calibri" w:hAnsi="Calibri"/>
                <w:color w:val="000000"/>
                <w:sz w:val="21"/>
              </w:rPr>
              <w:t>b. Los números del 11 al 19 están compuestos por decenas y uno, dos, tres, cuatro, cinco, seis, siete, ocho o nueve unos.</w:t>
            </w:r>
            <w:r>
              <w:rPr>
                <w:rFonts w:ascii="Calibri" w:hAnsi="Calibri"/>
                <w:color w:val="000000"/>
              </w:rPr>
              <w:t xml:space="preserve"> </w:t>
            </w:r>
            <w:r>
              <w:rPr>
                <w:rFonts w:ascii="Calibri" w:hAnsi="Calibri"/>
                <w:color w:val="000000"/>
              </w:rPr>
              <w:br/>
            </w:r>
            <w:r>
              <w:rPr>
                <w:rFonts w:ascii="Calibri" w:hAnsi="Calibri"/>
                <w:color w:val="000000"/>
                <w:sz w:val="6"/>
              </w:rPr>
              <w:br/>
            </w:r>
            <w:r>
              <w:rPr>
                <w:rFonts w:ascii="Calibri" w:hAnsi="Calibri"/>
                <w:color w:val="000000"/>
              </w:rPr>
              <w:t>c. Los números 10, 20, 30, 40, 50, 60, 70, 80, 90 se refieren a una, dos, tres, cuatro, cinco, seis, siete, ocho o nueve decenas (y 0 unidades).</w:t>
            </w:r>
          </w:p>
        </w:tc>
      </w:tr>
      <w:tr w:rsidR="006A14A5" w14:paraId="43282B8F" w14:textId="77777777" w:rsidTr="007E150C">
        <w:tc>
          <w:tcPr>
            <w:tcW w:w="2875" w:type="dxa"/>
            <w:vMerge/>
            <w:tcBorders>
              <w:left w:val="single" w:sz="18" w:space="0" w:color="auto"/>
              <w:bottom w:val="single" w:sz="18" w:space="0" w:color="auto"/>
            </w:tcBorders>
          </w:tcPr>
          <w:p w14:paraId="195BCDF7" w14:textId="77777777" w:rsidR="006A14A5" w:rsidRDefault="006A14A5"/>
        </w:tc>
        <w:tc>
          <w:tcPr>
            <w:tcW w:w="1437" w:type="dxa"/>
            <w:tcBorders>
              <w:bottom w:val="single" w:sz="18" w:space="0" w:color="auto"/>
            </w:tcBorders>
            <w:vAlign w:val="center"/>
          </w:tcPr>
          <w:p w14:paraId="71F94782" w14:textId="77777777" w:rsidR="006A14A5" w:rsidRPr="004A5150" w:rsidRDefault="006A14A5" w:rsidP="00F106F0">
            <w:pPr>
              <w:rPr>
                <w:rFonts w:ascii="Calibri" w:hAnsi="Calibri"/>
                <w:b/>
                <w:bCs/>
                <w:color w:val="000000"/>
              </w:rPr>
            </w:pPr>
            <w:r>
              <w:rPr>
                <w:rFonts w:ascii="Calibri" w:hAnsi="Calibri"/>
                <w:b/>
                <w:color w:val="000000"/>
              </w:rPr>
              <w:t xml:space="preserve">1.NBT.B.3 </w:t>
            </w:r>
          </w:p>
        </w:tc>
        <w:tc>
          <w:tcPr>
            <w:tcW w:w="10394" w:type="dxa"/>
            <w:gridSpan w:val="2"/>
            <w:tcBorders>
              <w:bottom w:val="single" w:sz="18" w:space="0" w:color="auto"/>
              <w:right w:val="single" w:sz="18" w:space="0" w:color="auto"/>
            </w:tcBorders>
            <w:vAlign w:val="center"/>
          </w:tcPr>
          <w:p w14:paraId="03392AB6" w14:textId="77777777" w:rsidR="006A14A5" w:rsidRPr="002B38B0" w:rsidRDefault="006A14A5" w:rsidP="00625D4D">
            <w:pPr>
              <w:spacing w:before="20" w:after="20"/>
              <w:rPr>
                <w:rFonts w:ascii="Calibri" w:hAnsi="Calibri"/>
                <w:color w:val="000000"/>
                <w:sz w:val="21"/>
                <w:szCs w:val="21"/>
              </w:rPr>
            </w:pPr>
            <w:r>
              <w:rPr>
                <w:rFonts w:ascii="Calibri" w:hAnsi="Calibri"/>
                <w:color w:val="000000"/>
                <w:sz w:val="21"/>
              </w:rPr>
              <w:t xml:space="preserve">Comparar dos números de dos cifras basándose en los significados de las decenas y las unidades, registrando los resultados de las comparaciones con los símbolos &gt;, = y &lt;. </w:t>
            </w:r>
          </w:p>
        </w:tc>
      </w:tr>
      <w:tr w:rsidR="00AE0E99" w14:paraId="7A43D4C6" w14:textId="77777777"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val="restart"/>
            <w:tcBorders>
              <w:top w:val="single" w:sz="18" w:space="0" w:color="auto"/>
              <w:left w:val="single" w:sz="18" w:space="0" w:color="auto"/>
            </w:tcBorders>
          </w:tcPr>
          <w:p w14:paraId="771BE391" w14:textId="77777777" w:rsidR="00625D4D" w:rsidRDefault="00AE0E99" w:rsidP="007E150C">
            <w:pPr>
              <w:rPr>
                <w:rFonts w:ascii="Calibri" w:hAnsi="Calibri"/>
                <w:b/>
                <w:bCs/>
              </w:rPr>
            </w:pPr>
            <w:r>
              <w:rPr>
                <w:rFonts w:ascii="Calibri" w:hAnsi="Calibri"/>
                <w:b/>
              </w:rPr>
              <w:t xml:space="preserve">1.NBT.C </w:t>
            </w:r>
          </w:p>
          <w:p w14:paraId="03F6219F" w14:textId="01C86BD0" w:rsidR="00AE0E99" w:rsidRPr="004A5150" w:rsidRDefault="00AE0E99" w:rsidP="007E150C">
            <w:pPr>
              <w:rPr>
                <w:rFonts w:ascii="Calibri" w:hAnsi="Calibri"/>
                <w:b/>
                <w:bCs/>
                <w:color w:val="000000"/>
              </w:rPr>
            </w:pPr>
            <w:r>
              <w:rPr>
                <w:rFonts w:ascii="Calibri" w:hAnsi="Calibri"/>
                <w:b/>
              </w:rPr>
              <w:t>Utilizar la comprensión del valor posicional y las propiedades de las operaciones para sumar y restar</w:t>
            </w:r>
            <w:r>
              <w:rPr>
                <w:rFonts w:ascii="Calibri" w:hAnsi="Calibri"/>
                <w:b/>
                <w:color w:val="000000"/>
              </w:rPr>
              <w:t>.</w:t>
            </w:r>
          </w:p>
        </w:tc>
        <w:tc>
          <w:tcPr>
            <w:tcW w:w="1437" w:type="dxa"/>
            <w:tcBorders>
              <w:top w:val="single" w:sz="18" w:space="0" w:color="auto"/>
            </w:tcBorders>
            <w:vAlign w:val="center"/>
          </w:tcPr>
          <w:p w14:paraId="147492A0" w14:textId="36194066" w:rsidR="00AE0E99" w:rsidRPr="004A5150" w:rsidRDefault="00B107A2" w:rsidP="00F106F0">
            <w:pPr>
              <w:rPr>
                <w:rFonts w:ascii="Calibri" w:hAnsi="Calibri"/>
                <w:b/>
                <w:bCs/>
                <w:color w:val="000000"/>
              </w:rPr>
            </w:pPr>
            <w:r>
              <w:rPr>
                <w:rFonts w:ascii="Calibri" w:hAnsi="Calibri"/>
                <w:b/>
                <w:color w:val="000000"/>
              </w:rPr>
              <w:t>1.NBT. C.</w:t>
            </w:r>
            <w:r w:rsidR="00AE0E99">
              <w:rPr>
                <w:rFonts w:ascii="Calibri" w:hAnsi="Calibri"/>
                <w:b/>
                <w:color w:val="000000"/>
              </w:rPr>
              <w:t>4</w:t>
            </w:r>
          </w:p>
        </w:tc>
        <w:tc>
          <w:tcPr>
            <w:tcW w:w="10304" w:type="dxa"/>
            <w:tcBorders>
              <w:top w:val="single" w:sz="18" w:space="0" w:color="auto"/>
              <w:right w:val="single" w:sz="18" w:space="0" w:color="auto"/>
            </w:tcBorders>
          </w:tcPr>
          <w:p w14:paraId="5729D100" w14:textId="77777777" w:rsidR="00AE0E99" w:rsidRPr="004A5150" w:rsidRDefault="00AE0E99" w:rsidP="007E150C">
            <w:pPr>
              <w:spacing w:before="40" w:after="40"/>
              <w:rPr>
                <w:rFonts w:ascii="Calibri" w:hAnsi="Calibri"/>
                <w:color w:val="000000"/>
              </w:rPr>
            </w:pPr>
            <w:r>
              <w:rPr>
                <w:rFonts w:ascii="Calibri" w:hAnsi="Calibri"/>
                <w:color w:val="000000"/>
              </w:rPr>
              <w:t>Demuestre que comprende la adición dentro de 100 relacionando las ilustraciones o los elementos con el valor posicional (incluidos los múltiplos de 10) y las características de otras operaciones, así como la conexión entre la adición y la sustracción.  Conecte el plan con un formato textual.</w:t>
            </w:r>
            <w:r>
              <w:rPr>
                <w:rFonts w:ascii="Calibri" w:hAnsi="Calibri"/>
                <w:i/>
                <w:color w:val="000000"/>
              </w:rPr>
              <w:t xml:space="preserve"> Véase la tabla 1.</w:t>
            </w:r>
          </w:p>
        </w:tc>
      </w:tr>
      <w:tr w:rsidR="00AE0E99" w14:paraId="75E69FDB" w14:textId="77777777"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tcBorders>
              <w:left w:val="single" w:sz="18" w:space="0" w:color="auto"/>
            </w:tcBorders>
          </w:tcPr>
          <w:p w14:paraId="17469FBA" w14:textId="77777777" w:rsidR="00AE0E99" w:rsidRDefault="00AE0E99"/>
        </w:tc>
        <w:tc>
          <w:tcPr>
            <w:tcW w:w="1437" w:type="dxa"/>
            <w:vAlign w:val="center"/>
          </w:tcPr>
          <w:p w14:paraId="0B6A5659" w14:textId="77777777" w:rsidR="00AE0E99" w:rsidRPr="004A5150" w:rsidRDefault="00AE0E99" w:rsidP="00F106F0">
            <w:pPr>
              <w:rPr>
                <w:rFonts w:ascii="Calibri" w:hAnsi="Calibri"/>
                <w:b/>
                <w:bCs/>
                <w:color w:val="000000"/>
              </w:rPr>
            </w:pPr>
            <w:r>
              <w:rPr>
                <w:rFonts w:ascii="Calibri" w:hAnsi="Calibri"/>
                <w:b/>
                <w:color w:val="000000"/>
              </w:rPr>
              <w:t xml:space="preserve">1.NBT.C.5 </w:t>
            </w:r>
          </w:p>
        </w:tc>
        <w:tc>
          <w:tcPr>
            <w:tcW w:w="10304" w:type="dxa"/>
            <w:tcBorders>
              <w:right w:val="single" w:sz="18" w:space="0" w:color="auto"/>
            </w:tcBorders>
          </w:tcPr>
          <w:p w14:paraId="097F5B84" w14:textId="77777777" w:rsidR="00AE0E99" w:rsidRPr="004A5150" w:rsidRDefault="00AE0E99" w:rsidP="00625D4D">
            <w:pPr>
              <w:spacing w:before="40" w:after="40"/>
              <w:rPr>
                <w:rFonts w:ascii="Calibri" w:hAnsi="Calibri"/>
                <w:color w:val="000000"/>
              </w:rPr>
            </w:pPr>
            <w:r>
              <w:rPr>
                <w:rFonts w:ascii="Calibri" w:hAnsi="Calibri"/>
                <w:color w:val="000000"/>
              </w:rPr>
              <w:t>Dado un número de dos cifras, encontrar mentalmente 10 más o 10 menos que el número, sin tener que contar.</w:t>
            </w:r>
          </w:p>
        </w:tc>
      </w:tr>
      <w:tr w:rsidR="00AE0E99" w14:paraId="5FAE3009" w14:textId="77777777"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tcBorders>
              <w:left w:val="single" w:sz="18" w:space="0" w:color="auto"/>
              <w:bottom w:val="single" w:sz="18" w:space="0" w:color="auto"/>
            </w:tcBorders>
          </w:tcPr>
          <w:p w14:paraId="2B8F8AA6" w14:textId="77777777" w:rsidR="00AE0E99" w:rsidRDefault="00AE0E99"/>
        </w:tc>
        <w:tc>
          <w:tcPr>
            <w:tcW w:w="1437" w:type="dxa"/>
            <w:tcBorders>
              <w:bottom w:val="single" w:sz="18" w:space="0" w:color="auto"/>
            </w:tcBorders>
            <w:vAlign w:val="center"/>
          </w:tcPr>
          <w:p w14:paraId="3CC6BFF9" w14:textId="77777777" w:rsidR="00AE0E99" w:rsidRPr="004A5150" w:rsidRDefault="00AE0E99" w:rsidP="00F106F0">
            <w:pPr>
              <w:rPr>
                <w:rFonts w:ascii="Calibri" w:hAnsi="Calibri"/>
                <w:b/>
                <w:bCs/>
                <w:color w:val="000000"/>
              </w:rPr>
            </w:pPr>
            <w:r>
              <w:rPr>
                <w:rFonts w:ascii="Calibri" w:hAnsi="Calibri"/>
                <w:b/>
                <w:color w:val="000000"/>
              </w:rPr>
              <w:t xml:space="preserve">1.NBT.C.6 </w:t>
            </w:r>
          </w:p>
        </w:tc>
        <w:tc>
          <w:tcPr>
            <w:tcW w:w="10304" w:type="dxa"/>
            <w:tcBorders>
              <w:bottom w:val="single" w:sz="18" w:space="0" w:color="auto"/>
              <w:right w:val="single" w:sz="18" w:space="0" w:color="auto"/>
            </w:tcBorders>
          </w:tcPr>
          <w:p w14:paraId="2FBF79BE" w14:textId="77777777" w:rsidR="00AE0E99" w:rsidRPr="004A5150" w:rsidRDefault="00AE0E99" w:rsidP="007E150C">
            <w:pPr>
              <w:spacing w:before="40" w:after="40"/>
              <w:rPr>
                <w:rFonts w:ascii="Calibri" w:hAnsi="Calibri"/>
                <w:color w:val="000000"/>
              </w:rPr>
            </w:pPr>
            <w:r>
              <w:rPr>
                <w:rFonts w:ascii="Calibri" w:hAnsi="Calibri"/>
                <w:color w:val="000000"/>
              </w:rPr>
              <w:t>Restar múltiplos de 10 en el rango de 10 a 90 (diferencias positivas o cero), utilizando objetos o dibujos y estrategias basadas en el valor posicional, las propiedades de las operaciones y/o la relación entre la suma y la resta.  Conecte el plan con un formato textual.</w:t>
            </w:r>
          </w:p>
        </w:tc>
      </w:tr>
      <w:tr w:rsidR="00AE0E99" w14:paraId="1424992A" w14:textId="77777777" w:rsidTr="00AE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14616"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3875A415" w14:textId="77777777" w:rsidR="00AE0E99" w:rsidRPr="00E16B3D" w:rsidRDefault="00AE0E99" w:rsidP="00AE0E99">
            <w:pPr>
              <w:jc w:val="center"/>
              <w:rPr>
                <w:b/>
                <w:sz w:val="28"/>
              </w:rPr>
            </w:pPr>
            <w:r>
              <w:rPr>
                <w:b/>
                <w:sz w:val="28"/>
              </w:rPr>
              <w:t>Medición y datos (MD)</w:t>
            </w:r>
          </w:p>
        </w:tc>
      </w:tr>
      <w:tr w:rsidR="00AE0E99" w14:paraId="11707811" w14:textId="77777777"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val="restart"/>
            <w:tcBorders>
              <w:top w:val="single" w:sz="18" w:space="0" w:color="auto"/>
              <w:left w:val="single" w:sz="18" w:space="0" w:color="auto"/>
            </w:tcBorders>
          </w:tcPr>
          <w:p w14:paraId="5B14AA6F" w14:textId="77777777" w:rsidR="00625D4D" w:rsidRDefault="00AE0E99" w:rsidP="007E150C">
            <w:pPr>
              <w:rPr>
                <w:rFonts w:ascii="Calibri" w:hAnsi="Calibri"/>
                <w:b/>
                <w:bCs/>
                <w:color w:val="000000"/>
              </w:rPr>
            </w:pPr>
            <w:r>
              <w:rPr>
                <w:rFonts w:ascii="Calibri" w:hAnsi="Calibri"/>
                <w:b/>
                <w:color w:val="000000"/>
              </w:rPr>
              <w:t xml:space="preserve">1.MD.A </w:t>
            </w:r>
          </w:p>
          <w:p w14:paraId="42DB5DC8" w14:textId="77777777" w:rsidR="00AE0E99" w:rsidRPr="004A5150" w:rsidRDefault="00AE0E99" w:rsidP="007E150C">
            <w:pPr>
              <w:rPr>
                <w:rFonts w:ascii="Calibri" w:hAnsi="Calibri"/>
                <w:b/>
                <w:bCs/>
                <w:color w:val="000000"/>
              </w:rPr>
            </w:pPr>
            <w:r>
              <w:rPr>
                <w:rFonts w:ascii="Calibri" w:hAnsi="Calibri"/>
                <w:b/>
                <w:color w:val="000000"/>
              </w:rPr>
              <w:t>Medir longitudes indirectamente e iterando unidades de longitud.</w:t>
            </w:r>
          </w:p>
        </w:tc>
        <w:tc>
          <w:tcPr>
            <w:tcW w:w="1437" w:type="dxa"/>
            <w:tcBorders>
              <w:top w:val="single" w:sz="18" w:space="0" w:color="auto"/>
            </w:tcBorders>
            <w:vAlign w:val="center"/>
          </w:tcPr>
          <w:p w14:paraId="74A9AC5A" w14:textId="77777777" w:rsidR="00AE0E99" w:rsidRPr="004A5150" w:rsidRDefault="00AE0E99" w:rsidP="00F106F0">
            <w:pPr>
              <w:rPr>
                <w:rFonts w:ascii="Calibri" w:hAnsi="Calibri"/>
                <w:b/>
                <w:bCs/>
                <w:color w:val="000000"/>
              </w:rPr>
            </w:pPr>
            <w:r>
              <w:rPr>
                <w:rFonts w:ascii="Calibri" w:hAnsi="Calibri"/>
                <w:b/>
                <w:color w:val="000000"/>
              </w:rPr>
              <w:t>1.MD.A.1</w:t>
            </w:r>
          </w:p>
        </w:tc>
        <w:tc>
          <w:tcPr>
            <w:tcW w:w="10304" w:type="dxa"/>
            <w:tcBorders>
              <w:top w:val="single" w:sz="18" w:space="0" w:color="auto"/>
              <w:right w:val="single" w:sz="18" w:space="0" w:color="auto"/>
            </w:tcBorders>
          </w:tcPr>
          <w:p w14:paraId="2C45EBB6" w14:textId="77777777" w:rsidR="00AE0E99" w:rsidRPr="004A5150" w:rsidRDefault="00AE0E99" w:rsidP="007E150C">
            <w:pPr>
              <w:spacing w:before="40" w:after="40"/>
              <w:rPr>
                <w:rFonts w:ascii="Calibri" w:hAnsi="Calibri"/>
                <w:color w:val="000000"/>
              </w:rPr>
            </w:pPr>
            <w:r>
              <w:rPr>
                <w:rFonts w:ascii="Calibri" w:hAnsi="Calibri"/>
                <w:color w:val="000000"/>
              </w:rPr>
              <w:t>Ordenar tres objetos por su longitud. Compara las longitudes de dos objetos indirectamente utilizando un tercer objeto.</w:t>
            </w:r>
          </w:p>
        </w:tc>
      </w:tr>
      <w:tr w:rsidR="00AE0E99" w14:paraId="0F9321C6" w14:textId="77777777"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tcBorders>
              <w:left w:val="single" w:sz="18" w:space="0" w:color="auto"/>
              <w:bottom w:val="single" w:sz="18" w:space="0" w:color="auto"/>
            </w:tcBorders>
          </w:tcPr>
          <w:p w14:paraId="22BADA93" w14:textId="77777777" w:rsidR="00AE0E99" w:rsidRDefault="00AE0E99" w:rsidP="007E150C"/>
        </w:tc>
        <w:tc>
          <w:tcPr>
            <w:tcW w:w="1437" w:type="dxa"/>
            <w:tcBorders>
              <w:bottom w:val="single" w:sz="18" w:space="0" w:color="auto"/>
            </w:tcBorders>
            <w:vAlign w:val="center"/>
          </w:tcPr>
          <w:p w14:paraId="75600E4B" w14:textId="77777777" w:rsidR="00AE0E99" w:rsidRPr="004A5150" w:rsidRDefault="00AE0E99" w:rsidP="00F106F0">
            <w:pPr>
              <w:rPr>
                <w:rFonts w:ascii="Calibri" w:hAnsi="Calibri"/>
                <w:b/>
                <w:bCs/>
                <w:color w:val="000000"/>
              </w:rPr>
            </w:pPr>
            <w:r>
              <w:rPr>
                <w:rFonts w:ascii="Calibri" w:hAnsi="Calibri"/>
                <w:b/>
                <w:color w:val="000000"/>
              </w:rPr>
              <w:t xml:space="preserve">1.MD.A.2 </w:t>
            </w:r>
          </w:p>
        </w:tc>
        <w:tc>
          <w:tcPr>
            <w:tcW w:w="10304" w:type="dxa"/>
            <w:tcBorders>
              <w:bottom w:val="single" w:sz="18" w:space="0" w:color="auto"/>
              <w:right w:val="single" w:sz="18" w:space="0" w:color="auto"/>
            </w:tcBorders>
          </w:tcPr>
          <w:p w14:paraId="01114BBC" w14:textId="77777777" w:rsidR="00AE0E99" w:rsidRPr="004A5150" w:rsidRDefault="00AE0E99" w:rsidP="007E150C">
            <w:pPr>
              <w:spacing w:before="40" w:after="40"/>
              <w:rPr>
                <w:rFonts w:ascii="Calibri" w:hAnsi="Calibri"/>
                <w:color w:val="000000"/>
              </w:rPr>
            </w:pPr>
            <w:r>
              <w:rPr>
                <w:rFonts w:ascii="Calibri" w:hAnsi="Calibri"/>
                <w:color w:val="000000"/>
              </w:rPr>
              <w:t xml:space="preserve">Colocar numerosas copias de un objeto más corto (la unidad de longitud) extremo a extremo te permitirá expresar la longitud de un objeto como un número entero de unidades de longitud; ten en cuenta que la medida de longitud de un objeto es el número de unidades de longitud idénticas que lo abarcan sin espacios ni solapamientos. (El objeto que se mide debe abarcar un número fijo de unidades de longitud sin huecos ni solapamientos para que se aplique este límite). </w:t>
            </w:r>
          </w:p>
        </w:tc>
      </w:tr>
      <w:tr w:rsidR="00AE0E99" w14:paraId="0DF7F5C2" w14:textId="77777777"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val="restart"/>
            <w:tcBorders>
              <w:top w:val="single" w:sz="18" w:space="0" w:color="auto"/>
              <w:left w:val="single" w:sz="18" w:space="0" w:color="auto"/>
            </w:tcBorders>
          </w:tcPr>
          <w:p w14:paraId="1A835E6F" w14:textId="77777777" w:rsidR="00625D4D" w:rsidRDefault="00AE0E99" w:rsidP="007E150C">
            <w:pPr>
              <w:rPr>
                <w:rFonts w:ascii="Calibri" w:hAnsi="Calibri"/>
                <w:b/>
                <w:bCs/>
                <w:color w:val="000000"/>
              </w:rPr>
            </w:pPr>
            <w:r>
              <w:rPr>
                <w:rFonts w:ascii="Calibri" w:hAnsi="Calibri"/>
                <w:b/>
                <w:color w:val="000000"/>
              </w:rPr>
              <w:t xml:space="preserve">1.MD.B </w:t>
            </w:r>
          </w:p>
          <w:p w14:paraId="3CCA7B77" w14:textId="77777777" w:rsidR="00AE0E99" w:rsidRPr="004A5150" w:rsidRDefault="00AE0E99" w:rsidP="007E150C">
            <w:pPr>
              <w:rPr>
                <w:rFonts w:ascii="Calibri" w:hAnsi="Calibri"/>
                <w:b/>
                <w:bCs/>
                <w:color w:val="000000"/>
              </w:rPr>
            </w:pPr>
            <w:r>
              <w:rPr>
                <w:rFonts w:ascii="Calibri" w:hAnsi="Calibri"/>
                <w:b/>
                <w:color w:val="000000"/>
              </w:rPr>
              <w:t>Trabajar con tiempo y dinero.</w:t>
            </w:r>
          </w:p>
        </w:tc>
        <w:tc>
          <w:tcPr>
            <w:tcW w:w="1437" w:type="dxa"/>
            <w:tcBorders>
              <w:top w:val="single" w:sz="18" w:space="0" w:color="auto"/>
            </w:tcBorders>
            <w:vAlign w:val="center"/>
          </w:tcPr>
          <w:p w14:paraId="3EEF49BA" w14:textId="77777777" w:rsidR="00AE0E99" w:rsidRPr="004A5150" w:rsidRDefault="00AE0E99" w:rsidP="00F106F0">
            <w:pPr>
              <w:rPr>
                <w:rFonts w:ascii="Calibri" w:hAnsi="Calibri"/>
                <w:b/>
                <w:bCs/>
                <w:color w:val="000000"/>
              </w:rPr>
            </w:pPr>
            <w:r>
              <w:rPr>
                <w:rFonts w:ascii="Calibri" w:hAnsi="Calibri"/>
                <w:b/>
                <w:color w:val="000000"/>
              </w:rPr>
              <w:t>1.MD.B.3a</w:t>
            </w:r>
          </w:p>
        </w:tc>
        <w:tc>
          <w:tcPr>
            <w:tcW w:w="10304" w:type="dxa"/>
            <w:tcBorders>
              <w:top w:val="single" w:sz="18" w:space="0" w:color="auto"/>
              <w:right w:val="single" w:sz="18" w:space="0" w:color="auto"/>
            </w:tcBorders>
          </w:tcPr>
          <w:p w14:paraId="7CEC3D48" w14:textId="77777777" w:rsidR="00AE0E99" w:rsidRPr="004A5150" w:rsidRDefault="00AE0E99" w:rsidP="007E150C">
            <w:pPr>
              <w:spacing w:before="40" w:after="40"/>
              <w:rPr>
                <w:rFonts w:ascii="Calibri" w:hAnsi="Calibri"/>
                <w:color w:val="000000"/>
              </w:rPr>
            </w:pPr>
            <w:r>
              <w:rPr>
                <w:rFonts w:ascii="Calibri" w:hAnsi="Calibri"/>
                <w:color w:val="000000"/>
              </w:rPr>
              <w:t>Dice y escribe la hora en horas y medias horas usando relojes analógicos y digitales.</w:t>
            </w:r>
          </w:p>
        </w:tc>
      </w:tr>
      <w:tr w:rsidR="00AE0E99" w14:paraId="5B98FC8F" w14:textId="77777777"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tcBorders>
              <w:left w:val="single" w:sz="18" w:space="0" w:color="auto"/>
              <w:bottom w:val="single" w:sz="18" w:space="0" w:color="auto"/>
            </w:tcBorders>
          </w:tcPr>
          <w:p w14:paraId="7C9BDE07" w14:textId="77777777" w:rsidR="00AE0E99" w:rsidRDefault="00AE0E99" w:rsidP="007E150C"/>
        </w:tc>
        <w:tc>
          <w:tcPr>
            <w:tcW w:w="1437" w:type="dxa"/>
            <w:tcBorders>
              <w:bottom w:val="single" w:sz="18" w:space="0" w:color="auto"/>
            </w:tcBorders>
            <w:vAlign w:val="center"/>
          </w:tcPr>
          <w:p w14:paraId="02A1A87C" w14:textId="77777777" w:rsidR="00AE0E99" w:rsidRPr="004A5150" w:rsidRDefault="00AE0E99" w:rsidP="00F106F0">
            <w:pPr>
              <w:rPr>
                <w:rFonts w:ascii="Calibri" w:hAnsi="Calibri"/>
                <w:b/>
                <w:bCs/>
                <w:color w:val="000000"/>
              </w:rPr>
            </w:pPr>
            <w:r>
              <w:rPr>
                <w:rFonts w:ascii="Calibri" w:hAnsi="Calibri"/>
                <w:b/>
                <w:color w:val="000000"/>
              </w:rPr>
              <w:t>1.MD.B.3b</w:t>
            </w:r>
          </w:p>
        </w:tc>
        <w:tc>
          <w:tcPr>
            <w:tcW w:w="10304" w:type="dxa"/>
            <w:tcBorders>
              <w:bottom w:val="single" w:sz="18" w:space="0" w:color="auto"/>
              <w:right w:val="single" w:sz="18" w:space="0" w:color="auto"/>
            </w:tcBorders>
          </w:tcPr>
          <w:p w14:paraId="0EC94CEE" w14:textId="77777777" w:rsidR="00AE0E99" w:rsidRPr="004A5150" w:rsidRDefault="00AE0E99" w:rsidP="007E150C">
            <w:pPr>
              <w:spacing w:before="40" w:after="40"/>
              <w:rPr>
                <w:rFonts w:ascii="Calibri" w:hAnsi="Calibri"/>
                <w:color w:val="000000"/>
              </w:rPr>
            </w:pPr>
            <w:r>
              <w:rPr>
                <w:rFonts w:ascii="Calibri" w:hAnsi="Calibri"/>
                <w:color w:val="000000"/>
              </w:rPr>
              <w:t>Identifica las monedas por su nombre y valor (centavos, monedas de cinco centavos, de diez centavos y de 25 centavos).</w:t>
            </w:r>
          </w:p>
        </w:tc>
      </w:tr>
      <w:tr w:rsidR="00AE0E99" w14:paraId="2B8AC3F1" w14:textId="77777777"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tcBorders>
              <w:top w:val="single" w:sz="18" w:space="0" w:color="auto"/>
              <w:left w:val="single" w:sz="18" w:space="0" w:color="auto"/>
              <w:bottom w:val="single" w:sz="18" w:space="0" w:color="auto"/>
            </w:tcBorders>
          </w:tcPr>
          <w:p w14:paraId="171DF057" w14:textId="77777777" w:rsidR="00625D4D" w:rsidRDefault="00AE0E99" w:rsidP="007E150C">
            <w:pPr>
              <w:rPr>
                <w:rFonts w:ascii="Calibri" w:hAnsi="Calibri"/>
                <w:b/>
                <w:bCs/>
                <w:color w:val="000000"/>
              </w:rPr>
            </w:pPr>
            <w:r>
              <w:rPr>
                <w:rFonts w:ascii="Calibri" w:hAnsi="Calibri"/>
                <w:b/>
                <w:color w:val="000000"/>
              </w:rPr>
              <w:t xml:space="preserve">1.MD.C </w:t>
            </w:r>
          </w:p>
          <w:p w14:paraId="7299ECC7" w14:textId="77777777" w:rsidR="00AE0E99" w:rsidRPr="004A5150" w:rsidRDefault="00AE0E99" w:rsidP="007E150C">
            <w:pPr>
              <w:rPr>
                <w:rFonts w:ascii="Calibri" w:hAnsi="Calibri"/>
                <w:b/>
                <w:bCs/>
                <w:color w:val="000000"/>
              </w:rPr>
            </w:pPr>
            <w:r>
              <w:rPr>
                <w:rFonts w:ascii="Calibri" w:hAnsi="Calibri"/>
                <w:b/>
                <w:color w:val="000000"/>
              </w:rPr>
              <w:t>Representar e interpretar los datos.</w:t>
            </w:r>
          </w:p>
        </w:tc>
        <w:tc>
          <w:tcPr>
            <w:tcW w:w="1437" w:type="dxa"/>
            <w:tcBorders>
              <w:top w:val="single" w:sz="18" w:space="0" w:color="auto"/>
              <w:bottom w:val="single" w:sz="18" w:space="0" w:color="auto"/>
            </w:tcBorders>
            <w:vAlign w:val="center"/>
          </w:tcPr>
          <w:p w14:paraId="161D90D2" w14:textId="77777777" w:rsidR="00AE0E99" w:rsidRPr="004A5150" w:rsidRDefault="00AE0E99" w:rsidP="00F106F0">
            <w:pPr>
              <w:rPr>
                <w:rFonts w:ascii="Calibri" w:hAnsi="Calibri"/>
                <w:b/>
                <w:bCs/>
                <w:color w:val="000000"/>
              </w:rPr>
            </w:pPr>
            <w:r>
              <w:rPr>
                <w:rFonts w:ascii="Calibri" w:hAnsi="Calibri"/>
                <w:b/>
                <w:color w:val="000000"/>
              </w:rPr>
              <w:t>1.MD.C.4</w:t>
            </w:r>
          </w:p>
        </w:tc>
        <w:tc>
          <w:tcPr>
            <w:tcW w:w="10304" w:type="dxa"/>
            <w:tcBorders>
              <w:top w:val="single" w:sz="18" w:space="0" w:color="auto"/>
              <w:bottom w:val="single" w:sz="18" w:space="0" w:color="auto"/>
              <w:right w:val="single" w:sz="18" w:space="0" w:color="auto"/>
            </w:tcBorders>
          </w:tcPr>
          <w:p w14:paraId="07498BF4" w14:textId="77777777" w:rsidR="00AE0E99" w:rsidRPr="004A5150" w:rsidRDefault="00AE0E99" w:rsidP="007E150C">
            <w:pPr>
              <w:spacing w:before="40" w:after="40"/>
              <w:rPr>
                <w:rFonts w:ascii="Calibri" w:hAnsi="Calibri"/>
                <w:color w:val="000000"/>
              </w:rPr>
            </w:pPr>
            <w:r>
              <w:rPr>
                <w:rFonts w:ascii="Calibri" w:hAnsi="Calibri"/>
                <w:color w:val="000000"/>
              </w:rPr>
              <w:t>Organiza, representa e interpreta datos con hasta tres categorías; formula y responde preguntas sobre el número total de puntos de datos, cuántos hay en cada categoría y cuántos más o menos hay en una categoría que en otra.</w:t>
            </w:r>
          </w:p>
        </w:tc>
      </w:tr>
      <w:tr w:rsidR="007E150C" w14:paraId="5E3D7239" w14:textId="77777777" w:rsidTr="00E16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14616"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058BC627" w14:textId="77777777" w:rsidR="007E150C" w:rsidRPr="007E150C" w:rsidRDefault="007E150C" w:rsidP="007E150C">
            <w:pPr>
              <w:jc w:val="center"/>
              <w:rPr>
                <w:rFonts w:ascii="Calibri" w:hAnsi="Calibri"/>
                <w:b/>
                <w:color w:val="000000"/>
              </w:rPr>
            </w:pPr>
            <w:r>
              <w:rPr>
                <w:rFonts w:ascii="Calibri" w:hAnsi="Calibri"/>
                <w:b/>
                <w:color w:val="000000"/>
                <w:sz w:val="28"/>
              </w:rPr>
              <w:t>Geometría (G)</w:t>
            </w:r>
          </w:p>
        </w:tc>
      </w:tr>
      <w:tr w:rsidR="007E150C" w14:paraId="2FC3B613" w14:textId="77777777"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val="restart"/>
            <w:tcBorders>
              <w:top w:val="single" w:sz="18" w:space="0" w:color="auto"/>
              <w:left w:val="single" w:sz="18" w:space="0" w:color="auto"/>
            </w:tcBorders>
          </w:tcPr>
          <w:p w14:paraId="7653ED6A" w14:textId="77777777" w:rsidR="00625D4D" w:rsidRDefault="007E150C" w:rsidP="007E150C">
            <w:pPr>
              <w:rPr>
                <w:rFonts w:ascii="Calibri" w:hAnsi="Calibri"/>
                <w:b/>
                <w:bCs/>
                <w:color w:val="000000"/>
              </w:rPr>
            </w:pPr>
            <w:r>
              <w:rPr>
                <w:rFonts w:ascii="Calibri" w:hAnsi="Calibri"/>
                <w:b/>
                <w:color w:val="000000"/>
              </w:rPr>
              <w:lastRenderedPageBreak/>
              <w:t xml:space="preserve">1.G.A </w:t>
            </w:r>
          </w:p>
          <w:p w14:paraId="0CC7ED41" w14:textId="77777777" w:rsidR="007E150C" w:rsidRPr="004A5150" w:rsidRDefault="007E150C" w:rsidP="007E150C">
            <w:pPr>
              <w:rPr>
                <w:rFonts w:ascii="Calibri" w:hAnsi="Calibri"/>
                <w:b/>
                <w:bCs/>
                <w:color w:val="000000"/>
              </w:rPr>
            </w:pPr>
            <w:r>
              <w:rPr>
                <w:rFonts w:ascii="Calibri" w:hAnsi="Calibri"/>
                <w:b/>
                <w:color w:val="000000"/>
              </w:rPr>
              <w:t>Razonar con formas y sus atributos.</w:t>
            </w:r>
          </w:p>
          <w:p w14:paraId="6CE57FE5" w14:textId="77777777" w:rsidR="007E150C" w:rsidRPr="004A5150" w:rsidRDefault="007E150C" w:rsidP="007E150C">
            <w:pPr>
              <w:rPr>
                <w:rFonts w:ascii="Calibri" w:hAnsi="Calibri"/>
                <w:b/>
                <w:bCs/>
                <w:color w:val="000000"/>
              </w:rPr>
            </w:pPr>
            <w:r>
              <w:rPr>
                <w:rFonts w:ascii="Calibri" w:hAnsi="Calibri"/>
                <w:b/>
                <w:color w:val="000000"/>
              </w:rPr>
              <w:t> </w:t>
            </w:r>
          </w:p>
          <w:p w14:paraId="3B68779E" w14:textId="77777777" w:rsidR="007E150C" w:rsidRPr="004A5150" w:rsidRDefault="007E150C" w:rsidP="007E150C">
            <w:pPr>
              <w:rPr>
                <w:rFonts w:ascii="Calibri" w:hAnsi="Calibri"/>
                <w:b/>
                <w:bCs/>
                <w:color w:val="000000"/>
              </w:rPr>
            </w:pPr>
            <w:r>
              <w:rPr>
                <w:rFonts w:ascii="Calibri" w:hAnsi="Calibri"/>
                <w:b/>
                <w:color w:val="000000"/>
              </w:rPr>
              <w:t> </w:t>
            </w:r>
          </w:p>
        </w:tc>
        <w:tc>
          <w:tcPr>
            <w:tcW w:w="1437" w:type="dxa"/>
            <w:tcBorders>
              <w:top w:val="single" w:sz="18" w:space="0" w:color="auto"/>
              <w:bottom w:val="single" w:sz="6" w:space="0" w:color="auto"/>
            </w:tcBorders>
            <w:vAlign w:val="center"/>
          </w:tcPr>
          <w:p w14:paraId="31C1B2F4" w14:textId="77777777" w:rsidR="007E150C" w:rsidRPr="004A5150" w:rsidRDefault="007E150C" w:rsidP="00F106F0">
            <w:pPr>
              <w:rPr>
                <w:rFonts w:ascii="Calibri" w:hAnsi="Calibri"/>
                <w:b/>
                <w:bCs/>
                <w:color w:val="000000"/>
              </w:rPr>
            </w:pPr>
            <w:r>
              <w:rPr>
                <w:rFonts w:ascii="Calibri" w:hAnsi="Calibri"/>
                <w:b/>
                <w:color w:val="000000"/>
              </w:rPr>
              <w:t>1.G.A.1</w:t>
            </w:r>
          </w:p>
        </w:tc>
        <w:tc>
          <w:tcPr>
            <w:tcW w:w="10304" w:type="dxa"/>
            <w:tcBorders>
              <w:top w:val="single" w:sz="18" w:space="0" w:color="auto"/>
              <w:bottom w:val="single" w:sz="6" w:space="0" w:color="auto"/>
              <w:right w:val="single" w:sz="18" w:space="0" w:color="auto"/>
            </w:tcBorders>
          </w:tcPr>
          <w:p w14:paraId="6EFB0A36" w14:textId="77777777" w:rsidR="007E150C" w:rsidRPr="004A5150" w:rsidRDefault="007E150C" w:rsidP="007E150C">
            <w:pPr>
              <w:spacing w:before="40" w:after="40"/>
              <w:rPr>
                <w:rFonts w:ascii="Calibri" w:hAnsi="Calibri"/>
                <w:color w:val="000000"/>
              </w:rPr>
            </w:pPr>
            <w:r>
              <w:rPr>
                <w:rFonts w:ascii="Calibri" w:hAnsi="Calibri"/>
                <w:color w:val="000000"/>
              </w:rPr>
              <w:t>Distinguir entre los atributos definitorios (los triángulos son cerrados y de tres lados) frente a los atributos no definitorios (color, orientación, tamaño total) para las formas bidimensionales; construir y dibujar formas que posean atributos definitorios.</w:t>
            </w:r>
            <w:r>
              <w:rPr>
                <w:rFonts w:ascii="Calibri" w:hAnsi="Calibri"/>
                <w:color w:val="000000"/>
              </w:rPr>
              <w:br w:type="page"/>
            </w:r>
            <w:r>
              <w:rPr>
                <w:rFonts w:ascii="Calibri" w:hAnsi="Calibri"/>
                <w:color w:val="000000"/>
              </w:rPr>
              <w:br w:type="page"/>
            </w:r>
          </w:p>
        </w:tc>
      </w:tr>
      <w:tr w:rsidR="007E150C" w14:paraId="6A04D7E3" w14:textId="77777777"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tcBorders>
              <w:left w:val="single" w:sz="18" w:space="0" w:color="auto"/>
            </w:tcBorders>
          </w:tcPr>
          <w:p w14:paraId="022CC582" w14:textId="77777777" w:rsidR="007E150C" w:rsidRPr="007E150C" w:rsidRDefault="007E150C" w:rsidP="007E150C">
            <w:pPr>
              <w:jc w:val="center"/>
              <w:rPr>
                <w:rFonts w:ascii="Calibri" w:hAnsi="Calibri"/>
                <w:b/>
                <w:color w:val="000000"/>
                <w:sz w:val="28"/>
              </w:rPr>
            </w:pPr>
          </w:p>
        </w:tc>
        <w:tc>
          <w:tcPr>
            <w:tcW w:w="1437" w:type="dxa"/>
            <w:tcBorders>
              <w:top w:val="single" w:sz="6" w:space="0" w:color="auto"/>
              <w:bottom w:val="single" w:sz="6" w:space="0" w:color="auto"/>
            </w:tcBorders>
            <w:vAlign w:val="center"/>
          </w:tcPr>
          <w:p w14:paraId="0AA1AE19" w14:textId="77777777" w:rsidR="007E150C" w:rsidRPr="004A5150" w:rsidRDefault="007E150C" w:rsidP="00F106F0">
            <w:pPr>
              <w:rPr>
                <w:rFonts w:ascii="Calibri" w:hAnsi="Calibri"/>
                <w:b/>
                <w:bCs/>
                <w:color w:val="000000"/>
              </w:rPr>
            </w:pPr>
            <w:r>
              <w:rPr>
                <w:rFonts w:ascii="Calibri" w:hAnsi="Calibri"/>
                <w:b/>
                <w:color w:val="000000"/>
              </w:rPr>
              <w:t>1.G.A.2</w:t>
            </w:r>
          </w:p>
        </w:tc>
        <w:tc>
          <w:tcPr>
            <w:tcW w:w="10304" w:type="dxa"/>
            <w:tcBorders>
              <w:top w:val="single" w:sz="6" w:space="0" w:color="auto"/>
              <w:bottom w:val="single" w:sz="6" w:space="0" w:color="auto"/>
              <w:right w:val="single" w:sz="18" w:space="0" w:color="auto"/>
            </w:tcBorders>
          </w:tcPr>
          <w:p w14:paraId="77A0AC74" w14:textId="77777777" w:rsidR="007E150C" w:rsidRPr="004A5150" w:rsidRDefault="007E150C" w:rsidP="007E150C">
            <w:pPr>
              <w:spacing w:before="40" w:after="40"/>
              <w:rPr>
                <w:rFonts w:ascii="Calibri" w:hAnsi="Calibri"/>
                <w:color w:val="000000"/>
              </w:rPr>
            </w:pPr>
            <w:r>
              <w:rPr>
                <w:rFonts w:ascii="Calibri" w:hAnsi="Calibri"/>
                <w:color w:val="000000"/>
              </w:rPr>
              <w:t>Componer formas bidimensionales o tridimensionales para crear una forma compuesta.</w:t>
            </w:r>
          </w:p>
        </w:tc>
      </w:tr>
      <w:tr w:rsidR="007E150C" w14:paraId="51F67A03" w14:textId="77777777"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tcBorders>
              <w:left w:val="single" w:sz="18" w:space="0" w:color="auto"/>
              <w:bottom w:val="single" w:sz="18" w:space="0" w:color="auto"/>
            </w:tcBorders>
          </w:tcPr>
          <w:p w14:paraId="56DB16D3" w14:textId="77777777" w:rsidR="007E150C" w:rsidRPr="007E150C" w:rsidRDefault="007E150C" w:rsidP="007E150C">
            <w:pPr>
              <w:jc w:val="center"/>
              <w:rPr>
                <w:rFonts w:ascii="Calibri" w:hAnsi="Calibri"/>
                <w:b/>
                <w:color w:val="000000"/>
                <w:sz w:val="28"/>
              </w:rPr>
            </w:pPr>
          </w:p>
        </w:tc>
        <w:tc>
          <w:tcPr>
            <w:tcW w:w="1437" w:type="dxa"/>
            <w:tcBorders>
              <w:top w:val="single" w:sz="6" w:space="0" w:color="auto"/>
              <w:bottom w:val="single" w:sz="18" w:space="0" w:color="auto"/>
            </w:tcBorders>
            <w:vAlign w:val="center"/>
          </w:tcPr>
          <w:p w14:paraId="2E07840E" w14:textId="77777777" w:rsidR="007E150C" w:rsidRPr="004A5150" w:rsidRDefault="007E150C" w:rsidP="00F106F0">
            <w:pPr>
              <w:rPr>
                <w:rFonts w:ascii="Calibri" w:hAnsi="Calibri"/>
                <w:b/>
                <w:bCs/>
                <w:color w:val="000000"/>
              </w:rPr>
            </w:pPr>
            <w:r>
              <w:rPr>
                <w:rFonts w:ascii="Calibri" w:hAnsi="Calibri"/>
                <w:b/>
                <w:color w:val="000000"/>
              </w:rPr>
              <w:t>1.G.A.3</w:t>
            </w:r>
          </w:p>
        </w:tc>
        <w:tc>
          <w:tcPr>
            <w:tcW w:w="10304" w:type="dxa"/>
            <w:tcBorders>
              <w:top w:val="single" w:sz="6" w:space="0" w:color="auto"/>
              <w:bottom w:val="single" w:sz="18" w:space="0" w:color="auto"/>
              <w:right w:val="single" w:sz="18" w:space="0" w:color="auto"/>
            </w:tcBorders>
          </w:tcPr>
          <w:p w14:paraId="7161DA09" w14:textId="77777777" w:rsidR="007E150C" w:rsidRPr="004A5150" w:rsidRDefault="007E150C" w:rsidP="00625D4D">
            <w:pPr>
              <w:spacing w:before="40" w:after="40"/>
              <w:rPr>
                <w:rFonts w:ascii="Calibri" w:hAnsi="Calibri"/>
                <w:color w:val="000000"/>
              </w:rPr>
            </w:pPr>
            <w:r>
              <w:rPr>
                <w:rFonts w:ascii="Calibri" w:hAnsi="Calibri"/>
                <w:color w:val="000000"/>
              </w:rPr>
              <w:t xml:space="preserve">Dividir círculos y rectángulos en dos y cuatro partes iguales; describir las partes usando las palabras mitades, cuartos, y cuartos. Describir el conjunto como dos o cuatro de las partes.  Comprender que la descomposición en partes más iguales crea partes más pequeñas.  </w:t>
            </w:r>
          </w:p>
        </w:tc>
      </w:tr>
    </w:tbl>
    <w:p w14:paraId="77B3B0E9" w14:textId="77777777" w:rsidR="007E150C" w:rsidRDefault="007E150C">
      <w:r>
        <w:br w:type="page"/>
      </w:r>
    </w:p>
    <w:tbl>
      <w:tblPr>
        <w:tblStyle w:val="TableGrid"/>
        <w:tblW w:w="14598" w:type="dxa"/>
        <w:tblLayout w:type="fixed"/>
        <w:tblLook w:val="04A0" w:firstRow="1" w:lastRow="0" w:firstColumn="1" w:lastColumn="0" w:noHBand="0" w:noVBand="1"/>
      </w:tblPr>
      <w:tblGrid>
        <w:gridCol w:w="2898"/>
        <w:gridCol w:w="11700"/>
      </w:tblGrid>
      <w:tr w:rsidR="007E150C" w14:paraId="09C751A7" w14:textId="77777777" w:rsidTr="00E16B3D">
        <w:tc>
          <w:tcPr>
            <w:tcW w:w="14598"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4396C318" w14:textId="77777777" w:rsidR="007E150C" w:rsidRPr="007E150C" w:rsidRDefault="007E150C" w:rsidP="007E150C">
            <w:pPr>
              <w:jc w:val="center"/>
              <w:rPr>
                <w:rFonts w:ascii="Calibri" w:hAnsi="Calibri"/>
                <w:b/>
                <w:color w:val="000000"/>
                <w:sz w:val="28"/>
              </w:rPr>
            </w:pPr>
            <w:r>
              <w:rPr>
                <w:rFonts w:ascii="Calibri" w:hAnsi="Calibri"/>
                <w:b/>
                <w:color w:val="000000"/>
                <w:sz w:val="28"/>
              </w:rPr>
              <w:lastRenderedPageBreak/>
              <w:t>Estándares para la práctica de las matemáticas</w:t>
            </w:r>
          </w:p>
        </w:tc>
      </w:tr>
      <w:tr w:rsidR="007E150C" w14:paraId="7198394A" w14:textId="77777777" w:rsidTr="007E150C">
        <w:tc>
          <w:tcPr>
            <w:tcW w:w="2898" w:type="dxa"/>
            <w:tcBorders>
              <w:top w:val="single" w:sz="18" w:space="0" w:color="auto"/>
              <w:left w:val="single" w:sz="18" w:space="0" w:color="auto"/>
              <w:bottom w:val="single" w:sz="6" w:space="0" w:color="auto"/>
            </w:tcBorders>
          </w:tcPr>
          <w:p w14:paraId="3E9436A7" w14:textId="77777777" w:rsidR="007E150C" w:rsidRPr="004A5150" w:rsidRDefault="007E150C" w:rsidP="00F106F0">
            <w:pPr>
              <w:rPr>
                <w:rFonts w:ascii="Calibri" w:hAnsi="Calibri"/>
                <w:b/>
                <w:bCs/>
                <w:color w:val="000000"/>
              </w:rPr>
            </w:pPr>
            <w:r>
              <w:rPr>
                <w:rFonts w:ascii="Calibri" w:hAnsi="Calibri"/>
                <w:b/>
                <w:color w:val="000000"/>
              </w:rPr>
              <w:t>1.MP.1</w:t>
            </w:r>
          </w:p>
        </w:tc>
        <w:tc>
          <w:tcPr>
            <w:tcW w:w="11700" w:type="dxa"/>
            <w:tcBorders>
              <w:top w:val="single" w:sz="18" w:space="0" w:color="auto"/>
              <w:bottom w:val="single" w:sz="6" w:space="0" w:color="auto"/>
              <w:right w:val="single" w:sz="18" w:space="0" w:color="auto"/>
            </w:tcBorders>
          </w:tcPr>
          <w:p w14:paraId="57018D57" w14:textId="77777777" w:rsidR="007E150C" w:rsidRPr="004A5150" w:rsidRDefault="007E150C" w:rsidP="007E150C">
            <w:pPr>
              <w:spacing w:before="40" w:after="40"/>
              <w:rPr>
                <w:rFonts w:ascii="Calibri" w:hAnsi="Calibri"/>
                <w:color w:val="000000"/>
              </w:rPr>
            </w:pPr>
            <w:r>
              <w:rPr>
                <w:rFonts w:ascii="Calibri" w:hAnsi="Calibri"/>
                <w:b/>
                <w:color w:val="000000"/>
              </w:rPr>
              <w:t>Dar sentido a los problemas y perseverar en su resolución.</w:t>
            </w:r>
            <w:r>
              <w:rPr>
                <w:rFonts w:ascii="Calibri" w:hAnsi="Calibri"/>
                <w:color w:val="000000"/>
              </w:rPr>
              <w:br/>
              <w:t>Los estudiantes que dominan las matemáticas pueden explicarse a sí mismos un problema, buscar puntos de entrada para empezar a trabajar en él, y planificar y seleccionar una vía de solución. Se preguntan constantemente: "¿Tiene esto sentido?", mientras intentan activamente encontrar una solución, con el fin de medir su éxito y ajustar su estrategia según sea necesario.  Cuando tienen una solución, vuelven al problema original para ver si el remedio es preciso y lógico. Los alumnos expertos en matemáticas pueden examinar sus respuestas a los problemas utilizando diversas técnicas, estrategias o representaciones. Además, comparan y comprenden diversas representaciones de problemas y enfoques variados de soluciones, tanto propias como ajenas.</w:t>
            </w:r>
          </w:p>
        </w:tc>
      </w:tr>
      <w:tr w:rsidR="007E150C" w14:paraId="241C57D7" w14:textId="77777777" w:rsidTr="007E150C">
        <w:tc>
          <w:tcPr>
            <w:tcW w:w="2898" w:type="dxa"/>
            <w:tcBorders>
              <w:top w:val="single" w:sz="6" w:space="0" w:color="auto"/>
              <w:left w:val="single" w:sz="18" w:space="0" w:color="auto"/>
              <w:bottom w:val="single" w:sz="6" w:space="0" w:color="auto"/>
            </w:tcBorders>
          </w:tcPr>
          <w:p w14:paraId="77DAC14B" w14:textId="77777777" w:rsidR="007E150C" w:rsidRPr="004A5150" w:rsidRDefault="007E150C" w:rsidP="00F106F0">
            <w:pPr>
              <w:rPr>
                <w:rFonts w:ascii="Calibri" w:hAnsi="Calibri"/>
                <w:b/>
                <w:bCs/>
                <w:color w:val="000000"/>
              </w:rPr>
            </w:pPr>
            <w:r>
              <w:rPr>
                <w:rFonts w:ascii="Calibri" w:hAnsi="Calibri"/>
                <w:b/>
                <w:color w:val="000000"/>
              </w:rPr>
              <w:t>1.MP.2</w:t>
            </w:r>
          </w:p>
        </w:tc>
        <w:tc>
          <w:tcPr>
            <w:tcW w:w="11700" w:type="dxa"/>
            <w:tcBorders>
              <w:top w:val="single" w:sz="6" w:space="0" w:color="auto"/>
              <w:bottom w:val="single" w:sz="6" w:space="0" w:color="auto"/>
              <w:right w:val="single" w:sz="18" w:space="0" w:color="auto"/>
            </w:tcBorders>
          </w:tcPr>
          <w:p w14:paraId="1E364C5D" w14:textId="77777777" w:rsidR="007E150C" w:rsidRPr="004A5150" w:rsidRDefault="007E150C" w:rsidP="007E150C">
            <w:pPr>
              <w:spacing w:before="40" w:after="40"/>
              <w:rPr>
                <w:rFonts w:ascii="Calibri" w:hAnsi="Calibri"/>
                <w:color w:val="000000"/>
              </w:rPr>
            </w:pPr>
            <w:r>
              <w:rPr>
                <w:rFonts w:ascii="Calibri" w:hAnsi="Calibri"/>
                <w:b/>
                <w:color w:val="000000"/>
              </w:rPr>
              <w:t>Razonar de forma abstracta y cuantitativa.</w:t>
            </w:r>
            <w:r>
              <w:rPr>
                <w:rFonts w:ascii="Calibri" w:hAnsi="Calibri"/>
                <w:color w:val="000000"/>
              </w:rPr>
              <w:br/>
              <w:t xml:space="preserve">Los alumnos con conocimientos matemáticos pueden interpretar las cantidades y sus relaciones en el contexto de los problemas. Los alumnos son capaces de contextualizar y descontextualizar las dificultades de relación numérica. Lo hacen definiendo una circunstancia que se corresponde con las cantidades, acciones y expresiones. Al representar una situación simbólicamente, la sacan de su contexto. Pueden hacer las pausas necesarias mientras manipulan los símbolos para adquirir información sobre los números, las unidades y los procesos que los símbolos representan. Los alumnos que dominan las matemáticas conocen y pueden emplear diversas operaciones matemáticas, propiedades numéricas y geométricas. Cuando es necesario, interpretan su solución a la luz de la situación. </w:t>
            </w:r>
          </w:p>
        </w:tc>
      </w:tr>
      <w:tr w:rsidR="007E150C" w14:paraId="48CEBA4C" w14:textId="77777777" w:rsidTr="0038026E">
        <w:tc>
          <w:tcPr>
            <w:tcW w:w="2898" w:type="dxa"/>
            <w:tcBorders>
              <w:top w:val="single" w:sz="6" w:space="0" w:color="auto"/>
              <w:left w:val="single" w:sz="18" w:space="0" w:color="auto"/>
              <w:bottom w:val="single" w:sz="6" w:space="0" w:color="auto"/>
            </w:tcBorders>
          </w:tcPr>
          <w:p w14:paraId="6E629497" w14:textId="77777777" w:rsidR="007E150C" w:rsidRPr="004A5150" w:rsidRDefault="007E150C" w:rsidP="00F106F0">
            <w:pPr>
              <w:rPr>
                <w:rFonts w:ascii="Calibri" w:hAnsi="Calibri"/>
                <w:b/>
                <w:bCs/>
                <w:color w:val="000000"/>
              </w:rPr>
            </w:pPr>
            <w:r>
              <w:rPr>
                <w:rFonts w:ascii="Calibri" w:hAnsi="Calibri"/>
                <w:b/>
                <w:color w:val="000000"/>
              </w:rPr>
              <w:t>1.MP.3</w:t>
            </w:r>
          </w:p>
        </w:tc>
        <w:tc>
          <w:tcPr>
            <w:tcW w:w="11700" w:type="dxa"/>
            <w:tcBorders>
              <w:top w:val="single" w:sz="6" w:space="0" w:color="auto"/>
              <w:bottom w:val="single" w:sz="6" w:space="0" w:color="auto"/>
              <w:right w:val="single" w:sz="18" w:space="0" w:color="auto"/>
            </w:tcBorders>
          </w:tcPr>
          <w:p w14:paraId="56EB5B9E" w14:textId="77777777" w:rsidR="001A1FE3" w:rsidRDefault="001A1FE3" w:rsidP="001A1FE3">
            <w:pPr>
              <w:spacing w:before="40" w:after="40"/>
              <w:rPr>
                <w:rFonts w:ascii="Calibri" w:hAnsi="Calibri"/>
                <w:color w:val="000000"/>
              </w:rPr>
            </w:pPr>
            <w:r>
              <w:rPr>
                <w:rFonts w:ascii="Calibri" w:hAnsi="Calibri"/>
                <w:b/>
                <w:color w:val="000000"/>
              </w:rPr>
              <w:t>Construir argumentos viables y criticar el razonamiento de otros.</w:t>
            </w:r>
            <w:r>
              <w:rPr>
                <w:rFonts w:ascii="Calibri" w:hAnsi="Calibri"/>
                <w:color w:val="000000"/>
              </w:rPr>
              <w:br w:type="page"/>
            </w:r>
          </w:p>
          <w:p w14:paraId="1E26927E" w14:textId="77777777" w:rsidR="007E150C" w:rsidRPr="004A5150" w:rsidRDefault="001A1FE3" w:rsidP="001A1FE3">
            <w:pPr>
              <w:spacing w:before="40" w:after="40"/>
              <w:rPr>
                <w:rFonts w:ascii="Calibri" w:hAnsi="Calibri"/>
                <w:color w:val="000000"/>
              </w:rPr>
            </w:pPr>
            <w:r>
              <w:rPr>
                <w:rFonts w:ascii="Calibri" w:hAnsi="Calibri"/>
                <w:color w:val="000000"/>
              </w:rPr>
              <w:t>Los alumnos competentes en matemáticas construyen argumentos matemáticos (que explican el razonamiento que subyace a una estrategia, solución o conjetura) utilizando referentes concretos, pictóricos o simbólicos. Los argumentos también pueden basarse en definiciones, suposiciones, resultados previamente establecidos, propiedades o estructuras. Los alumnos con talento matemático formulan hipótesis y construyen una cadena lógica de afirmaciones para comprobar la veracidad de sus hipótesis. Son capaces de descomponer las circunstancias en casos individuales para su análisis, y pueden identificar y aplicar contraejemplos. Los alumnos que dominan las matemáticas expresan sus argumentos mediante imágenes, actos verbales sobre esas imágenes y justificaciones escritas (orales o escritas). Los alumnos critican a los demás apoyando o rebatiendo sus justificaciones. Pueden leer o escuchar el razonamiento de otros, evaluar su plausibilidad y, a continuación, confirmarlo o ampliarlo formulando preguntas para explicar o mejorar el argumento. Los alumnos dotados matemáticamente son capaces de presentar sus ideas, evaluarlas frente a las de otros y revisarlas a la luz de las críticas de los demás.</w:t>
            </w:r>
          </w:p>
        </w:tc>
      </w:tr>
      <w:tr w:rsidR="007E150C" w14:paraId="16FD710D" w14:textId="77777777" w:rsidTr="0038026E">
        <w:tc>
          <w:tcPr>
            <w:tcW w:w="2898" w:type="dxa"/>
            <w:tcBorders>
              <w:top w:val="single" w:sz="6" w:space="0" w:color="auto"/>
              <w:left w:val="single" w:sz="18" w:space="0" w:color="auto"/>
              <w:bottom w:val="single" w:sz="18" w:space="0" w:color="auto"/>
            </w:tcBorders>
          </w:tcPr>
          <w:p w14:paraId="3DCDDD3C" w14:textId="77777777" w:rsidR="007E150C" w:rsidRPr="004A5150" w:rsidRDefault="007E150C" w:rsidP="00F106F0">
            <w:pPr>
              <w:rPr>
                <w:rFonts w:ascii="Calibri" w:hAnsi="Calibri"/>
                <w:b/>
                <w:bCs/>
                <w:color w:val="000000"/>
              </w:rPr>
            </w:pPr>
            <w:r>
              <w:rPr>
                <w:rFonts w:ascii="Calibri" w:hAnsi="Calibri"/>
                <w:b/>
                <w:color w:val="000000"/>
              </w:rPr>
              <w:t>1.MP.4</w:t>
            </w:r>
          </w:p>
        </w:tc>
        <w:tc>
          <w:tcPr>
            <w:tcW w:w="11700" w:type="dxa"/>
            <w:tcBorders>
              <w:top w:val="single" w:sz="6" w:space="0" w:color="auto"/>
              <w:bottom w:val="single" w:sz="18" w:space="0" w:color="auto"/>
              <w:right w:val="single" w:sz="18" w:space="0" w:color="auto"/>
            </w:tcBorders>
          </w:tcPr>
          <w:p w14:paraId="1DAD28A8" w14:textId="77777777" w:rsidR="007E150C" w:rsidRPr="004A5150" w:rsidRDefault="007E150C" w:rsidP="007E150C">
            <w:pPr>
              <w:spacing w:before="40" w:after="40"/>
              <w:rPr>
                <w:rFonts w:ascii="Calibri" w:hAnsi="Calibri"/>
                <w:color w:val="000000"/>
              </w:rPr>
            </w:pPr>
            <w:r>
              <w:rPr>
                <w:rFonts w:ascii="Calibri" w:hAnsi="Calibri"/>
                <w:b/>
                <w:color w:val="000000"/>
              </w:rPr>
              <w:t>Modelar con las matemáticas.</w:t>
            </w:r>
            <w:r>
              <w:rPr>
                <w:rFonts w:ascii="Calibri" w:hAnsi="Calibri"/>
                <w:color w:val="000000"/>
              </w:rPr>
              <w:br/>
              <w:t>Los alumnos que dominan la aritmética utilizan sus conocimientos sobre la materia para abordar cuestiones que surgen en la sociedad, el lugar de trabajo y la vida cotidiana. Cuando se les presenta un problema en un entorno real, pueden reconocer los componentes matemáticos de la cuestión y construir un modelo para describir tanto los componentes como las conexiones entre ellos. Los alumnos expertos en matemáticas utilizan su modelo para examinar las conexiones y emitir juicios. Consideran el escenario a la vez que interpretan sus resultados matemáticos, consideran si las conclusiones tienen sentido y, si es necesario, realizan mejoras en el modelo.</w:t>
            </w:r>
          </w:p>
        </w:tc>
      </w:tr>
    </w:tbl>
    <w:p w14:paraId="13E6C629" w14:textId="77777777" w:rsidR="007E150C" w:rsidRDefault="00982F38" w:rsidP="00982F38">
      <w:pPr>
        <w:tabs>
          <w:tab w:val="left" w:pos="13590"/>
        </w:tabs>
      </w:pPr>
      <w:r>
        <w:lastRenderedPageBreak/>
        <w:tab/>
      </w:r>
      <w:r>
        <w:tab/>
      </w:r>
    </w:p>
    <w:tbl>
      <w:tblPr>
        <w:tblStyle w:val="TableGrid"/>
        <w:tblW w:w="14598" w:type="dxa"/>
        <w:tblLayout w:type="fixed"/>
        <w:tblLook w:val="04A0" w:firstRow="1" w:lastRow="0" w:firstColumn="1" w:lastColumn="0" w:noHBand="0" w:noVBand="1"/>
      </w:tblPr>
      <w:tblGrid>
        <w:gridCol w:w="2898"/>
        <w:gridCol w:w="11700"/>
      </w:tblGrid>
      <w:tr w:rsidR="007E150C" w14:paraId="4F22D6E5" w14:textId="77777777" w:rsidTr="0038026E">
        <w:tc>
          <w:tcPr>
            <w:tcW w:w="2898" w:type="dxa"/>
            <w:tcBorders>
              <w:top w:val="single" w:sz="18" w:space="0" w:color="auto"/>
              <w:left w:val="single" w:sz="18" w:space="0" w:color="auto"/>
              <w:bottom w:val="single" w:sz="6" w:space="0" w:color="auto"/>
            </w:tcBorders>
          </w:tcPr>
          <w:p w14:paraId="174CBC7C" w14:textId="77777777" w:rsidR="007E150C" w:rsidRPr="004A5150" w:rsidRDefault="007E150C" w:rsidP="00F106F0">
            <w:pPr>
              <w:rPr>
                <w:rFonts w:ascii="Calibri" w:hAnsi="Calibri"/>
                <w:b/>
                <w:bCs/>
                <w:color w:val="000000"/>
              </w:rPr>
            </w:pPr>
            <w:r>
              <w:rPr>
                <w:rFonts w:ascii="Calibri" w:hAnsi="Calibri"/>
                <w:b/>
                <w:color w:val="000000"/>
              </w:rPr>
              <w:t>1.MP.5</w:t>
            </w:r>
          </w:p>
        </w:tc>
        <w:tc>
          <w:tcPr>
            <w:tcW w:w="11700" w:type="dxa"/>
            <w:tcBorders>
              <w:top w:val="single" w:sz="18" w:space="0" w:color="auto"/>
              <w:bottom w:val="single" w:sz="6" w:space="0" w:color="auto"/>
              <w:right w:val="single" w:sz="18" w:space="0" w:color="auto"/>
            </w:tcBorders>
          </w:tcPr>
          <w:p w14:paraId="75E78D40" w14:textId="77777777" w:rsidR="007E150C" w:rsidRPr="004A5150" w:rsidRDefault="007E150C" w:rsidP="007E150C">
            <w:pPr>
              <w:spacing w:before="40" w:after="40"/>
              <w:rPr>
                <w:rFonts w:ascii="Calibri" w:hAnsi="Calibri"/>
                <w:color w:val="000000"/>
              </w:rPr>
            </w:pPr>
            <w:r>
              <w:rPr>
                <w:rFonts w:ascii="Calibri" w:hAnsi="Calibri"/>
                <w:b/>
                <w:color w:val="000000"/>
              </w:rPr>
              <w:t>Utilizar estratégicamente las herramientas adecuadas.</w:t>
            </w:r>
            <w:r>
              <w:rPr>
                <w:rFonts w:ascii="Calibri" w:hAnsi="Calibri"/>
                <w:color w:val="000000"/>
              </w:rPr>
              <w:br/>
              <w:t>Los niños con talento matemático tienen en cuenta los recursos de que disponen a la hora de abordar un problema. Seleccionan el material que es pertinente y ventajoso para el asunto en cuestión. Para tomar decisiones acertadas sobre cuándo puede ser útil cada una de estas herramientas, los alumnos competentes están suficientemente familiarizados con las que son aceptables para su grado o curso. También son conscientes tanto de los conocimientos que se pueden adquirir con el uso de cada herramienta como de sus limitaciones. Al emplear las herramientas para visualizar, investigar, comparar, discutir, crear y probar predicciones, y comprender las perspectivas de otras personas, los alumnos obtienen un conocimiento más profundo de las ideas matemáticas.</w:t>
            </w:r>
          </w:p>
        </w:tc>
      </w:tr>
      <w:tr w:rsidR="001A1FE3" w14:paraId="2373D357" w14:textId="77777777" w:rsidTr="007E150C">
        <w:tc>
          <w:tcPr>
            <w:tcW w:w="2898" w:type="dxa"/>
            <w:tcBorders>
              <w:top w:val="single" w:sz="6" w:space="0" w:color="auto"/>
              <w:left w:val="single" w:sz="18" w:space="0" w:color="auto"/>
              <w:bottom w:val="single" w:sz="6" w:space="0" w:color="auto"/>
            </w:tcBorders>
          </w:tcPr>
          <w:p w14:paraId="069AF8C5" w14:textId="77777777" w:rsidR="001A1FE3" w:rsidRPr="004A5150" w:rsidRDefault="001A1FE3" w:rsidP="00F106F0">
            <w:pPr>
              <w:rPr>
                <w:rFonts w:ascii="Calibri" w:hAnsi="Calibri"/>
                <w:b/>
                <w:bCs/>
                <w:color w:val="000000"/>
              </w:rPr>
            </w:pPr>
            <w:r>
              <w:rPr>
                <w:rFonts w:ascii="Calibri" w:hAnsi="Calibri"/>
                <w:b/>
                <w:color w:val="000000"/>
              </w:rPr>
              <w:t>1.MP.6</w:t>
            </w:r>
          </w:p>
        </w:tc>
        <w:tc>
          <w:tcPr>
            <w:tcW w:w="11700" w:type="dxa"/>
            <w:tcBorders>
              <w:top w:val="single" w:sz="6" w:space="0" w:color="auto"/>
              <w:bottom w:val="single" w:sz="6" w:space="0" w:color="auto"/>
              <w:right w:val="single" w:sz="18" w:space="0" w:color="auto"/>
            </w:tcBorders>
          </w:tcPr>
          <w:p w14:paraId="02464E6C" w14:textId="77777777" w:rsidR="001A1FE3" w:rsidRDefault="001A1FE3" w:rsidP="00390569">
            <w:pPr>
              <w:spacing w:before="40" w:after="40"/>
              <w:rPr>
                <w:rFonts w:ascii="Calibri" w:hAnsi="Calibri"/>
                <w:color w:val="000000"/>
              </w:rPr>
            </w:pPr>
            <w:r>
              <w:rPr>
                <w:rFonts w:ascii="Calibri" w:hAnsi="Calibri"/>
                <w:b/>
                <w:color w:val="000000"/>
              </w:rPr>
              <w:t>Buscar la precisión.</w:t>
            </w:r>
            <w:r>
              <w:rPr>
                <w:rFonts w:ascii="Calibri" w:hAnsi="Calibri"/>
                <w:color w:val="000000"/>
              </w:rPr>
              <w:br w:type="page"/>
            </w:r>
          </w:p>
          <w:p w14:paraId="5E3B4931" w14:textId="77777777" w:rsidR="001A1FE3" w:rsidRPr="004A5150" w:rsidRDefault="001A1FE3" w:rsidP="00390569">
            <w:pPr>
              <w:spacing w:before="40" w:after="40"/>
              <w:rPr>
                <w:rFonts w:ascii="Calibri" w:hAnsi="Calibri"/>
                <w:color w:val="000000"/>
              </w:rPr>
            </w:pPr>
            <w:r>
              <w:rPr>
                <w:rFonts w:ascii="Calibri" w:hAnsi="Calibri"/>
                <w:color w:val="000000"/>
              </w:rPr>
              <w:t>Los alumnos que dominan las matemáticas son capaces de expresarse ante los demás de forma clara y comprensible utilizando el lenguaje matemático adecuado. Describen relaciones matemáticas y establecen una conexión clara entre sus palabras y sus representaciones al tiempo que exponen argumentos matemáticos sobre una solución, táctica o conjetura. Los alumnos con conocimientos matemáticos pueden etiquetar cantidades de forma adecuada, calcular con precisión y rapidez, y escribir su trabajo de forma clara y sucinta.</w:t>
            </w:r>
          </w:p>
        </w:tc>
      </w:tr>
      <w:tr w:rsidR="001A1FE3" w14:paraId="54E8E6E5" w14:textId="77777777" w:rsidTr="007E150C">
        <w:tc>
          <w:tcPr>
            <w:tcW w:w="2898" w:type="dxa"/>
            <w:tcBorders>
              <w:top w:val="single" w:sz="6" w:space="0" w:color="auto"/>
              <w:left w:val="single" w:sz="18" w:space="0" w:color="auto"/>
              <w:bottom w:val="single" w:sz="6" w:space="0" w:color="auto"/>
            </w:tcBorders>
          </w:tcPr>
          <w:p w14:paraId="2D7F88B9" w14:textId="77777777" w:rsidR="001A1FE3" w:rsidRPr="004A5150" w:rsidRDefault="001A1FE3" w:rsidP="00F106F0">
            <w:pPr>
              <w:rPr>
                <w:rFonts w:ascii="Calibri" w:hAnsi="Calibri"/>
                <w:b/>
                <w:bCs/>
                <w:color w:val="000000"/>
              </w:rPr>
            </w:pPr>
            <w:r>
              <w:rPr>
                <w:rFonts w:ascii="Calibri" w:hAnsi="Calibri"/>
                <w:b/>
                <w:color w:val="000000"/>
              </w:rPr>
              <w:t>1.MP.7</w:t>
            </w:r>
          </w:p>
        </w:tc>
        <w:tc>
          <w:tcPr>
            <w:tcW w:w="11700" w:type="dxa"/>
            <w:tcBorders>
              <w:top w:val="single" w:sz="6" w:space="0" w:color="auto"/>
              <w:bottom w:val="single" w:sz="6" w:space="0" w:color="auto"/>
              <w:right w:val="single" w:sz="18" w:space="0" w:color="auto"/>
            </w:tcBorders>
          </w:tcPr>
          <w:p w14:paraId="10ACEC10" w14:textId="77777777" w:rsidR="001A1FE3" w:rsidRPr="004A5150" w:rsidRDefault="001A1FE3" w:rsidP="00390569">
            <w:pPr>
              <w:spacing w:before="40" w:after="40"/>
              <w:rPr>
                <w:rFonts w:ascii="Calibri" w:hAnsi="Calibri"/>
                <w:color w:val="000000"/>
              </w:rPr>
            </w:pPr>
            <w:r>
              <w:rPr>
                <w:rFonts w:ascii="Calibri" w:hAnsi="Calibri"/>
                <w:b/>
                <w:color w:val="000000"/>
              </w:rPr>
              <w:t>Buscar y utilizar la estructura.</w:t>
            </w:r>
            <w:r>
              <w:rPr>
                <w:rFonts w:ascii="Calibri" w:hAnsi="Calibri"/>
                <w:color w:val="000000"/>
              </w:rPr>
              <w:br/>
              <w:t>Cuando dan sentido a las matemáticas, los alumnos con talento matemático emplean estructuras y patrones para ayudarles a conectar varias ideas o conceptos matemáticos. Los alumnos comprenden y utilizan los principios matemáticos fundamentales en circunstancias difíciles. Poseen la capacidad de combinar y separar conceptos y notaciones matemáticas en relaciones reconocibles. Los niños con talento matemático controlan su propio desarrollo, deteniéndose de vez en cuando para obtener una perspectiva amplia y cambiándola según sea necesario.</w:t>
            </w:r>
          </w:p>
        </w:tc>
      </w:tr>
      <w:tr w:rsidR="007E150C" w14:paraId="3066D5B2" w14:textId="77777777" w:rsidTr="007E150C">
        <w:tc>
          <w:tcPr>
            <w:tcW w:w="2898" w:type="dxa"/>
            <w:tcBorders>
              <w:top w:val="single" w:sz="6" w:space="0" w:color="auto"/>
              <w:left w:val="single" w:sz="18" w:space="0" w:color="auto"/>
              <w:bottom w:val="single" w:sz="18" w:space="0" w:color="auto"/>
            </w:tcBorders>
          </w:tcPr>
          <w:p w14:paraId="05EECB2B" w14:textId="77777777" w:rsidR="007E150C" w:rsidRPr="004A5150" w:rsidRDefault="007E150C" w:rsidP="00F106F0">
            <w:pPr>
              <w:rPr>
                <w:rFonts w:ascii="Calibri" w:hAnsi="Calibri"/>
                <w:b/>
                <w:bCs/>
                <w:color w:val="000000"/>
              </w:rPr>
            </w:pPr>
            <w:r>
              <w:rPr>
                <w:rFonts w:ascii="Calibri" w:hAnsi="Calibri"/>
                <w:b/>
                <w:color w:val="000000"/>
              </w:rPr>
              <w:t xml:space="preserve">1.MP.8 </w:t>
            </w:r>
          </w:p>
        </w:tc>
        <w:tc>
          <w:tcPr>
            <w:tcW w:w="11700" w:type="dxa"/>
            <w:tcBorders>
              <w:top w:val="single" w:sz="6" w:space="0" w:color="auto"/>
              <w:bottom w:val="single" w:sz="18" w:space="0" w:color="auto"/>
              <w:right w:val="single" w:sz="18" w:space="0" w:color="auto"/>
            </w:tcBorders>
          </w:tcPr>
          <w:p w14:paraId="34F4DA48" w14:textId="77777777" w:rsidR="007E150C" w:rsidRPr="004A5150" w:rsidRDefault="007E150C" w:rsidP="007E150C">
            <w:pPr>
              <w:spacing w:before="40" w:after="40"/>
              <w:rPr>
                <w:rFonts w:ascii="Calibri" w:hAnsi="Calibri"/>
                <w:color w:val="000000"/>
              </w:rPr>
            </w:pPr>
            <w:r>
              <w:rPr>
                <w:rFonts w:ascii="Calibri" w:hAnsi="Calibri"/>
                <w:b/>
                <w:color w:val="000000"/>
              </w:rPr>
              <w:t>Buscar y expresar regularidad en razonamientos repetidos.</w:t>
            </w:r>
            <w:r>
              <w:rPr>
                <w:rFonts w:ascii="Calibri" w:hAnsi="Calibri"/>
                <w:color w:val="000000"/>
              </w:rPr>
              <w:br/>
              <w:t xml:space="preserve">A medida que trabajan con una variedad de temas que están conectados, los estudiantes que dominan las matemáticas buscan y describen regularidades. Transmiten sus observaciones con claridad y formulan hipótesis sobre lo que ven. Los alumnos mantienen el control del proceso mientras trabajan en los problemas y evalúan regularmente si sus conclusiones son lógicas. Su comprensión del marco matemático se enriquece y refuerza como resultado, lo que </w:t>
            </w:r>
            <w:proofErr w:type="gramStart"/>
            <w:r>
              <w:rPr>
                <w:rFonts w:ascii="Calibri" w:hAnsi="Calibri"/>
                <w:color w:val="000000"/>
              </w:rPr>
              <w:t>les</w:t>
            </w:r>
            <w:proofErr w:type="gramEnd"/>
            <w:r>
              <w:rPr>
                <w:rFonts w:ascii="Calibri" w:hAnsi="Calibri"/>
                <w:color w:val="000000"/>
              </w:rPr>
              <w:t xml:space="preserve"> lleva a la fluidez.</w:t>
            </w:r>
          </w:p>
        </w:tc>
      </w:tr>
    </w:tbl>
    <w:p w14:paraId="7420E9D3" w14:textId="77777777" w:rsidR="007E150C" w:rsidRDefault="007E150C"/>
    <w:p w14:paraId="2DB72D87" w14:textId="77777777" w:rsidR="007E150C" w:rsidRDefault="007E150C">
      <w:r>
        <w:br w:type="page"/>
      </w:r>
    </w:p>
    <w:p w14:paraId="675A60D8" w14:textId="77777777" w:rsidR="00720577" w:rsidRDefault="00720577" w:rsidP="00720577">
      <w:pPr>
        <w:autoSpaceDE w:val="0"/>
        <w:autoSpaceDN w:val="0"/>
        <w:adjustRightInd w:val="0"/>
        <w:spacing w:after="0" w:line="240" w:lineRule="auto"/>
        <w:rPr>
          <w:rFonts w:ascii="Calibri" w:eastAsia="Times New Roman" w:hAnsi="Calibri" w:cs="Calibri"/>
          <w:b/>
          <w:bCs/>
          <w:sz w:val="28"/>
          <w:szCs w:val="28"/>
        </w:rPr>
      </w:pPr>
    </w:p>
    <w:p w14:paraId="11421F47" w14:textId="77777777" w:rsidR="00720577" w:rsidRPr="00720577" w:rsidRDefault="00720577" w:rsidP="00720577">
      <w:pPr>
        <w:autoSpaceDE w:val="0"/>
        <w:autoSpaceDN w:val="0"/>
        <w:adjustRightInd w:val="0"/>
        <w:spacing w:after="0" w:line="240" w:lineRule="auto"/>
        <w:rPr>
          <w:rFonts w:ascii="Calibri" w:eastAsia="Gotham-Book" w:hAnsi="Calibri" w:cs="Calibri"/>
          <w:b/>
          <w:bCs/>
          <w:sz w:val="28"/>
          <w:szCs w:val="28"/>
        </w:rPr>
      </w:pPr>
      <w:r>
        <w:rPr>
          <w:rFonts w:ascii="Calibri" w:hAnsi="Calibri"/>
          <w:b/>
          <w:sz w:val="28"/>
        </w:rPr>
        <w:t>Tabla 1. Tipos de problemas/situaciones comunes de adición y sustracción.</w:t>
      </w:r>
      <w:r>
        <w:rPr>
          <w:rFonts w:ascii="Calibri" w:hAnsi="Calibri"/>
          <w:b/>
          <w:sz w:val="2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3987"/>
        <w:gridCol w:w="3723"/>
        <w:gridCol w:w="4094"/>
      </w:tblGrid>
      <w:tr w:rsidR="00720577" w:rsidRPr="00720577" w14:paraId="4341A850" w14:textId="77777777" w:rsidTr="00F106F0">
        <w:tc>
          <w:tcPr>
            <w:tcW w:w="2628" w:type="dxa"/>
            <w:tcBorders>
              <w:top w:val="nil"/>
              <w:left w:val="nil"/>
              <w:bottom w:val="single" w:sz="4" w:space="0" w:color="auto"/>
              <w:right w:val="single" w:sz="4" w:space="0" w:color="auto"/>
            </w:tcBorders>
          </w:tcPr>
          <w:p w14:paraId="30B6B458"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6C316DBB" w14:textId="77777777"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Pr>
                <w:rFonts w:ascii="Calibri" w:hAnsi="Calibri"/>
                <w:b/>
                <w:color w:val="000000"/>
                <w:sz w:val="20"/>
              </w:rPr>
              <w:t>Resultado Desconocido</w:t>
            </w:r>
          </w:p>
        </w:tc>
        <w:tc>
          <w:tcPr>
            <w:tcW w:w="3780" w:type="dxa"/>
            <w:tcBorders>
              <w:top w:val="single" w:sz="4" w:space="0" w:color="auto"/>
              <w:left w:val="single" w:sz="4" w:space="0" w:color="auto"/>
              <w:bottom w:val="single" w:sz="4" w:space="0" w:color="auto"/>
              <w:right w:val="single" w:sz="4" w:space="0" w:color="auto"/>
            </w:tcBorders>
            <w:shd w:val="clear" w:color="auto" w:fill="D9D9D9"/>
            <w:hideMark/>
          </w:tcPr>
          <w:p w14:paraId="3F4B9000" w14:textId="77777777"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Pr>
                <w:rFonts w:ascii="Calibri" w:hAnsi="Calibri"/>
                <w:b/>
                <w:color w:val="000000"/>
                <w:sz w:val="20"/>
              </w:rPr>
              <w:t>Cambio Desconocido</w:t>
            </w:r>
          </w:p>
        </w:tc>
        <w:tc>
          <w:tcPr>
            <w:tcW w:w="4158" w:type="dxa"/>
            <w:tcBorders>
              <w:top w:val="single" w:sz="4" w:space="0" w:color="auto"/>
              <w:left w:val="single" w:sz="4" w:space="0" w:color="auto"/>
              <w:bottom w:val="single" w:sz="4" w:space="0" w:color="auto"/>
              <w:right w:val="single" w:sz="4" w:space="0" w:color="auto"/>
            </w:tcBorders>
            <w:shd w:val="clear" w:color="auto" w:fill="D9D9D9"/>
            <w:hideMark/>
          </w:tcPr>
          <w:p w14:paraId="50E02D96" w14:textId="77777777"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Pr>
                <w:rFonts w:ascii="Calibri" w:hAnsi="Calibri"/>
                <w:b/>
                <w:color w:val="000000"/>
                <w:sz w:val="20"/>
              </w:rPr>
              <w:t>Inicio Desconocido</w:t>
            </w:r>
          </w:p>
        </w:tc>
      </w:tr>
      <w:tr w:rsidR="00720577" w:rsidRPr="00720577" w14:paraId="51D55A6D" w14:textId="77777777" w:rsidTr="00F106F0">
        <w:tc>
          <w:tcPr>
            <w:tcW w:w="26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E2D037" w14:textId="77777777"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Pr>
                <w:rFonts w:ascii="Calibri" w:hAnsi="Calibri"/>
                <w:b/>
                <w:color w:val="000000"/>
                <w:sz w:val="20"/>
              </w:rPr>
              <w:t>Añadir a</w:t>
            </w:r>
          </w:p>
        </w:tc>
        <w:tc>
          <w:tcPr>
            <w:tcW w:w="4050" w:type="dxa"/>
            <w:tcBorders>
              <w:top w:val="single" w:sz="4" w:space="0" w:color="auto"/>
              <w:left w:val="single" w:sz="4" w:space="0" w:color="auto"/>
              <w:bottom w:val="single" w:sz="4" w:space="0" w:color="auto"/>
              <w:right w:val="single" w:sz="4" w:space="0" w:color="auto"/>
            </w:tcBorders>
            <w:hideMark/>
          </w:tcPr>
          <w:p w14:paraId="405AAEF0"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Dos conejitos se sentaron en la hierba. Otros tres conejitos saltaron allí. ¿Cuántos conejitos hay ahora en la hierba?</w:t>
            </w:r>
          </w:p>
          <w:p w14:paraId="71F608AC" w14:textId="294629AA"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 xml:space="preserve">2 + 3 </w:t>
            </w:r>
            <w:r w:rsidR="00B107A2">
              <w:rPr>
                <w:rFonts w:ascii="Calibri" w:hAnsi="Calibri"/>
                <w:color w:val="000000"/>
                <w:sz w:val="20"/>
              </w:rPr>
              <w:t>=?</w:t>
            </w:r>
          </w:p>
        </w:tc>
        <w:tc>
          <w:tcPr>
            <w:tcW w:w="3780" w:type="dxa"/>
            <w:tcBorders>
              <w:top w:val="single" w:sz="4" w:space="0" w:color="auto"/>
              <w:left w:val="single" w:sz="4" w:space="0" w:color="auto"/>
              <w:bottom w:val="single" w:sz="4" w:space="0" w:color="auto"/>
              <w:right w:val="single" w:sz="4" w:space="0" w:color="auto"/>
            </w:tcBorders>
            <w:hideMark/>
          </w:tcPr>
          <w:p w14:paraId="06B7A660"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Dos conejitos estaban sentados en la hierba. Algunos conejitos más saltaron allí. Entonces había cinco conejitos. ¿Cuántos conejitos saltaron hacia los dos primeros?</w:t>
            </w:r>
          </w:p>
          <w:p w14:paraId="4E7655F7" w14:textId="66819890"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 xml:space="preserve">2 </w:t>
            </w:r>
            <w:r w:rsidR="00B107A2">
              <w:rPr>
                <w:rFonts w:ascii="Calibri" w:hAnsi="Calibri"/>
                <w:color w:val="000000"/>
                <w:sz w:val="20"/>
              </w:rPr>
              <w:t>+?</w:t>
            </w:r>
            <w:r>
              <w:rPr>
                <w:rFonts w:ascii="Calibri" w:hAnsi="Calibri"/>
                <w:color w:val="000000"/>
                <w:sz w:val="20"/>
              </w:rPr>
              <w:t xml:space="preserve"> = 5</w:t>
            </w:r>
          </w:p>
        </w:tc>
        <w:tc>
          <w:tcPr>
            <w:tcW w:w="4158" w:type="dxa"/>
            <w:tcBorders>
              <w:top w:val="single" w:sz="4" w:space="0" w:color="auto"/>
              <w:left w:val="single" w:sz="4" w:space="0" w:color="auto"/>
              <w:bottom w:val="single" w:sz="4" w:space="0" w:color="auto"/>
              <w:right w:val="single" w:sz="4" w:space="0" w:color="auto"/>
            </w:tcBorders>
            <w:hideMark/>
          </w:tcPr>
          <w:p w14:paraId="2CCCBB33"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Algunos conejitos estaban sentados en la hierba. Otros tres conejitos saltaron allí. Entonces había cinco conejitos. ¿Cuántos conejitos había antes en la hierba?</w:t>
            </w:r>
          </w:p>
          <w:p w14:paraId="45365E88"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 + 3 = 5</w:t>
            </w:r>
          </w:p>
        </w:tc>
      </w:tr>
      <w:tr w:rsidR="00720577" w:rsidRPr="00720577" w14:paraId="2F9C8896" w14:textId="77777777" w:rsidTr="00F106F0">
        <w:tc>
          <w:tcPr>
            <w:tcW w:w="26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AEB55" w14:textId="77777777"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Pr>
                <w:rFonts w:ascii="Calibri" w:hAnsi="Calibri"/>
                <w:b/>
                <w:color w:val="000000"/>
                <w:sz w:val="20"/>
              </w:rPr>
              <w:t>Toma de</w:t>
            </w:r>
          </w:p>
        </w:tc>
        <w:tc>
          <w:tcPr>
            <w:tcW w:w="4050" w:type="dxa"/>
            <w:tcBorders>
              <w:top w:val="single" w:sz="4" w:space="0" w:color="auto"/>
              <w:left w:val="single" w:sz="4" w:space="0" w:color="auto"/>
              <w:bottom w:val="single" w:sz="4" w:space="0" w:color="auto"/>
              <w:right w:val="single" w:sz="4" w:space="0" w:color="auto"/>
            </w:tcBorders>
            <w:hideMark/>
          </w:tcPr>
          <w:p w14:paraId="3522C64A"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Había cinco manzanas en la mesa. Me he comido dos manzanas. ¿Cuántas manzanas hay ahora en la mesa?</w:t>
            </w:r>
          </w:p>
          <w:p w14:paraId="121DD762" w14:textId="6F9B46D8"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 xml:space="preserve">5 - 2 </w:t>
            </w:r>
            <w:r w:rsidR="00B107A2">
              <w:rPr>
                <w:rFonts w:ascii="Calibri" w:hAnsi="Calibri"/>
                <w:color w:val="000000"/>
                <w:sz w:val="20"/>
              </w:rPr>
              <w:t>=?</w:t>
            </w:r>
          </w:p>
        </w:tc>
        <w:tc>
          <w:tcPr>
            <w:tcW w:w="3780" w:type="dxa"/>
            <w:tcBorders>
              <w:top w:val="single" w:sz="4" w:space="0" w:color="auto"/>
              <w:left w:val="single" w:sz="4" w:space="0" w:color="auto"/>
              <w:bottom w:val="single" w:sz="4" w:space="0" w:color="auto"/>
              <w:right w:val="single" w:sz="4" w:space="0" w:color="auto"/>
            </w:tcBorders>
            <w:hideMark/>
          </w:tcPr>
          <w:p w14:paraId="1DDC890F"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Había cinco manzanas en la mesa. Me he comido algunas manzanas. Luego había tres manzanas. ¿Cuántas manzanas me he comido?</w:t>
            </w:r>
          </w:p>
          <w:p w14:paraId="3082B3FE" w14:textId="316A940C"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 xml:space="preserve">5 </w:t>
            </w:r>
            <w:r w:rsidR="00B107A2">
              <w:rPr>
                <w:rFonts w:ascii="Calibri" w:hAnsi="Calibri"/>
                <w:color w:val="000000"/>
                <w:sz w:val="20"/>
              </w:rPr>
              <w:t>-?</w:t>
            </w:r>
            <w:r>
              <w:rPr>
                <w:rFonts w:ascii="Calibri" w:hAnsi="Calibri"/>
                <w:color w:val="000000"/>
                <w:sz w:val="20"/>
              </w:rPr>
              <w:t xml:space="preserve"> = 3</w:t>
            </w:r>
          </w:p>
        </w:tc>
        <w:tc>
          <w:tcPr>
            <w:tcW w:w="4158" w:type="dxa"/>
            <w:tcBorders>
              <w:top w:val="single" w:sz="4" w:space="0" w:color="auto"/>
              <w:left w:val="single" w:sz="4" w:space="0" w:color="auto"/>
              <w:bottom w:val="single" w:sz="4" w:space="0" w:color="auto"/>
              <w:right w:val="single" w:sz="4" w:space="0" w:color="auto"/>
            </w:tcBorders>
            <w:hideMark/>
          </w:tcPr>
          <w:p w14:paraId="213FE790"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Había algunas manzanas en la mesa. Me he comido dos manzanas. Luego había tres manzanas. ¿Cuántas manzanas había antes en la mesa?</w:t>
            </w:r>
          </w:p>
          <w:p w14:paraId="2BA337B3"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 - 2 = 3</w:t>
            </w:r>
          </w:p>
        </w:tc>
      </w:tr>
      <w:tr w:rsidR="00720577" w:rsidRPr="00720577" w14:paraId="60C8480D" w14:textId="77777777" w:rsidTr="00F106F0">
        <w:tc>
          <w:tcPr>
            <w:tcW w:w="2628" w:type="dxa"/>
            <w:tcBorders>
              <w:top w:val="single" w:sz="4" w:space="0" w:color="auto"/>
              <w:left w:val="single" w:sz="4" w:space="0" w:color="auto"/>
              <w:bottom w:val="single" w:sz="4" w:space="0" w:color="000000"/>
              <w:right w:val="single" w:sz="4" w:space="0" w:color="auto"/>
            </w:tcBorders>
            <w:shd w:val="clear" w:color="auto" w:fill="D9D9D9"/>
            <w:vAlign w:val="center"/>
          </w:tcPr>
          <w:p w14:paraId="2330A751" w14:textId="77777777"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C8F8ED4" w14:textId="33927133" w:rsidR="00720577" w:rsidRPr="00720577" w:rsidRDefault="00B107A2" w:rsidP="00720577">
            <w:pPr>
              <w:autoSpaceDE w:val="0"/>
              <w:autoSpaceDN w:val="0"/>
              <w:adjustRightInd w:val="0"/>
              <w:spacing w:after="0"/>
              <w:jc w:val="center"/>
              <w:rPr>
                <w:rFonts w:ascii="Calibri" w:eastAsia="Gotham-Book" w:hAnsi="Calibri" w:cs="Calibri"/>
                <w:b/>
                <w:color w:val="000000"/>
                <w:sz w:val="20"/>
                <w:szCs w:val="20"/>
              </w:rPr>
            </w:pPr>
            <w:r>
              <w:rPr>
                <w:rFonts w:ascii="Calibri" w:hAnsi="Calibri"/>
                <w:b/>
                <w:color w:val="000000"/>
                <w:sz w:val="20"/>
              </w:rPr>
              <w:t>Total,</w:t>
            </w:r>
            <w:r w:rsidR="00720577">
              <w:rPr>
                <w:rFonts w:ascii="Calibri" w:hAnsi="Calibri"/>
                <w:b/>
                <w:color w:val="000000"/>
                <w:sz w:val="20"/>
              </w:rPr>
              <w:t xml:space="preserve"> Desconocido</w:t>
            </w:r>
          </w:p>
        </w:tc>
        <w:tc>
          <w:tcPr>
            <w:tcW w:w="3780" w:type="dxa"/>
            <w:tcBorders>
              <w:top w:val="single" w:sz="4" w:space="0" w:color="auto"/>
              <w:left w:val="single" w:sz="4" w:space="0" w:color="auto"/>
              <w:bottom w:val="single" w:sz="4" w:space="0" w:color="auto"/>
              <w:right w:val="single" w:sz="4" w:space="0" w:color="auto"/>
            </w:tcBorders>
            <w:shd w:val="clear" w:color="auto" w:fill="D9D9D9"/>
            <w:hideMark/>
          </w:tcPr>
          <w:p w14:paraId="4A672648" w14:textId="77777777"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Pr>
                <w:rFonts w:ascii="Calibri" w:hAnsi="Calibri"/>
                <w:b/>
                <w:color w:val="000000"/>
                <w:sz w:val="20"/>
              </w:rPr>
              <w:t>Suma Desconocida</w:t>
            </w:r>
          </w:p>
        </w:tc>
        <w:tc>
          <w:tcPr>
            <w:tcW w:w="4158" w:type="dxa"/>
            <w:tcBorders>
              <w:top w:val="single" w:sz="4" w:space="0" w:color="auto"/>
              <w:left w:val="single" w:sz="4" w:space="0" w:color="auto"/>
              <w:bottom w:val="single" w:sz="4" w:space="0" w:color="auto"/>
              <w:right w:val="single" w:sz="4" w:space="0" w:color="auto"/>
            </w:tcBorders>
            <w:shd w:val="clear" w:color="auto" w:fill="D9D9D9"/>
            <w:hideMark/>
          </w:tcPr>
          <w:p w14:paraId="72347062" w14:textId="77777777"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Pr>
                <w:rFonts w:ascii="Calibri" w:hAnsi="Calibri"/>
                <w:b/>
                <w:color w:val="000000"/>
                <w:sz w:val="20"/>
              </w:rPr>
              <w:t xml:space="preserve">Ambos sumandos desconocidos </w:t>
            </w:r>
            <w:r>
              <w:rPr>
                <w:rFonts w:ascii="Calibri" w:hAnsi="Calibri"/>
                <w:b/>
                <w:color w:val="000000"/>
                <w:sz w:val="20"/>
                <w:vertAlign w:val="superscript"/>
              </w:rPr>
              <w:t>2</w:t>
            </w:r>
          </w:p>
        </w:tc>
      </w:tr>
      <w:tr w:rsidR="00720577" w:rsidRPr="00720577" w14:paraId="3954DC2E" w14:textId="77777777" w:rsidTr="00F106F0">
        <w:tc>
          <w:tcPr>
            <w:tcW w:w="2628" w:type="dxa"/>
            <w:tcBorders>
              <w:top w:val="single" w:sz="4" w:space="0" w:color="000000"/>
              <w:left w:val="single" w:sz="4" w:space="0" w:color="auto"/>
              <w:bottom w:val="single" w:sz="4" w:space="0" w:color="auto"/>
              <w:right w:val="single" w:sz="4" w:space="0" w:color="auto"/>
            </w:tcBorders>
            <w:shd w:val="clear" w:color="auto" w:fill="D9D9D9"/>
            <w:vAlign w:val="center"/>
            <w:hideMark/>
          </w:tcPr>
          <w:p w14:paraId="7E80FCA7" w14:textId="77777777"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Pr>
                <w:rFonts w:ascii="Calibri" w:hAnsi="Calibri"/>
                <w:b/>
                <w:color w:val="000000"/>
                <w:sz w:val="20"/>
              </w:rPr>
              <w:t xml:space="preserve">Hay que sumar / restar por separado </w:t>
            </w:r>
            <w:r>
              <w:rPr>
                <w:rFonts w:ascii="Calibri" w:hAnsi="Calibri"/>
                <w:b/>
                <w:color w:val="000000"/>
                <w:sz w:val="20"/>
                <w:vertAlign w:val="superscript"/>
              </w:rPr>
              <w:t>3</w:t>
            </w:r>
          </w:p>
        </w:tc>
        <w:tc>
          <w:tcPr>
            <w:tcW w:w="4050" w:type="dxa"/>
            <w:tcBorders>
              <w:top w:val="single" w:sz="4" w:space="0" w:color="auto"/>
              <w:left w:val="single" w:sz="4" w:space="0" w:color="auto"/>
              <w:bottom w:val="single" w:sz="4" w:space="0" w:color="auto"/>
              <w:right w:val="single" w:sz="4" w:space="0" w:color="auto"/>
            </w:tcBorders>
            <w:hideMark/>
          </w:tcPr>
          <w:p w14:paraId="35697C05"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En la mesa hay tres manzanas rojas y dos verdes. ¿Cuántas manzanas hay en la mesa?</w:t>
            </w:r>
          </w:p>
          <w:p w14:paraId="2AC78E48" w14:textId="01A9F2F9"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 xml:space="preserve">3 + 2 </w:t>
            </w:r>
            <w:r w:rsidR="00B107A2">
              <w:rPr>
                <w:rFonts w:ascii="Calibri" w:hAnsi="Calibri"/>
                <w:color w:val="000000"/>
                <w:sz w:val="20"/>
              </w:rPr>
              <w:t>=?</w:t>
            </w:r>
          </w:p>
        </w:tc>
        <w:tc>
          <w:tcPr>
            <w:tcW w:w="3780" w:type="dxa"/>
            <w:tcBorders>
              <w:top w:val="single" w:sz="4" w:space="0" w:color="auto"/>
              <w:left w:val="single" w:sz="4" w:space="0" w:color="auto"/>
              <w:bottom w:val="single" w:sz="4" w:space="0" w:color="auto"/>
              <w:right w:val="single" w:sz="4" w:space="0" w:color="auto"/>
            </w:tcBorders>
            <w:hideMark/>
          </w:tcPr>
          <w:p w14:paraId="44AA180E"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Hay cinco manzanas en la mesa. Tres son rojas y el resto verdes. ¿Cuántas manzanas son verdes?</w:t>
            </w:r>
          </w:p>
          <w:p w14:paraId="4C6997E5" w14:textId="5C592C8A"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 xml:space="preserve">3 </w:t>
            </w:r>
            <w:r w:rsidR="00B107A2">
              <w:rPr>
                <w:rFonts w:ascii="Calibri" w:hAnsi="Calibri"/>
                <w:color w:val="000000"/>
                <w:sz w:val="20"/>
              </w:rPr>
              <w:t>+?</w:t>
            </w:r>
            <w:r>
              <w:rPr>
                <w:rFonts w:ascii="Calibri" w:hAnsi="Calibri"/>
                <w:color w:val="000000"/>
                <w:sz w:val="20"/>
              </w:rPr>
              <w:t xml:space="preserve"> = 5, 5 - 3 </w:t>
            </w:r>
            <w:r w:rsidR="00B107A2">
              <w:rPr>
                <w:rFonts w:ascii="Calibri" w:hAnsi="Calibri"/>
                <w:color w:val="000000"/>
                <w:sz w:val="20"/>
              </w:rPr>
              <w:t>=?</w:t>
            </w:r>
          </w:p>
        </w:tc>
        <w:tc>
          <w:tcPr>
            <w:tcW w:w="4158" w:type="dxa"/>
            <w:tcBorders>
              <w:top w:val="single" w:sz="4" w:space="0" w:color="auto"/>
              <w:left w:val="single" w:sz="4" w:space="0" w:color="auto"/>
              <w:bottom w:val="single" w:sz="4" w:space="0" w:color="auto"/>
              <w:right w:val="single" w:sz="4" w:space="0" w:color="auto"/>
            </w:tcBorders>
            <w:hideMark/>
          </w:tcPr>
          <w:p w14:paraId="09F4F89F"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La abuela tiene cinco flores. ¿Cuántas puede poner en su jarrón rojo y cuántas en su jarrón azul?</w:t>
            </w:r>
          </w:p>
          <w:p w14:paraId="15F2A9BB"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5 = 0 + 5, 5 = 5 + 0</w:t>
            </w:r>
          </w:p>
          <w:p w14:paraId="196626BB"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5 = 1 + 4, 5 = 4 + 1</w:t>
            </w:r>
          </w:p>
          <w:p w14:paraId="7EE88575"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5 = 2 + 3, 5 = 3 + 2</w:t>
            </w:r>
          </w:p>
        </w:tc>
      </w:tr>
      <w:tr w:rsidR="00720577" w:rsidRPr="00720577" w14:paraId="03FF0D7D" w14:textId="77777777" w:rsidTr="00F106F0">
        <w:tc>
          <w:tcPr>
            <w:tcW w:w="2628" w:type="dxa"/>
            <w:tcBorders>
              <w:top w:val="single" w:sz="4" w:space="0" w:color="auto"/>
              <w:left w:val="single" w:sz="4" w:space="0" w:color="auto"/>
              <w:bottom w:val="single" w:sz="4" w:space="0" w:color="000000"/>
              <w:right w:val="single" w:sz="4" w:space="0" w:color="auto"/>
            </w:tcBorders>
            <w:shd w:val="clear" w:color="auto" w:fill="D9D9D9"/>
            <w:vAlign w:val="center"/>
          </w:tcPr>
          <w:p w14:paraId="078FA229" w14:textId="77777777"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2C4CC361" w14:textId="77777777"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Pr>
                <w:rFonts w:ascii="Calibri" w:hAnsi="Calibri"/>
                <w:b/>
                <w:color w:val="000000"/>
                <w:sz w:val="20"/>
              </w:rPr>
              <w:t>Diferencia Desconocido</w:t>
            </w:r>
          </w:p>
        </w:tc>
        <w:tc>
          <w:tcPr>
            <w:tcW w:w="3780" w:type="dxa"/>
            <w:tcBorders>
              <w:top w:val="single" w:sz="4" w:space="0" w:color="auto"/>
              <w:left w:val="single" w:sz="4" w:space="0" w:color="auto"/>
              <w:bottom w:val="single" w:sz="4" w:space="0" w:color="auto"/>
              <w:right w:val="single" w:sz="4" w:space="0" w:color="auto"/>
            </w:tcBorders>
            <w:shd w:val="clear" w:color="auto" w:fill="D9D9D9"/>
            <w:hideMark/>
          </w:tcPr>
          <w:p w14:paraId="17F03AD4" w14:textId="77777777"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Pr>
                <w:rFonts w:ascii="Calibri" w:hAnsi="Calibri"/>
                <w:b/>
                <w:color w:val="000000"/>
                <w:sz w:val="20"/>
              </w:rPr>
              <w:t>Más grande Desconocido</w:t>
            </w:r>
          </w:p>
        </w:tc>
        <w:tc>
          <w:tcPr>
            <w:tcW w:w="4158" w:type="dxa"/>
            <w:tcBorders>
              <w:top w:val="single" w:sz="4" w:space="0" w:color="auto"/>
              <w:left w:val="single" w:sz="4" w:space="0" w:color="auto"/>
              <w:bottom w:val="single" w:sz="4" w:space="0" w:color="auto"/>
              <w:right w:val="single" w:sz="4" w:space="0" w:color="auto"/>
            </w:tcBorders>
            <w:shd w:val="clear" w:color="auto" w:fill="D9D9D9"/>
            <w:hideMark/>
          </w:tcPr>
          <w:p w14:paraId="760DA1A4" w14:textId="77777777"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Pr>
                <w:rFonts w:ascii="Calibri" w:hAnsi="Calibri"/>
                <w:b/>
                <w:color w:val="000000"/>
                <w:sz w:val="20"/>
              </w:rPr>
              <w:t>Menor Desconocido</w:t>
            </w:r>
          </w:p>
        </w:tc>
      </w:tr>
      <w:tr w:rsidR="00720577" w:rsidRPr="00720577" w14:paraId="74948A4F" w14:textId="77777777" w:rsidTr="00F106F0">
        <w:tc>
          <w:tcPr>
            <w:tcW w:w="2628" w:type="dxa"/>
            <w:tcBorders>
              <w:top w:val="single" w:sz="4" w:space="0" w:color="000000"/>
              <w:left w:val="single" w:sz="4" w:space="0" w:color="auto"/>
              <w:bottom w:val="single" w:sz="4" w:space="0" w:color="auto"/>
              <w:right w:val="single" w:sz="4" w:space="0" w:color="auto"/>
            </w:tcBorders>
            <w:shd w:val="clear" w:color="auto" w:fill="D9D9D9"/>
            <w:vAlign w:val="center"/>
            <w:hideMark/>
          </w:tcPr>
          <w:p w14:paraId="6AB52017" w14:textId="77777777"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Pr>
                <w:rFonts w:ascii="Calibri" w:hAnsi="Calibri"/>
                <w:b/>
                <w:color w:val="000000"/>
                <w:sz w:val="20"/>
              </w:rPr>
              <w:t>Compara</w:t>
            </w:r>
          </w:p>
        </w:tc>
        <w:tc>
          <w:tcPr>
            <w:tcW w:w="4050" w:type="dxa"/>
            <w:tcBorders>
              <w:top w:val="single" w:sz="4" w:space="0" w:color="auto"/>
              <w:left w:val="single" w:sz="4" w:space="0" w:color="auto"/>
              <w:bottom w:val="single" w:sz="4" w:space="0" w:color="auto"/>
              <w:right w:val="single" w:sz="4" w:space="0" w:color="auto"/>
            </w:tcBorders>
          </w:tcPr>
          <w:p w14:paraId="419D0E96"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(versión "¿Cuántas más?"):</w:t>
            </w:r>
          </w:p>
          <w:p w14:paraId="4145707A"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Lucy tiene dos manzanas. Julie tiene cinco manzanas. ¿Cuántas manzanas más tiene Julie que Lucy?</w:t>
            </w:r>
          </w:p>
          <w:p w14:paraId="1FF8C5F3"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p>
          <w:p w14:paraId="25CEB5A6"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("¿Cuántas menos?" versión):</w:t>
            </w:r>
          </w:p>
          <w:p w14:paraId="061B67E4"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Lucy tiene dos manzanas. Julie tiene cinco manzanas. ¿Cuántas manzanas menos tiene Lucy que Julie?</w:t>
            </w:r>
          </w:p>
          <w:p w14:paraId="646D4D59" w14:textId="3B09F821"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2 +? = 5, 5 - 2 =?</w:t>
            </w:r>
          </w:p>
        </w:tc>
        <w:tc>
          <w:tcPr>
            <w:tcW w:w="3780" w:type="dxa"/>
            <w:tcBorders>
              <w:top w:val="single" w:sz="4" w:space="0" w:color="auto"/>
              <w:left w:val="single" w:sz="4" w:space="0" w:color="auto"/>
              <w:bottom w:val="single" w:sz="4" w:space="0" w:color="auto"/>
              <w:right w:val="single" w:sz="4" w:space="0" w:color="auto"/>
            </w:tcBorders>
          </w:tcPr>
          <w:p w14:paraId="503D4006"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(Versión con "más"):</w:t>
            </w:r>
          </w:p>
          <w:p w14:paraId="58CE0736"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Julie tiene tres manzanas más que Lucy. Lucy tiene dos manzanas. ¿Cuántas manzanas tiene Julie?</w:t>
            </w:r>
          </w:p>
          <w:p w14:paraId="72F78512"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p>
          <w:p w14:paraId="1CB8F74E"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(Versión con "menos"):</w:t>
            </w:r>
          </w:p>
          <w:p w14:paraId="7EF4373C"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Lucy tiene 3 manzanas menos que Julie. Lucy tiene dos manzanas. ¿Cuántas manzanas tiene Julie?</w:t>
            </w:r>
          </w:p>
          <w:p w14:paraId="79F7F912" w14:textId="640E944E"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2 + 3 = ?, 3 + 2 =?</w:t>
            </w:r>
          </w:p>
        </w:tc>
        <w:tc>
          <w:tcPr>
            <w:tcW w:w="4158" w:type="dxa"/>
            <w:tcBorders>
              <w:top w:val="single" w:sz="4" w:space="0" w:color="auto"/>
              <w:left w:val="single" w:sz="4" w:space="0" w:color="auto"/>
              <w:bottom w:val="single" w:sz="4" w:space="0" w:color="auto"/>
              <w:right w:val="single" w:sz="4" w:space="0" w:color="auto"/>
            </w:tcBorders>
          </w:tcPr>
          <w:p w14:paraId="391B268B"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(Versión con "más"):</w:t>
            </w:r>
          </w:p>
          <w:p w14:paraId="61A277D6"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Julie tiene tres manzanas más que Lucy. Julie tiene cinco manzanas. ¿Cuántas manzanas tiene Lucy?</w:t>
            </w:r>
          </w:p>
          <w:p w14:paraId="30DC48AD"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p>
          <w:p w14:paraId="0DDCD8F6"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(Versión con "menos"):</w:t>
            </w:r>
          </w:p>
          <w:p w14:paraId="6C7C0D1D" w14:textId="77777777"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Lucy tiene 3 manzanas menos que Julie. Julie tiene cinco manzanas. ¿Cuántas manzanas tiene Lucy?</w:t>
            </w:r>
          </w:p>
          <w:p w14:paraId="6E0FF0C4" w14:textId="62C7A3AA"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Pr>
                <w:rFonts w:ascii="Calibri" w:hAnsi="Calibri"/>
                <w:color w:val="000000"/>
                <w:sz w:val="20"/>
              </w:rPr>
              <w:t xml:space="preserve">5 - 3 = </w:t>
            </w:r>
            <w:r w:rsidR="00B107A2">
              <w:rPr>
                <w:rFonts w:ascii="Calibri" w:hAnsi="Calibri"/>
                <w:color w:val="000000"/>
                <w:sz w:val="20"/>
              </w:rPr>
              <w:t>?,</w:t>
            </w:r>
            <w:r>
              <w:rPr>
                <w:rFonts w:ascii="Calibri" w:hAnsi="Calibri"/>
                <w:color w:val="000000"/>
                <w:sz w:val="20"/>
              </w:rPr>
              <w:t xml:space="preserve"> + 3 = 5</w:t>
            </w:r>
          </w:p>
        </w:tc>
      </w:tr>
    </w:tbl>
    <w:p w14:paraId="018AE354" w14:textId="77777777" w:rsidR="00720577" w:rsidRPr="00720577" w:rsidRDefault="00720577" w:rsidP="00720577">
      <w:pPr>
        <w:autoSpaceDE w:val="0"/>
        <w:autoSpaceDN w:val="0"/>
        <w:adjustRightInd w:val="0"/>
        <w:spacing w:after="40" w:line="240" w:lineRule="auto"/>
        <w:rPr>
          <w:rFonts w:ascii="Calibri" w:eastAsia="Gotham-Book" w:hAnsi="Calibri" w:cs="Calibri"/>
          <w:color w:val="000000"/>
          <w:sz w:val="14"/>
          <w:szCs w:val="14"/>
        </w:rPr>
      </w:pPr>
      <w:r>
        <w:rPr>
          <w:rFonts w:ascii="Calibri" w:hAnsi="Calibri"/>
          <w:color w:val="000000"/>
          <w:sz w:val="16"/>
          <w:vertAlign w:val="superscript"/>
        </w:rPr>
        <w:t>1</w:t>
      </w:r>
      <w:r>
        <w:rPr>
          <w:rFonts w:ascii="Calibri" w:hAnsi="Calibri"/>
          <w:color w:val="000000"/>
          <w:sz w:val="14"/>
        </w:rPr>
        <w:t xml:space="preserve"> </w:t>
      </w:r>
      <w:proofErr w:type="gramStart"/>
      <w:r>
        <w:rPr>
          <w:rFonts w:ascii="Calibri" w:hAnsi="Calibri"/>
          <w:color w:val="000000"/>
          <w:sz w:val="14"/>
        </w:rPr>
        <w:t>Adaptado</w:t>
      </w:r>
      <w:proofErr w:type="gramEnd"/>
      <w:r>
        <w:rPr>
          <w:rFonts w:ascii="Calibri" w:hAnsi="Calibri"/>
          <w:color w:val="000000"/>
          <w:sz w:val="14"/>
        </w:rPr>
        <w:t xml:space="preserve"> del recuadro 2-4 de </w:t>
      </w:r>
      <w:proofErr w:type="spellStart"/>
      <w:r>
        <w:rPr>
          <w:rFonts w:ascii="Calibri" w:hAnsi="Calibri"/>
          <w:color w:val="000000"/>
          <w:sz w:val="14"/>
        </w:rPr>
        <w:t>Mathematics</w:t>
      </w:r>
      <w:proofErr w:type="spellEnd"/>
      <w:r>
        <w:rPr>
          <w:rFonts w:ascii="Calibri" w:hAnsi="Calibri"/>
          <w:color w:val="000000"/>
          <w:sz w:val="14"/>
        </w:rPr>
        <w:t xml:space="preserve"> </w:t>
      </w:r>
      <w:proofErr w:type="spellStart"/>
      <w:r>
        <w:rPr>
          <w:rFonts w:ascii="Calibri" w:hAnsi="Calibri"/>
          <w:color w:val="000000"/>
          <w:sz w:val="14"/>
        </w:rPr>
        <w:t>Learning</w:t>
      </w:r>
      <w:proofErr w:type="spellEnd"/>
      <w:r>
        <w:rPr>
          <w:rFonts w:ascii="Calibri" w:hAnsi="Calibri"/>
          <w:color w:val="000000"/>
          <w:sz w:val="14"/>
        </w:rPr>
        <w:t xml:space="preserve"> in </w:t>
      </w:r>
      <w:proofErr w:type="spellStart"/>
      <w:r>
        <w:rPr>
          <w:rFonts w:ascii="Calibri" w:hAnsi="Calibri"/>
          <w:color w:val="000000"/>
          <w:sz w:val="14"/>
        </w:rPr>
        <w:t>Early</w:t>
      </w:r>
      <w:proofErr w:type="spellEnd"/>
      <w:r>
        <w:rPr>
          <w:rFonts w:ascii="Calibri" w:hAnsi="Calibri"/>
          <w:color w:val="000000"/>
          <w:sz w:val="14"/>
        </w:rPr>
        <w:t xml:space="preserve"> </w:t>
      </w:r>
      <w:proofErr w:type="spellStart"/>
      <w:r>
        <w:rPr>
          <w:rFonts w:ascii="Calibri" w:hAnsi="Calibri"/>
          <w:color w:val="000000"/>
          <w:sz w:val="14"/>
        </w:rPr>
        <w:t>Childhood</w:t>
      </w:r>
      <w:proofErr w:type="spellEnd"/>
      <w:r>
        <w:rPr>
          <w:rFonts w:ascii="Calibri" w:hAnsi="Calibri"/>
          <w:color w:val="000000"/>
          <w:sz w:val="14"/>
        </w:rPr>
        <w:t xml:space="preserve">, </w:t>
      </w:r>
      <w:proofErr w:type="spellStart"/>
      <w:r>
        <w:rPr>
          <w:rFonts w:ascii="Calibri" w:hAnsi="Calibri"/>
          <w:color w:val="000000"/>
          <w:sz w:val="14"/>
        </w:rPr>
        <w:t>National</w:t>
      </w:r>
      <w:proofErr w:type="spellEnd"/>
      <w:r>
        <w:rPr>
          <w:rFonts w:ascii="Calibri" w:hAnsi="Calibri"/>
          <w:color w:val="000000"/>
          <w:sz w:val="14"/>
        </w:rPr>
        <w:t xml:space="preserve"> </w:t>
      </w:r>
      <w:proofErr w:type="spellStart"/>
      <w:r>
        <w:rPr>
          <w:rFonts w:ascii="Calibri" w:hAnsi="Calibri"/>
          <w:color w:val="000000"/>
          <w:sz w:val="14"/>
        </w:rPr>
        <w:t>Research</w:t>
      </w:r>
      <w:proofErr w:type="spellEnd"/>
      <w:r>
        <w:rPr>
          <w:rFonts w:ascii="Calibri" w:hAnsi="Calibri"/>
          <w:color w:val="000000"/>
          <w:sz w:val="14"/>
        </w:rPr>
        <w:t xml:space="preserve"> Council (2009, pp. 32, 33).</w:t>
      </w:r>
    </w:p>
    <w:p w14:paraId="483FACE9" w14:textId="77777777" w:rsidR="00720577" w:rsidRPr="00720577" w:rsidRDefault="00720577" w:rsidP="00720577">
      <w:pPr>
        <w:autoSpaceDE w:val="0"/>
        <w:autoSpaceDN w:val="0"/>
        <w:adjustRightInd w:val="0"/>
        <w:spacing w:after="0" w:line="240" w:lineRule="auto"/>
        <w:rPr>
          <w:rFonts w:ascii="Calibri" w:eastAsia="Gotham-Book" w:hAnsi="Calibri" w:cs="Calibri"/>
          <w:color w:val="000000"/>
          <w:sz w:val="14"/>
          <w:szCs w:val="14"/>
        </w:rPr>
      </w:pPr>
      <w:r>
        <w:rPr>
          <w:rFonts w:ascii="Calibri" w:hAnsi="Calibri"/>
          <w:color w:val="000000"/>
          <w:sz w:val="16"/>
          <w:vertAlign w:val="superscript"/>
        </w:rPr>
        <w:t>2</w:t>
      </w:r>
      <w:r>
        <w:rPr>
          <w:rFonts w:ascii="Calibri" w:hAnsi="Calibri"/>
          <w:color w:val="000000"/>
          <w:sz w:val="14"/>
        </w:rPr>
        <w:t xml:space="preserve"> </w:t>
      </w:r>
      <w:proofErr w:type="gramStart"/>
      <w:r>
        <w:rPr>
          <w:rFonts w:ascii="Calibri" w:hAnsi="Calibri"/>
          <w:color w:val="000000"/>
          <w:sz w:val="14"/>
        </w:rPr>
        <w:t>Estas</w:t>
      </w:r>
      <w:proofErr w:type="gramEnd"/>
      <w:r>
        <w:rPr>
          <w:rFonts w:ascii="Calibri" w:hAnsi="Calibri"/>
          <w:color w:val="000000"/>
          <w:sz w:val="14"/>
        </w:rPr>
        <w:t xml:space="preserve"> situaciones de desmontaje se pueden utilizar para mostrar todas las descomposiciones de un número dado. Las ecuaciones asociadas, que tienen el total a la izquierda del signo igual, ayudan a los niños a entender que el signo = no siempre significa </w:t>
      </w:r>
      <w:r>
        <w:rPr>
          <w:rFonts w:ascii="Calibri" w:hAnsi="Calibri"/>
          <w:b/>
          <w:i/>
          <w:color w:val="000000"/>
          <w:sz w:val="14"/>
        </w:rPr>
        <w:t>hace</w:t>
      </w:r>
      <w:r>
        <w:rPr>
          <w:rFonts w:ascii="Calibri" w:hAnsi="Calibri"/>
          <w:color w:val="000000"/>
          <w:sz w:val="14"/>
        </w:rPr>
        <w:t xml:space="preserve"> o </w:t>
      </w:r>
      <w:r>
        <w:rPr>
          <w:rFonts w:ascii="Calibri" w:hAnsi="Calibri"/>
          <w:b/>
          <w:i/>
          <w:color w:val="000000"/>
          <w:sz w:val="14"/>
        </w:rPr>
        <w:t>resulta</w:t>
      </w:r>
      <w:r>
        <w:rPr>
          <w:rFonts w:ascii="Calibri" w:hAnsi="Calibri"/>
          <w:color w:val="000000"/>
          <w:sz w:val="14"/>
        </w:rPr>
        <w:t xml:space="preserve"> en, sino que siempre significa  </w:t>
      </w:r>
      <w:r>
        <w:rPr>
          <w:rFonts w:ascii="Calibri" w:hAnsi="Calibri"/>
          <w:b/>
          <w:i/>
          <w:color w:val="000000"/>
          <w:sz w:val="14"/>
        </w:rPr>
        <w:t xml:space="preserve"> es la misma cantidad que</w:t>
      </w:r>
      <w:r>
        <w:rPr>
          <w:rFonts w:ascii="Calibri" w:hAnsi="Calibri"/>
          <w:color w:val="000000"/>
          <w:sz w:val="14"/>
        </w:rPr>
        <w:t>.</w:t>
      </w:r>
    </w:p>
    <w:p w14:paraId="4DD9449B" w14:textId="77777777" w:rsidR="00720577" w:rsidRPr="00720577" w:rsidRDefault="00720577" w:rsidP="00720577">
      <w:pPr>
        <w:autoSpaceDE w:val="0"/>
        <w:autoSpaceDN w:val="0"/>
        <w:adjustRightInd w:val="0"/>
        <w:spacing w:after="0" w:line="240" w:lineRule="auto"/>
        <w:rPr>
          <w:rFonts w:ascii="Calibri" w:eastAsia="Gotham-Book" w:hAnsi="Calibri" w:cs="Calibri"/>
          <w:color w:val="000000"/>
          <w:sz w:val="14"/>
          <w:szCs w:val="14"/>
        </w:rPr>
      </w:pPr>
      <w:r>
        <w:rPr>
          <w:rFonts w:ascii="Calibri" w:hAnsi="Calibri"/>
          <w:color w:val="000000"/>
          <w:sz w:val="16"/>
          <w:vertAlign w:val="superscript"/>
        </w:rPr>
        <w:t>3</w:t>
      </w:r>
      <w:r>
        <w:rPr>
          <w:rFonts w:ascii="Calibri" w:hAnsi="Calibri"/>
          <w:color w:val="000000"/>
          <w:sz w:val="14"/>
        </w:rPr>
        <w:t xml:space="preserve"> </w:t>
      </w:r>
      <w:proofErr w:type="gramStart"/>
      <w:r>
        <w:rPr>
          <w:rFonts w:ascii="Calibri" w:hAnsi="Calibri"/>
          <w:color w:val="000000"/>
          <w:sz w:val="14"/>
        </w:rPr>
        <w:t>Hay</w:t>
      </w:r>
      <w:proofErr w:type="gramEnd"/>
      <w:r>
        <w:rPr>
          <w:rFonts w:ascii="Calibri" w:hAnsi="Calibri"/>
          <w:color w:val="000000"/>
          <w:sz w:val="14"/>
        </w:rPr>
        <w:t xml:space="preserve"> tres formas diferentes en las que pueden surgir estas circunstancias problemáticas cuando se desconoce cualquiera de los dos sumandos. Ambas Sumas Desconocidas es una extensión productiva de esta situación básica, especialmente para números pequeños menores o iguales a 10.</w:t>
      </w:r>
    </w:p>
    <w:p w14:paraId="2329CB12" w14:textId="77777777" w:rsidR="006A14A5" w:rsidRDefault="006A14A5"/>
    <w:sectPr w:rsidR="006A14A5" w:rsidSect="00B14A11">
      <w:headerReference w:type="default" r:id="rId10"/>
      <w:footerReference w:type="default" r:id="rId11"/>
      <w:pgSz w:w="15840" w:h="12240" w:orient="landscape"/>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DB9A" w14:textId="77777777" w:rsidR="001B22CE" w:rsidRDefault="001B22CE" w:rsidP="00014C4C">
      <w:pPr>
        <w:spacing w:after="0" w:line="240" w:lineRule="auto"/>
      </w:pPr>
      <w:r>
        <w:separator/>
      </w:r>
    </w:p>
  </w:endnote>
  <w:endnote w:type="continuationSeparator" w:id="0">
    <w:p w14:paraId="57858050" w14:textId="77777777" w:rsidR="001B22CE" w:rsidRDefault="001B22CE" w:rsidP="0001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otham-Book">
    <w:altName w:val="Yu Gothic"/>
    <w:panose1 w:val="00000000000000000000"/>
    <w:charset w:val="8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5DF4" w14:textId="77777777" w:rsidR="003038AF" w:rsidRDefault="00982F38">
    <w:pPr>
      <w:pStyle w:val="Footer"/>
      <w:jc w:val="right"/>
    </w:pPr>
    <w:r>
      <w:t xml:space="preserve">Actualizado el 5-2-2018  </w:t>
    </w:r>
    <w:sdt>
      <w:sdtPr>
        <w:id w:val="2051646584"/>
        <w:docPartObj>
          <w:docPartGallery w:val="Page Numbers (Bottom of Page)"/>
          <w:docPartUnique/>
        </w:docPartObj>
      </w:sdtPr>
      <w:sdtEndPr>
        <w:rPr>
          <w:noProof/>
        </w:rPr>
      </w:sdtEndPr>
      <w:sdtContent>
        <w:r w:rsidR="003038AF">
          <w:fldChar w:fldCharType="begin"/>
        </w:r>
        <w:r w:rsidR="003038AF">
          <w:instrText xml:space="preserve"> PAGE   \* MERGEFORMAT </w:instrText>
        </w:r>
        <w:r w:rsidR="003038AF">
          <w:fldChar w:fldCharType="separate"/>
        </w:r>
        <w:r>
          <w:t>6</w:t>
        </w:r>
        <w:r w:rsidR="003038AF">
          <w:fldChar w:fldCharType="end"/>
        </w:r>
      </w:sdtContent>
    </w:sdt>
  </w:p>
  <w:p w14:paraId="071033A2" w14:textId="77777777" w:rsidR="00B14A11" w:rsidRDefault="00B14A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5B91" w14:textId="77777777" w:rsidR="001B22CE" w:rsidRDefault="001B22CE" w:rsidP="00014C4C">
      <w:pPr>
        <w:spacing w:after="0" w:line="240" w:lineRule="auto"/>
      </w:pPr>
      <w:r>
        <w:separator/>
      </w:r>
    </w:p>
  </w:footnote>
  <w:footnote w:type="continuationSeparator" w:id="0">
    <w:p w14:paraId="3239D6B9" w14:textId="77777777" w:rsidR="001B22CE" w:rsidRDefault="001B22CE" w:rsidP="0001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03F7" w14:textId="77777777" w:rsidR="00014C4C" w:rsidRPr="00720577" w:rsidRDefault="00014C4C" w:rsidP="00720577">
    <w:pPr>
      <w:pStyle w:val="Header"/>
      <w:spacing w:after="80"/>
      <w:rPr>
        <w:sz w:val="28"/>
      </w:rPr>
    </w:pPr>
    <w:r>
      <w:ptab w:relativeTo="margin" w:alignment="center" w:leader="none"/>
    </w:r>
    <w:r>
      <w:rPr>
        <w:b/>
        <w:sz w:val="28"/>
      </w:rPr>
      <w:t xml:space="preserve"> Estándares de matemáticas de Arizona </w:t>
    </w:r>
    <w:r>
      <w:rPr>
        <w:sz w:val="28"/>
      </w:rPr>
      <w:t>1st grado</w:t>
    </w:r>
    <w:r>
      <w:rPr>
        <w:sz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461E"/>
    <w:multiLevelType w:val="hybridMultilevel"/>
    <w:tmpl w:val="48C4170C"/>
    <w:lvl w:ilvl="0" w:tplc="6B5E5E66">
      <w:start w:val="1"/>
      <w:numFmt w:val="decimal"/>
      <w:lvlText w:val="%1."/>
      <w:lvlJc w:val="left"/>
      <w:pPr>
        <w:ind w:left="790" w:hanging="360"/>
      </w:pPr>
      <w:rPr>
        <w:rFonts w:ascii="Calibri" w:eastAsia="Gotham-Book" w:hAnsi="Calibri" w:cs="Calibri"/>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15:restartNumberingAfterBreak="0">
    <w:nsid w:val="08D6308D"/>
    <w:multiLevelType w:val="hybridMultilevel"/>
    <w:tmpl w:val="85B630E0"/>
    <w:lvl w:ilvl="0" w:tplc="5A8AEF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ED1FB0"/>
    <w:multiLevelType w:val="hybridMultilevel"/>
    <w:tmpl w:val="C424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85EBA"/>
    <w:multiLevelType w:val="hybridMultilevel"/>
    <w:tmpl w:val="9F4EF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E554A3"/>
    <w:multiLevelType w:val="hybridMultilevel"/>
    <w:tmpl w:val="688C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47682"/>
    <w:multiLevelType w:val="hybridMultilevel"/>
    <w:tmpl w:val="56CC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472871">
    <w:abstractNumId w:val="0"/>
  </w:num>
  <w:num w:numId="2" w16cid:durableId="556746420">
    <w:abstractNumId w:val="4"/>
  </w:num>
  <w:num w:numId="3" w16cid:durableId="2073386628">
    <w:abstractNumId w:val="2"/>
  </w:num>
  <w:num w:numId="4" w16cid:durableId="1231113251">
    <w:abstractNumId w:val="5"/>
  </w:num>
  <w:num w:numId="5" w16cid:durableId="277300204">
    <w:abstractNumId w:val="3"/>
  </w:num>
  <w:num w:numId="6" w16cid:durableId="102500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A5"/>
    <w:rsid w:val="00014C4C"/>
    <w:rsid w:val="000B4BDB"/>
    <w:rsid w:val="00111D2C"/>
    <w:rsid w:val="00175427"/>
    <w:rsid w:val="001A1FE3"/>
    <w:rsid w:val="001B22CE"/>
    <w:rsid w:val="001C6007"/>
    <w:rsid w:val="001D221F"/>
    <w:rsid w:val="00210ACB"/>
    <w:rsid w:val="002B38B0"/>
    <w:rsid w:val="003038AF"/>
    <w:rsid w:val="00306845"/>
    <w:rsid w:val="0038026E"/>
    <w:rsid w:val="003F4B42"/>
    <w:rsid w:val="00416099"/>
    <w:rsid w:val="004A02A9"/>
    <w:rsid w:val="00546586"/>
    <w:rsid w:val="0060301F"/>
    <w:rsid w:val="00624337"/>
    <w:rsid w:val="00625D4D"/>
    <w:rsid w:val="006A14A5"/>
    <w:rsid w:val="006F0584"/>
    <w:rsid w:val="00720577"/>
    <w:rsid w:val="00774C97"/>
    <w:rsid w:val="007E150C"/>
    <w:rsid w:val="00886A20"/>
    <w:rsid w:val="00893492"/>
    <w:rsid w:val="00982F38"/>
    <w:rsid w:val="009B72A9"/>
    <w:rsid w:val="00AE0E99"/>
    <w:rsid w:val="00B107A2"/>
    <w:rsid w:val="00B14A11"/>
    <w:rsid w:val="00B1604F"/>
    <w:rsid w:val="00C04A78"/>
    <w:rsid w:val="00CA43B8"/>
    <w:rsid w:val="00E12DC0"/>
    <w:rsid w:val="00E16B3D"/>
    <w:rsid w:val="00E24381"/>
    <w:rsid w:val="00EC48F8"/>
    <w:rsid w:val="00EE74AA"/>
    <w:rsid w:val="00F7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6681DB"/>
  <w15:docId w15:val="{AE8BD67C-B210-435F-B558-A4B3BD3D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4A5"/>
    <w:rPr>
      <w:rFonts w:ascii="Tahoma" w:hAnsi="Tahoma" w:cs="Tahoma"/>
      <w:sz w:val="16"/>
      <w:szCs w:val="16"/>
    </w:rPr>
  </w:style>
  <w:style w:type="table" w:styleId="TableGrid">
    <w:name w:val="Table Grid"/>
    <w:basedOn w:val="TableNormal"/>
    <w:uiPriority w:val="59"/>
    <w:rsid w:val="006A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4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4C"/>
  </w:style>
  <w:style w:type="paragraph" w:styleId="Footer">
    <w:name w:val="footer"/>
    <w:basedOn w:val="Normal"/>
    <w:link w:val="FooterChar"/>
    <w:uiPriority w:val="99"/>
    <w:unhideWhenUsed/>
    <w:rsid w:val="00014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4C"/>
  </w:style>
  <w:style w:type="paragraph" w:styleId="ListParagraph">
    <w:name w:val="List Paragraph"/>
    <w:basedOn w:val="Normal"/>
    <w:uiPriority w:val="34"/>
    <w:qFormat/>
    <w:rsid w:val="00111D2C"/>
    <w:pPr>
      <w:ind w:left="720"/>
      <w:contextualSpacing/>
    </w:pPr>
  </w:style>
  <w:style w:type="character" w:styleId="Hyperlink">
    <w:name w:val="Hyperlink"/>
    <w:basedOn w:val="DefaultParagraphFont"/>
    <w:uiPriority w:val="99"/>
    <w:unhideWhenUsed/>
    <w:rsid w:val="00111D2C"/>
    <w:rPr>
      <w:color w:val="0000FF" w:themeColor="hyperlink"/>
      <w:u w:val="single"/>
    </w:rPr>
  </w:style>
  <w:style w:type="paragraph" w:styleId="NoSpacing">
    <w:name w:val="No Spacing"/>
    <w:uiPriority w:val="1"/>
    <w:qFormat/>
    <w:rsid w:val="00EE74AA"/>
    <w:pPr>
      <w:spacing w:after="0" w:line="240" w:lineRule="auto"/>
    </w:pPr>
  </w:style>
  <w:style w:type="character" w:styleId="Mention">
    <w:name w:val="Mention"/>
    <w:basedOn w:val="DefaultParagraphFont"/>
    <w:uiPriority w:val="99"/>
    <w:semiHidden/>
    <w:unhideWhenUsed/>
    <w:rsid w:val="00EE74A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azed.gov/home/GetDocumentFile?id=58546e28aadebe13008c1a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ms.azed.gov/home/GetDocumentFile?id=58546e28aadebe13008c1a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2991</Words>
  <Characters>17053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Fazio, Tracy</dc:creator>
  <cp:lastModifiedBy>Cherry, Laurel</cp:lastModifiedBy>
  <cp:revision>2</cp:revision>
  <cp:lastPrinted>2016-12-06T15:09:00Z</cp:lastPrinted>
  <dcterms:created xsi:type="dcterms:W3CDTF">2022-09-20T22:30:00Z</dcterms:created>
  <dcterms:modified xsi:type="dcterms:W3CDTF">2022-09-20T22:30:00Z</dcterms:modified>
</cp:coreProperties>
</file>