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848C1" w:rsidRPr="00254DE2" w14:paraId="257406CE" w14:textId="77777777" w:rsidTr="00990342">
        <w:trPr>
          <w:jc w:val="center"/>
        </w:trPr>
        <w:tc>
          <w:tcPr>
            <w:tcW w:w="9350" w:type="dxa"/>
          </w:tcPr>
          <w:p w14:paraId="648A3730" w14:textId="77777777" w:rsidR="000848C1" w:rsidRPr="00254DE2" w:rsidRDefault="000848C1" w:rsidP="0033483C">
            <w:pPr>
              <w:rPr>
                <w:rFonts w:ascii="Arial" w:hAnsi="Arial" w:cs="Arial"/>
                <w:sz w:val="24"/>
                <w:szCs w:val="24"/>
              </w:rPr>
            </w:pPr>
            <w:r w:rsidRPr="00254DE2">
              <w:rPr>
                <w:rFonts w:ascii="Arial" w:hAnsi="Arial" w:cs="Arial"/>
                <w:b/>
                <w:bCs/>
                <w:color w:val="000000"/>
                <w:sz w:val="24"/>
                <w:szCs w:val="24"/>
              </w:rPr>
              <w:t>PROGRAM DESCRIPTION</w:t>
            </w:r>
          </w:p>
        </w:tc>
      </w:tr>
      <w:tr w:rsidR="000848C1" w:rsidRPr="00254DE2" w14:paraId="7C75CADA" w14:textId="77777777" w:rsidTr="00990342">
        <w:trPr>
          <w:jc w:val="center"/>
        </w:trPr>
        <w:tc>
          <w:tcPr>
            <w:tcW w:w="9350" w:type="dxa"/>
          </w:tcPr>
          <w:p w14:paraId="6F35C28F" w14:textId="24645FC3" w:rsidR="000848C1" w:rsidRPr="00254DE2" w:rsidRDefault="00D86DD6" w:rsidP="0033483C">
            <w:pPr>
              <w:rPr>
                <w:rFonts w:ascii="Arial" w:hAnsi="Arial" w:cs="Arial"/>
                <w:bCs/>
                <w:sz w:val="24"/>
                <w:szCs w:val="24"/>
              </w:rPr>
            </w:pPr>
            <w:r w:rsidRPr="00254DE2">
              <w:rPr>
                <w:rFonts w:ascii="Arial" w:hAnsi="Arial" w:cs="Arial"/>
                <w:bCs/>
                <w:sz w:val="24"/>
                <w:szCs w:val="24"/>
              </w:rPr>
              <w:t xml:space="preserve">The </w:t>
            </w:r>
            <w:r w:rsidRPr="00254DE2">
              <w:rPr>
                <w:rFonts w:ascii="Arial" w:hAnsi="Arial" w:cs="Arial"/>
                <w:b/>
                <w:bCs/>
                <w:sz w:val="24"/>
                <w:szCs w:val="24"/>
              </w:rPr>
              <w:t>Finance</w:t>
            </w:r>
            <w:r w:rsidRPr="00254DE2">
              <w:rPr>
                <w:rFonts w:ascii="Arial" w:hAnsi="Arial" w:cs="Arial"/>
                <w:bCs/>
                <w:sz w:val="24"/>
                <w:szCs w:val="24"/>
              </w:rPr>
              <w:t xml:space="preserve"> instructional program prepares students to plan, manage, and analyze the financial and monetary aspects and performance of business enterprises, banking institutions, or other organizations. Students who successfully complete the </w:t>
            </w:r>
            <w:r w:rsidRPr="00254DE2">
              <w:rPr>
                <w:rFonts w:ascii="Arial" w:hAnsi="Arial" w:cs="Arial"/>
                <w:b/>
                <w:bCs/>
                <w:sz w:val="24"/>
                <w:szCs w:val="24"/>
              </w:rPr>
              <w:t>Finance</w:t>
            </w:r>
            <w:r w:rsidRPr="00254DE2">
              <w:rPr>
                <w:rFonts w:ascii="Arial" w:hAnsi="Arial" w:cs="Arial"/>
                <w:bCs/>
                <w:sz w:val="24"/>
                <w:szCs w:val="24"/>
              </w:rPr>
              <w:t xml:space="preserve"> program’s coherent sequence of instruction will develop an in-depth understanding of business and financial management principles and practices as well as the fundamentals of personal finance. The </w:t>
            </w:r>
            <w:r w:rsidRPr="00254DE2">
              <w:rPr>
                <w:rFonts w:ascii="Arial" w:hAnsi="Arial" w:cs="Arial"/>
                <w:b/>
                <w:bCs/>
                <w:sz w:val="24"/>
                <w:szCs w:val="24"/>
              </w:rPr>
              <w:t>Finance</w:t>
            </w:r>
            <w:r w:rsidRPr="00254DE2">
              <w:rPr>
                <w:rFonts w:ascii="Arial" w:hAnsi="Arial" w:cs="Arial"/>
                <w:bCs/>
                <w:sz w:val="24"/>
                <w:szCs w:val="24"/>
              </w:rPr>
              <w:t xml:space="preserve"> program includes instruction in principles of accounting, banking, financial instruments, capital planning, funds acquisition, asset and debt management, insurance, budgeting, financial analysis, investments and portfolio management, and customer service for financial service organizations. Throughout the </w:t>
            </w:r>
            <w:r w:rsidRPr="00254DE2">
              <w:rPr>
                <w:rFonts w:ascii="Arial" w:hAnsi="Arial" w:cs="Arial"/>
                <w:b/>
                <w:bCs/>
                <w:sz w:val="24"/>
                <w:szCs w:val="24"/>
              </w:rPr>
              <w:t>Finance</w:t>
            </w:r>
            <w:r w:rsidRPr="00254DE2">
              <w:rPr>
                <w:rFonts w:ascii="Arial" w:hAnsi="Arial" w:cs="Arial"/>
                <w:bCs/>
                <w:sz w:val="24"/>
                <w:szCs w:val="24"/>
              </w:rPr>
              <w:t xml:space="preserve"> instructional program, students learn and practice valuable real-world skills using industry</w:t>
            </w:r>
            <w:r w:rsidR="005D6B03" w:rsidRPr="00254DE2">
              <w:rPr>
                <w:rFonts w:ascii="Arial" w:hAnsi="Arial" w:cs="Arial"/>
                <w:bCs/>
                <w:sz w:val="24"/>
                <w:szCs w:val="24"/>
              </w:rPr>
              <w:t xml:space="preserve"> </w:t>
            </w:r>
            <w:r w:rsidRPr="00254DE2">
              <w:rPr>
                <w:rFonts w:ascii="Arial" w:hAnsi="Arial" w:cs="Arial"/>
                <w:bCs/>
                <w:sz w:val="24"/>
                <w:szCs w:val="24"/>
              </w:rPr>
              <w:t>standard spreadsheets and/or accounting software to manage financial information.</w:t>
            </w:r>
          </w:p>
        </w:tc>
      </w:tr>
      <w:tr w:rsidR="000848C1" w:rsidRPr="00254DE2" w14:paraId="2559E353" w14:textId="77777777" w:rsidTr="00990342">
        <w:trPr>
          <w:jc w:val="center"/>
        </w:trPr>
        <w:tc>
          <w:tcPr>
            <w:tcW w:w="9350" w:type="dxa"/>
          </w:tcPr>
          <w:p w14:paraId="4DF40468" w14:textId="77777777" w:rsidR="000848C1" w:rsidRPr="00254DE2" w:rsidRDefault="000848C1" w:rsidP="0033483C">
            <w:pPr>
              <w:rPr>
                <w:rFonts w:ascii="Arial" w:hAnsi="Arial" w:cs="Arial"/>
                <w:sz w:val="16"/>
                <w:szCs w:val="16"/>
              </w:rPr>
            </w:pPr>
          </w:p>
        </w:tc>
      </w:tr>
      <w:tr w:rsidR="000848C1" w:rsidRPr="00254DE2" w14:paraId="3BFC0027" w14:textId="77777777" w:rsidTr="00990342">
        <w:trPr>
          <w:jc w:val="center"/>
        </w:trPr>
        <w:tc>
          <w:tcPr>
            <w:tcW w:w="9350" w:type="dxa"/>
          </w:tcPr>
          <w:p w14:paraId="04729CF4" w14:textId="6F10562B" w:rsidR="000848C1" w:rsidRPr="00254DE2" w:rsidRDefault="00F868D4" w:rsidP="0033483C">
            <w:pPr>
              <w:rPr>
                <w:rFonts w:ascii="Arial" w:hAnsi="Arial" w:cs="Arial"/>
                <w:b/>
                <w:bCs/>
                <w:sz w:val="24"/>
                <w:szCs w:val="24"/>
              </w:rPr>
            </w:pPr>
            <w:r w:rsidRPr="00254DE2">
              <w:rPr>
                <w:rFonts w:ascii="Arial" w:hAnsi="Arial" w:cs="Arial"/>
                <w:bCs/>
                <w:sz w:val="24"/>
                <w:szCs w:val="24"/>
              </w:rPr>
              <w:t xml:space="preserve">The </w:t>
            </w:r>
            <w:r w:rsidRPr="00254DE2">
              <w:rPr>
                <w:rFonts w:ascii="Arial" w:hAnsi="Arial" w:cs="Arial"/>
                <w:b/>
                <w:bCs/>
                <w:sz w:val="24"/>
                <w:szCs w:val="24"/>
              </w:rPr>
              <w:t>Finance</w:t>
            </w:r>
            <w:r w:rsidRPr="00254DE2">
              <w:rPr>
                <w:rFonts w:ascii="Arial" w:hAnsi="Arial" w:cs="Arial"/>
                <w:bCs/>
                <w:sz w:val="24"/>
                <w:szCs w:val="24"/>
              </w:rPr>
              <w:t xml:space="preserve"> Career and Technical Education program is delivered as a coherent sequence of courses designed to offer students knowledge and skills that meet the needs of the workplace. The Professional Skills developed by business and industry leaders across Arizona are integrated throughout the program. </w:t>
            </w:r>
            <w:r w:rsidRPr="00254DE2">
              <w:rPr>
                <w:rFonts w:ascii="Arial" w:hAnsi="Arial" w:cs="Arial"/>
                <w:b/>
                <w:bCs/>
                <w:sz w:val="24"/>
                <w:szCs w:val="24"/>
              </w:rPr>
              <w:t>Finance</w:t>
            </w:r>
            <w:r w:rsidRPr="00254DE2">
              <w:rPr>
                <w:rFonts w:ascii="Arial" w:hAnsi="Arial" w:cs="Arial"/>
                <w:bCs/>
                <w:sz w:val="24"/>
                <w:szCs w:val="24"/>
              </w:rPr>
              <w:t xml:space="preserve"> students develop leadership, social, civic, and career skills through participation in the state-recognized Career and Technical Student Organization, FBLA (Future Business Leaders of America)</w:t>
            </w:r>
            <w:r w:rsidR="00F51105" w:rsidRPr="00254DE2">
              <w:rPr>
                <w:rFonts w:ascii="Arial" w:hAnsi="Arial" w:cs="Arial"/>
                <w:bCs/>
                <w:sz w:val="24"/>
                <w:szCs w:val="24"/>
              </w:rPr>
              <w:t>.</w:t>
            </w:r>
          </w:p>
        </w:tc>
      </w:tr>
      <w:tr w:rsidR="000848C1" w:rsidRPr="00254DE2" w14:paraId="5A28BF07" w14:textId="77777777" w:rsidTr="00990342">
        <w:trPr>
          <w:jc w:val="center"/>
        </w:trPr>
        <w:tc>
          <w:tcPr>
            <w:tcW w:w="9350" w:type="dxa"/>
          </w:tcPr>
          <w:p w14:paraId="4D9EA4E5" w14:textId="77777777" w:rsidR="000848C1" w:rsidRPr="00254DE2" w:rsidRDefault="000848C1" w:rsidP="0033483C">
            <w:pPr>
              <w:rPr>
                <w:rFonts w:ascii="Arial" w:hAnsi="Arial" w:cs="Arial"/>
                <w:sz w:val="16"/>
                <w:szCs w:val="16"/>
              </w:rPr>
            </w:pPr>
          </w:p>
        </w:tc>
      </w:tr>
      <w:tr w:rsidR="000848C1" w:rsidRPr="00254DE2" w14:paraId="63D37227" w14:textId="77777777" w:rsidTr="00990342">
        <w:trPr>
          <w:jc w:val="center"/>
        </w:trPr>
        <w:tc>
          <w:tcPr>
            <w:tcW w:w="9350" w:type="dxa"/>
          </w:tcPr>
          <w:p w14:paraId="68356793" w14:textId="1897F689" w:rsidR="000848C1" w:rsidRPr="00254DE2" w:rsidRDefault="00313C7D" w:rsidP="0033483C">
            <w:pPr>
              <w:rPr>
                <w:rFonts w:ascii="Arial" w:hAnsi="Arial" w:cs="Arial"/>
                <w:bCs/>
                <w:sz w:val="24"/>
                <w:szCs w:val="24"/>
              </w:rPr>
            </w:pPr>
            <w:r w:rsidRPr="00254DE2">
              <w:rPr>
                <w:rFonts w:ascii="Arial" w:hAnsi="Arial" w:cs="Arial"/>
                <w:bCs/>
                <w:sz w:val="24"/>
                <w:szCs w:val="24"/>
              </w:rPr>
              <w:t xml:space="preserve">The </w:t>
            </w:r>
            <w:r w:rsidRPr="00254DE2">
              <w:rPr>
                <w:rFonts w:ascii="Arial" w:hAnsi="Arial" w:cs="Arial"/>
                <w:b/>
                <w:bCs/>
                <w:sz w:val="24"/>
                <w:szCs w:val="24"/>
              </w:rPr>
              <w:t>Finance</w:t>
            </w:r>
            <w:r w:rsidRPr="00254DE2">
              <w:rPr>
                <w:rFonts w:ascii="Arial" w:hAnsi="Arial" w:cs="Arial"/>
                <w:bCs/>
                <w:sz w:val="24"/>
                <w:szCs w:val="24"/>
              </w:rPr>
              <w:t xml:space="preserve"> instructional program prepares students for </w:t>
            </w:r>
            <w:r w:rsidR="005D6B03" w:rsidRPr="00254DE2">
              <w:rPr>
                <w:rFonts w:ascii="Arial" w:hAnsi="Arial" w:cs="Arial"/>
                <w:bCs/>
                <w:sz w:val="24"/>
                <w:szCs w:val="24"/>
              </w:rPr>
              <w:t>entry-level employment, further training, and/or postsecondary education for these and other occupations:</w:t>
            </w:r>
            <w:r w:rsidR="005D6B03" w:rsidRPr="00254DE2">
              <w:rPr>
                <w:rFonts w:ascii="Arial" w:hAnsi="Arial" w:cs="Arial"/>
                <w:sz w:val="24"/>
                <w:szCs w:val="24"/>
              </w:rPr>
              <w:t xml:space="preserve"> </w:t>
            </w:r>
            <w:r w:rsidRPr="00254DE2">
              <w:rPr>
                <w:rFonts w:ascii="Arial" w:hAnsi="Arial" w:cs="Arial"/>
                <w:bCs/>
                <w:sz w:val="24"/>
                <w:szCs w:val="24"/>
              </w:rPr>
              <w:t xml:space="preserve"> Accountant, Actuary, Auditor, Bill and Account Collector, Bookkeeping, Accounting, and Auditing Clerk; Budget Analyst, Cost Estimator, Economist, Financial Analyst, Financial Clerk, Financial Examiner, Financial Manager, Insurance Sales Agent, Insurance Underwriter, Loan Officer, Personal Financial Advisor, Real Estate Broker and Sales Agent; Securities, Commodities, and Financial Services Sales Agent; Tax Examiners and Collectors, and Revenue Agents; </w:t>
            </w:r>
            <w:r w:rsidR="00A95DC6" w:rsidRPr="00254DE2">
              <w:rPr>
                <w:rFonts w:ascii="Arial" w:hAnsi="Arial" w:cs="Arial"/>
                <w:bCs/>
                <w:sz w:val="24"/>
                <w:szCs w:val="24"/>
              </w:rPr>
              <w:t xml:space="preserve">and </w:t>
            </w:r>
            <w:r w:rsidRPr="00254DE2">
              <w:rPr>
                <w:rFonts w:ascii="Arial" w:hAnsi="Arial" w:cs="Arial"/>
                <w:bCs/>
                <w:sz w:val="24"/>
                <w:szCs w:val="24"/>
              </w:rPr>
              <w:t>Teller</w:t>
            </w:r>
          </w:p>
        </w:tc>
      </w:tr>
      <w:tr w:rsidR="000848C1" w:rsidRPr="00254DE2" w14:paraId="45747C3B" w14:textId="77777777" w:rsidTr="00990342">
        <w:trPr>
          <w:jc w:val="center"/>
        </w:trPr>
        <w:tc>
          <w:tcPr>
            <w:tcW w:w="9350" w:type="dxa"/>
          </w:tcPr>
          <w:p w14:paraId="41CF36C2" w14:textId="77777777" w:rsidR="000848C1" w:rsidRPr="00254DE2" w:rsidRDefault="000848C1" w:rsidP="0033483C">
            <w:pPr>
              <w:rPr>
                <w:rFonts w:ascii="Arial" w:hAnsi="Arial" w:cs="Arial"/>
                <w:sz w:val="24"/>
                <w:szCs w:val="24"/>
              </w:rPr>
            </w:pPr>
          </w:p>
        </w:tc>
      </w:tr>
      <w:tr w:rsidR="000848C1" w:rsidRPr="00254DE2" w14:paraId="342C3007" w14:textId="77777777" w:rsidTr="00990342">
        <w:trPr>
          <w:jc w:val="center"/>
        </w:trPr>
        <w:tc>
          <w:tcPr>
            <w:tcW w:w="9350" w:type="dxa"/>
          </w:tcPr>
          <w:p w14:paraId="1905F469" w14:textId="77777777" w:rsidR="000848C1" w:rsidRPr="00254DE2" w:rsidRDefault="000848C1" w:rsidP="0033483C">
            <w:pPr>
              <w:rPr>
                <w:rFonts w:ascii="Arial" w:hAnsi="Arial" w:cs="Arial"/>
                <w:b/>
                <w:sz w:val="24"/>
                <w:szCs w:val="24"/>
              </w:rPr>
            </w:pPr>
            <w:r w:rsidRPr="00254DE2">
              <w:rPr>
                <w:rFonts w:ascii="Arial" w:hAnsi="Arial" w:cs="Arial"/>
                <w:b/>
                <w:sz w:val="24"/>
                <w:szCs w:val="24"/>
              </w:rPr>
              <w:t xml:space="preserve">INDUSTRY </w:t>
            </w:r>
            <w:r w:rsidR="0041689D" w:rsidRPr="00254DE2">
              <w:rPr>
                <w:rFonts w:ascii="Arial" w:hAnsi="Arial" w:cs="Arial"/>
                <w:b/>
                <w:sz w:val="24"/>
                <w:szCs w:val="24"/>
              </w:rPr>
              <w:t>CREDENTIALS</w:t>
            </w:r>
          </w:p>
          <w:p w14:paraId="147E30C5" w14:textId="711E12FA" w:rsidR="00B4676D" w:rsidRDefault="00B4676D" w:rsidP="00B4676D">
            <w:pPr>
              <w:rPr>
                <w:rFonts w:ascii="Arial" w:hAnsi="Arial" w:cs="Arial"/>
                <w:bCs/>
                <w:color w:val="000000" w:themeColor="text1"/>
                <w:sz w:val="24"/>
                <w:szCs w:val="24"/>
              </w:rPr>
            </w:pPr>
            <w:r w:rsidRPr="00254DE2">
              <w:rPr>
                <w:rFonts w:ascii="Arial" w:hAnsi="Arial" w:cs="Arial"/>
                <w:bCs/>
                <w:color w:val="000000" w:themeColor="text1"/>
                <w:sz w:val="24"/>
                <w:szCs w:val="24"/>
              </w:rPr>
              <w:t xml:space="preserve">The following credentials have been approved for the A-F CCR and are CTED eligible for the </w:t>
            </w:r>
            <w:r w:rsidRPr="00254DE2">
              <w:rPr>
                <w:rFonts w:ascii="Arial" w:hAnsi="Arial" w:cs="Arial"/>
                <w:b/>
                <w:bCs/>
                <w:color w:val="000000" w:themeColor="text1"/>
                <w:sz w:val="24"/>
                <w:szCs w:val="24"/>
              </w:rPr>
              <w:t>Finance</w:t>
            </w:r>
            <w:r w:rsidRPr="00254DE2">
              <w:rPr>
                <w:rFonts w:ascii="Arial" w:hAnsi="Arial" w:cs="Arial"/>
                <w:color w:val="000000" w:themeColor="text1"/>
                <w:sz w:val="24"/>
                <w:szCs w:val="24"/>
              </w:rPr>
              <w:t xml:space="preserve"> </w:t>
            </w:r>
            <w:r w:rsidRPr="00254DE2">
              <w:rPr>
                <w:rFonts w:ascii="Arial" w:hAnsi="Arial" w:cs="Arial"/>
                <w:bCs/>
                <w:color w:val="000000" w:themeColor="text1"/>
                <w:sz w:val="24"/>
                <w:szCs w:val="24"/>
              </w:rPr>
              <w:t>instructional program:</w:t>
            </w:r>
          </w:p>
          <w:p w14:paraId="29CAE42D" w14:textId="77777777" w:rsidR="00990342" w:rsidRPr="00254DE2" w:rsidRDefault="00990342" w:rsidP="00B4676D">
            <w:pPr>
              <w:rPr>
                <w:rFonts w:ascii="Arial" w:hAnsi="Arial" w:cs="Arial"/>
                <w:bCs/>
                <w:color w:val="000000" w:themeColor="text1"/>
                <w:sz w:val="24"/>
                <w:szCs w:val="24"/>
              </w:rPr>
            </w:pPr>
          </w:p>
          <w:p w14:paraId="71FE67DF" w14:textId="5078D3E8" w:rsidR="00B4676D" w:rsidRPr="00254DE2" w:rsidRDefault="00B4676D" w:rsidP="00990342">
            <w:pPr>
              <w:numPr>
                <w:ilvl w:val="0"/>
                <w:numId w:val="12"/>
              </w:numPr>
              <w:rPr>
                <w:rFonts w:ascii="Arial" w:hAnsi="Arial" w:cs="Arial"/>
                <w:color w:val="000000" w:themeColor="text1"/>
                <w:sz w:val="24"/>
                <w:szCs w:val="32"/>
              </w:rPr>
            </w:pPr>
            <w:r w:rsidRPr="00254DE2">
              <w:rPr>
                <w:rFonts w:ascii="Arial" w:hAnsi="Arial" w:cs="Arial"/>
                <w:color w:val="000000" w:themeColor="text1"/>
                <w:sz w:val="24"/>
                <w:szCs w:val="32"/>
              </w:rPr>
              <w:t>Microsoft Office Specialist (MOS) – Associate for 2016</w:t>
            </w:r>
            <w:r w:rsidR="00841A09" w:rsidRPr="00254DE2">
              <w:rPr>
                <w:rFonts w:ascii="Arial" w:hAnsi="Arial" w:cs="Arial"/>
                <w:color w:val="000000" w:themeColor="text1"/>
                <w:sz w:val="24"/>
                <w:szCs w:val="32"/>
              </w:rPr>
              <w:t>, 2019</w:t>
            </w:r>
            <w:r w:rsidR="00BA4F1C" w:rsidRPr="00254DE2">
              <w:rPr>
                <w:rFonts w:ascii="Arial" w:hAnsi="Arial" w:cs="Arial"/>
                <w:color w:val="000000" w:themeColor="text1"/>
                <w:sz w:val="24"/>
                <w:szCs w:val="32"/>
              </w:rPr>
              <w:t xml:space="preserve"> or Office 365</w:t>
            </w:r>
          </w:p>
          <w:p w14:paraId="792965EF" w14:textId="4EFD53FC" w:rsidR="00B4676D" w:rsidRPr="00254DE2" w:rsidRDefault="00B4676D" w:rsidP="00990342">
            <w:pPr>
              <w:numPr>
                <w:ilvl w:val="0"/>
                <w:numId w:val="12"/>
              </w:numPr>
              <w:rPr>
                <w:rFonts w:ascii="Arial" w:hAnsi="Arial" w:cs="Arial"/>
                <w:color w:val="000000" w:themeColor="text1"/>
                <w:sz w:val="24"/>
                <w:szCs w:val="32"/>
              </w:rPr>
            </w:pPr>
            <w:r w:rsidRPr="00254DE2">
              <w:rPr>
                <w:rFonts w:ascii="Arial" w:hAnsi="Arial" w:cs="Arial"/>
                <w:color w:val="000000" w:themeColor="text1"/>
                <w:sz w:val="24"/>
                <w:szCs w:val="32"/>
              </w:rPr>
              <w:t>Microsoft Office Specialist (MOS) – Expert for 2016</w:t>
            </w:r>
            <w:r w:rsidR="00BA4F1C" w:rsidRPr="00254DE2">
              <w:rPr>
                <w:rFonts w:ascii="Arial" w:hAnsi="Arial" w:cs="Arial"/>
                <w:color w:val="000000" w:themeColor="text1"/>
                <w:sz w:val="24"/>
                <w:szCs w:val="32"/>
              </w:rPr>
              <w:t>, 2019 or Office 365</w:t>
            </w:r>
          </w:p>
          <w:p w14:paraId="0044DF83" w14:textId="6B237593" w:rsidR="00B4676D" w:rsidRPr="00254DE2" w:rsidRDefault="00B4676D" w:rsidP="00990342">
            <w:pPr>
              <w:numPr>
                <w:ilvl w:val="0"/>
                <w:numId w:val="12"/>
              </w:numPr>
              <w:rPr>
                <w:rFonts w:ascii="Arial" w:hAnsi="Arial" w:cs="Arial"/>
                <w:color w:val="000000" w:themeColor="text1"/>
                <w:sz w:val="24"/>
                <w:szCs w:val="32"/>
              </w:rPr>
            </w:pPr>
            <w:r w:rsidRPr="00254DE2">
              <w:rPr>
                <w:rFonts w:ascii="Arial" w:hAnsi="Arial" w:cs="Arial"/>
                <w:color w:val="000000" w:themeColor="text1"/>
                <w:sz w:val="24"/>
                <w:szCs w:val="32"/>
              </w:rPr>
              <w:t>NAFTrack Certification - Academy of Finance</w:t>
            </w:r>
          </w:p>
          <w:p w14:paraId="6D3F67A6" w14:textId="30E5695F" w:rsidR="00B4676D" w:rsidRDefault="00B4676D" w:rsidP="00990342">
            <w:pPr>
              <w:numPr>
                <w:ilvl w:val="0"/>
                <w:numId w:val="12"/>
              </w:numPr>
              <w:rPr>
                <w:rFonts w:ascii="Arial" w:hAnsi="Arial" w:cs="Arial"/>
                <w:color w:val="000000" w:themeColor="text1"/>
                <w:sz w:val="24"/>
                <w:szCs w:val="32"/>
              </w:rPr>
            </w:pPr>
            <w:r w:rsidRPr="00254DE2">
              <w:rPr>
                <w:rFonts w:ascii="Arial" w:hAnsi="Arial" w:cs="Arial"/>
                <w:color w:val="000000" w:themeColor="text1"/>
                <w:sz w:val="24"/>
                <w:szCs w:val="32"/>
              </w:rPr>
              <w:t>QuickBooks Certified User (QBCU) Desktop</w:t>
            </w:r>
            <w:r w:rsidR="00BA0362" w:rsidRPr="00254DE2">
              <w:rPr>
                <w:rFonts w:ascii="Arial" w:hAnsi="Arial" w:cs="Arial"/>
                <w:color w:val="000000" w:themeColor="text1"/>
                <w:sz w:val="24"/>
                <w:szCs w:val="32"/>
              </w:rPr>
              <w:t xml:space="preserve"> or Online</w:t>
            </w:r>
          </w:p>
          <w:p w14:paraId="30261035" w14:textId="77777777" w:rsidR="001F00E4" w:rsidRPr="00904439" w:rsidRDefault="001F00E4" w:rsidP="001F00E4">
            <w:pPr>
              <w:numPr>
                <w:ilvl w:val="0"/>
                <w:numId w:val="12"/>
              </w:numPr>
              <w:rPr>
                <w:rFonts w:ascii="Arial" w:hAnsi="Arial" w:cs="Arial"/>
                <w:bCs/>
                <w:sz w:val="24"/>
                <w:szCs w:val="24"/>
              </w:rPr>
            </w:pPr>
            <w:bookmarkStart w:id="0" w:name="_Hlk132309427"/>
            <w:r w:rsidRPr="00904439">
              <w:rPr>
                <w:rFonts w:ascii="Arial" w:hAnsi="Arial" w:cs="Arial"/>
                <w:bCs/>
                <w:sz w:val="24"/>
                <w:szCs w:val="24"/>
              </w:rPr>
              <w:t>RISE-Up – Customer Service and Sales</w:t>
            </w:r>
          </w:p>
          <w:p w14:paraId="20CEAF6A" w14:textId="7F77A088" w:rsidR="00B4676D" w:rsidRPr="00990342" w:rsidRDefault="001F00E4" w:rsidP="0033483C">
            <w:pPr>
              <w:numPr>
                <w:ilvl w:val="0"/>
                <w:numId w:val="12"/>
              </w:numPr>
              <w:rPr>
                <w:rFonts w:ascii="Arial" w:hAnsi="Arial" w:cs="Arial"/>
                <w:color w:val="000000" w:themeColor="text1"/>
                <w:sz w:val="24"/>
                <w:szCs w:val="32"/>
              </w:rPr>
            </w:pPr>
            <w:r w:rsidRPr="00904439">
              <w:rPr>
                <w:rFonts w:ascii="Arial" w:hAnsi="Arial" w:cs="Arial"/>
                <w:bCs/>
                <w:sz w:val="24"/>
              </w:rPr>
              <w:t xml:space="preserve">RISE-Up </w:t>
            </w:r>
            <w:r w:rsidR="0070665D" w:rsidRPr="00904439">
              <w:rPr>
                <w:rFonts w:ascii="Arial" w:hAnsi="Arial" w:cs="Arial"/>
                <w:bCs/>
                <w:sz w:val="24"/>
              </w:rPr>
              <w:t>- Warehouse</w:t>
            </w:r>
            <w:r w:rsidRPr="00904439">
              <w:rPr>
                <w:rFonts w:ascii="Arial" w:hAnsi="Arial" w:cs="Arial"/>
                <w:bCs/>
                <w:sz w:val="24"/>
              </w:rPr>
              <w:t>, Inventory &amp; Logistics</w:t>
            </w:r>
            <w:bookmarkEnd w:id="0"/>
          </w:p>
        </w:tc>
      </w:tr>
      <w:tr w:rsidR="000848C1" w:rsidRPr="00254DE2" w14:paraId="7803D6B9" w14:textId="77777777" w:rsidTr="00990342">
        <w:trPr>
          <w:jc w:val="center"/>
        </w:trPr>
        <w:tc>
          <w:tcPr>
            <w:tcW w:w="9350" w:type="dxa"/>
          </w:tcPr>
          <w:p w14:paraId="1583B001" w14:textId="77777777" w:rsidR="000848C1" w:rsidRPr="00254DE2" w:rsidRDefault="000848C1" w:rsidP="0033483C">
            <w:pPr>
              <w:rPr>
                <w:rFonts w:ascii="Arial" w:hAnsi="Arial" w:cs="Arial"/>
                <w:bCs/>
                <w:sz w:val="24"/>
                <w:szCs w:val="24"/>
              </w:rPr>
            </w:pPr>
          </w:p>
        </w:tc>
      </w:tr>
    </w:tbl>
    <w:p w14:paraId="4B49AC5C" w14:textId="77777777" w:rsidR="00990342" w:rsidRDefault="0099034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960"/>
        <w:gridCol w:w="10"/>
      </w:tblGrid>
      <w:tr w:rsidR="000848C1" w:rsidRPr="00254DE2" w14:paraId="3E89E707" w14:textId="77777777" w:rsidTr="00990342">
        <w:trPr>
          <w:gridAfter w:val="1"/>
          <w:wAfter w:w="10" w:type="dxa"/>
        </w:trPr>
        <w:tc>
          <w:tcPr>
            <w:tcW w:w="9350" w:type="dxa"/>
            <w:gridSpan w:val="2"/>
          </w:tcPr>
          <w:p w14:paraId="46517889" w14:textId="73A63B9B" w:rsidR="000848C1" w:rsidRPr="00254DE2" w:rsidRDefault="000848C1" w:rsidP="0033483C">
            <w:pPr>
              <w:rPr>
                <w:rFonts w:ascii="Arial" w:hAnsi="Arial" w:cs="Arial"/>
                <w:b/>
                <w:sz w:val="24"/>
                <w:szCs w:val="24"/>
              </w:rPr>
            </w:pPr>
            <w:r w:rsidRPr="00254DE2">
              <w:rPr>
                <w:rFonts w:ascii="Arial" w:hAnsi="Arial" w:cs="Arial"/>
                <w:b/>
                <w:sz w:val="24"/>
                <w:szCs w:val="24"/>
              </w:rPr>
              <w:lastRenderedPageBreak/>
              <w:t>COHERENT SEQUENCE</w:t>
            </w:r>
          </w:p>
        </w:tc>
      </w:tr>
      <w:tr w:rsidR="000848C1" w:rsidRPr="00254DE2" w14:paraId="409F1F79" w14:textId="77777777" w:rsidTr="00990342">
        <w:trPr>
          <w:gridAfter w:val="1"/>
          <w:wAfter w:w="10" w:type="dxa"/>
        </w:trPr>
        <w:tc>
          <w:tcPr>
            <w:tcW w:w="9350" w:type="dxa"/>
            <w:gridSpan w:val="2"/>
          </w:tcPr>
          <w:p w14:paraId="4B70C76B" w14:textId="6466136C" w:rsidR="000848C1" w:rsidRPr="00254DE2" w:rsidRDefault="004931DD" w:rsidP="0033483C">
            <w:pPr>
              <w:rPr>
                <w:rFonts w:ascii="Arial" w:hAnsi="Arial" w:cs="Arial"/>
                <w:sz w:val="24"/>
                <w:szCs w:val="24"/>
              </w:rPr>
            </w:pPr>
            <w:r w:rsidRPr="00254DE2">
              <w:rPr>
                <w:rFonts w:ascii="Arial" w:hAnsi="Arial" w:cs="Arial"/>
                <w:sz w:val="24"/>
                <w:szCs w:val="24"/>
              </w:rPr>
              <w:t>52.</w:t>
            </w:r>
            <w:r w:rsidR="00275508" w:rsidRPr="00254DE2">
              <w:rPr>
                <w:rFonts w:ascii="Arial" w:hAnsi="Arial" w:cs="Arial"/>
                <w:sz w:val="24"/>
                <w:szCs w:val="24"/>
              </w:rPr>
              <w:t>0</w:t>
            </w:r>
            <w:r w:rsidRPr="00254DE2">
              <w:rPr>
                <w:rFonts w:ascii="Arial" w:hAnsi="Arial" w:cs="Arial"/>
                <w:sz w:val="24"/>
                <w:szCs w:val="24"/>
              </w:rPr>
              <w:t>8</w:t>
            </w:r>
            <w:r w:rsidR="00275508" w:rsidRPr="00254DE2">
              <w:rPr>
                <w:rFonts w:ascii="Arial" w:hAnsi="Arial" w:cs="Arial"/>
                <w:sz w:val="24"/>
                <w:szCs w:val="24"/>
              </w:rPr>
              <w:t>0</w:t>
            </w:r>
            <w:r w:rsidR="00461340" w:rsidRPr="00254DE2">
              <w:rPr>
                <w:rFonts w:ascii="Arial" w:hAnsi="Arial" w:cs="Arial"/>
                <w:sz w:val="24"/>
                <w:szCs w:val="24"/>
              </w:rPr>
              <w:t>1</w:t>
            </w:r>
            <w:r w:rsidR="00A311F1" w:rsidRPr="00254DE2">
              <w:rPr>
                <w:rFonts w:ascii="Arial" w:hAnsi="Arial" w:cs="Arial"/>
                <w:sz w:val="24"/>
                <w:szCs w:val="24"/>
              </w:rPr>
              <w:t>.1</w:t>
            </w:r>
            <w:r w:rsidRPr="00254DE2">
              <w:rPr>
                <w:rFonts w:ascii="Arial" w:hAnsi="Arial" w:cs="Arial"/>
                <w:sz w:val="24"/>
                <w:szCs w:val="24"/>
              </w:rPr>
              <w:t>0</w:t>
            </w:r>
            <w:r w:rsidR="00990342">
              <w:rPr>
                <w:rFonts w:ascii="Arial" w:hAnsi="Arial" w:cs="Arial"/>
                <w:sz w:val="24"/>
                <w:szCs w:val="24"/>
              </w:rPr>
              <w:t xml:space="preserve"> </w:t>
            </w:r>
            <w:r w:rsidR="00D26DC0" w:rsidRPr="00254DE2">
              <w:rPr>
                <w:rFonts w:ascii="Arial" w:hAnsi="Arial" w:cs="Arial"/>
                <w:sz w:val="24"/>
                <w:szCs w:val="24"/>
              </w:rPr>
              <w:t>–</w:t>
            </w:r>
            <w:r w:rsidR="000848C1" w:rsidRPr="00254DE2">
              <w:rPr>
                <w:rFonts w:ascii="Arial" w:hAnsi="Arial" w:cs="Arial"/>
                <w:sz w:val="24"/>
                <w:szCs w:val="24"/>
              </w:rPr>
              <w:t xml:space="preserve"> </w:t>
            </w:r>
            <w:r w:rsidRPr="00254DE2">
              <w:rPr>
                <w:rFonts w:ascii="Arial" w:hAnsi="Arial" w:cs="Arial"/>
                <w:sz w:val="24"/>
                <w:szCs w:val="24"/>
              </w:rPr>
              <w:t>Finance</w:t>
            </w:r>
            <w:r w:rsidR="008E3165" w:rsidRPr="00254DE2">
              <w:rPr>
                <w:rFonts w:ascii="Arial" w:hAnsi="Arial" w:cs="Arial"/>
                <w:sz w:val="24"/>
                <w:szCs w:val="24"/>
              </w:rPr>
              <w:t xml:space="preserve"> I</w:t>
            </w:r>
            <w:r w:rsidR="0055580F" w:rsidRPr="00254DE2">
              <w:rPr>
                <w:rFonts w:ascii="Arial" w:hAnsi="Arial" w:cs="Arial"/>
                <w:sz w:val="24"/>
                <w:szCs w:val="24"/>
              </w:rPr>
              <w:t>,</w:t>
            </w:r>
            <w:r w:rsidR="000848C1" w:rsidRPr="00254DE2">
              <w:rPr>
                <w:rFonts w:ascii="Arial" w:hAnsi="Arial" w:cs="Arial"/>
                <w:sz w:val="24"/>
                <w:szCs w:val="24"/>
              </w:rPr>
              <w:t xml:space="preserve"> </w:t>
            </w:r>
            <w:r w:rsidR="000848C1" w:rsidRPr="00254DE2">
              <w:rPr>
                <w:rFonts w:ascii="Arial" w:hAnsi="Arial" w:cs="Arial"/>
                <w:b/>
                <w:sz w:val="24"/>
                <w:szCs w:val="24"/>
              </w:rPr>
              <w:t>and</w:t>
            </w:r>
          </w:p>
        </w:tc>
      </w:tr>
      <w:tr w:rsidR="000848C1" w:rsidRPr="00254DE2" w14:paraId="6816378B" w14:textId="77777777" w:rsidTr="00990342">
        <w:trPr>
          <w:gridAfter w:val="1"/>
          <w:wAfter w:w="10" w:type="dxa"/>
        </w:trPr>
        <w:tc>
          <w:tcPr>
            <w:tcW w:w="9350" w:type="dxa"/>
            <w:gridSpan w:val="2"/>
          </w:tcPr>
          <w:p w14:paraId="3387495D" w14:textId="77777777" w:rsidR="000848C1" w:rsidRPr="00254DE2" w:rsidRDefault="000848C1" w:rsidP="0033483C">
            <w:pPr>
              <w:rPr>
                <w:rFonts w:ascii="Arial" w:hAnsi="Arial" w:cs="Arial"/>
                <w:sz w:val="24"/>
                <w:szCs w:val="24"/>
              </w:rPr>
            </w:pPr>
          </w:p>
        </w:tc>
      </w:tr>
      <w:tr w:rsidR="000848C1" w:rsidRPr="00254DE2" w14:paraId="240D022D" w14:textId="77777777" w:rsidTr="00990342">
        <w:trPr>
          <w:gridAfter w:val="1"/>
          <w:wAfter w:w="10" w:type="dxa"/>
        </w:trPr>
        <w:tc>
          <w:tcPr>
            <w:tcW w:w="9350" w:type="dxa"/>
            <w:gridSpan w:val="2"/>
          </w:tcPr>
          <w:p w14:paraId="375DC9A1" w14:textId="3B03F372" w:rsidR="000848C1" w:rsidRPr="00254DE2" w:rsidRDefault="00461340" w:rsidP="0033483C">
            <w:pPr>
              <w:rPr>
                <w:rFonts w:ascii="Arial" w:hAnsi="Arial" w:cs="Arial"/>
                <w:bCs/>
                <w:color w:val="000000"/>
                <w:sz w:val="24"/>
                <w:szCs w:val="24"/>
              </w:rPr>
            </w:pPr>
            <w:r w:rsidRPr="00254DE2">
              <w:rPr>
                <w:rFonts w:ascii="Arial" w:hAnsi="Arial" w:cs="Arial"/>
                <w:sz w:val="24"/>
                <w:szCs w:val="24"/>
              </w:rPr>
              <w:t>52.0801</w:t>
            </w:r>
            <w:r w:rsidR="00A311F1" w:rsidRPr="00254DE2">
              <w:rPr>
                <w:rFonts w:ascii="Arial" w:hAnsi="Arial" w:cs="Arial"/>
                <w:bCs/>
                <w:color w:val="000000"/>
                <w:sz w:val="24"/>
                <w:szCs w:val="24"/>
              </w:rPr>
              <w:t>.</w:t>
            </w:r>
            <w:r w:rsidR="004931DD" w:rsidRPr="00254DE2">
              <w:rPr>
                <w:rFonts w:ascii="Arial" w:hAnsi="Arial" w:cs="Arial"/>
                <w:bCs/>
                <w:color w:val="000000"/>
                <w:sz w:val="24"/>
                <w:szCs w:val="24"/>
              </w:rPr>
              <w:t>2</w:t>
            </w:r>
            <w:r w:rsidR="00A311F1" w:rsidRPr="00254DE2">
              <w:rPr>
                <w:rFonts w:ascii="Arial" w:hAnsi="Arial" w:cs="Arial"/>
                <w:bCs/>
                <w:color w:val="000000"/>
                <w:sz w:val="24"/>
                <w:szCs w:val="24"/>
              </w:rPr>
              <w:t>0</w:t>
            </w:r>
            <w:r w:rsidR="00990342">
              <w:rPr>
                <w:rFonts w:ascii="Arial" w:hAnsi="Arial" w:cs="Arial"/>
                <w:bCs/>
                <w:color w:val="000000"/>
                <w:sz w:val="24"/>
                <w:szCs w:val="24"/>
              </w:rPr>
              <w:t xml:space="preserve"> </w:t>
            </w:r>
            <w:r w:rsidR="00D26DC0" w:rsidRPr="00254DE2">
              <w:rPr>
                <w:rFonts w:ascii="Arial" w:hAnsi="Arial" w:cs="Arial"/>
                <w:bCs/>
                <w:color w:val="000000"/>
                <w:sz w:val="24"/>
                <w:szCs w:val="24"/>
              </w:rPr>
              <w:t>–</w:t>
            </w:r>
            <w:r w:rsidR="000848C1" w:rsidRPr="00254DE2">
              <w:rPr>
                <w:rFonts w:ascii="Arial" w:hAnsi="Arial" w:cs="Arial"/>
                <w:bCs/>
                <w:color w:val="000000"/>
                <w:sz w:val="24"/>
                <w:szCs w:val="24"/>
              </w:rPr>
              <w:t xml:space="preserve"> </w:t>
            </w:r>
            <w:r w:rsidR="004931DD" w:rsidRPr="00254DE2">
              <w:rPr>
                <w:rFonts w:ascii="Arial" w:hAnsi="Arial" w:cs="Arial"/>
                <w:sz w:val="24"/>
                <w:szCs w:val="24"/>
              </w:rPr>
              <w:t>Finance</w:t>
            </w:r>
            <w:r w:rsidR="00BF0EAA" w:rsidRPr="00254DE2">
              <w:rPr>
                <w:rFonts w:ascii="Arial" w:hAnsi="Arial" w:cs="Arial"/>
                <w:sz w:val="24"/>
                <w:szCs w:val="24"/>
              </w:rPr>
              <w:t xml:space="preserve"> </w:t>
            </w:r>
            <w:r w:rsidR="008E3165" w:rsidRPr="00254DE2">
              <w:rPr>
                <w:rFonts w:ascii="Arial" w:hAnsi="Arial" w:cs="Arial"/>
                <w:bCs/>
                <w:color w:val="000000"/>
                <w:sz w:val="24"/>
                <w:szCs w:val="24"/>
              </w:rPr>
              <w:t>II</w:t>
            </w:r>
            <w:r w:rsidR="000848C1" w:rsidRPr="00254DE2">
              <w:rPr>
                <w:rFonts w:ascii="Arial" w:hAnsi="Arial" w:cs="Arial"/>
                <w:bCs/>
                <w:color w:val="000000"/>
                <w:sz w:val="24"/>
                <w:szCs w:val="24"/>
              </w:rPr>
              <w:t xml:space="preserve">, </w:t>
            </w:r>
            <w:r w:rsidR="000848C1" w:rsidRPr="00254DE2">
              <w:rPr>
                <w:rFonts w:ascii="Arial" w:hAnsi="Arial" w:cs="Arial"/>
                <w:b/>
                <w:bCs/>
                <w:color w:val="000000"/>
                <w:sz w:val="24"/>
                <w:szCs w:val="24"/>
              </w:rPr>
              <w:t>and program may elect to add:</w:t>
            </w:r>
          </w:p>
        </w:tc>
      </w:tr>
      <w:tr w:rsidR="000848C1" w:rsidRPr="00254DE2" w14:paraId="3EA9C1AC" w14:textId="77777777" w:rsidTr="00990342">
        <w:trPr>
          <w:gridAfter w:val="1"/>
          <w:wAfter w:w="10" w:type="dxa"/>
        </w:trPr>
        <w:tc>
          <w:tcPr>
            <w:tcW w:w="9350" w:type="dxa"/>
            <w:gridSpan w:val="2"/>
          </w:tcPr>
          <w:p w14:paraId="22194646" w14:textId="77777777" w:rsidR="000848C1" w:rsidRPr="00254DE2" w:rsidRDefault="000848C1" w:rsidP="0033483C">
            <w:pPr>
              <w:rPr>
                <w:rFonts w:ascii="Arial" w:hAnsi="Arial" w:cs="Arial"/>
                <w:b/>
                <w:sz w:val="24"/>
                <w:szCs w:val="24"/>
              </w:rPr>
            </w:pPr>
          </w:p>
        </w:tc>
      </w:tr>
      <w:tr w:rsidR="000848C1" w:rsidRPr="00254DE2" w14:paraId="3A0B864C" w14:textId="77777777" w:rsidTr="00990342">
        <w:trPr>
          <w:gridAfter w:val="1"/>
          <w:wAfter w:w="10" w:type="dxa"/>
        </w:trPr>
        <w:tc>
          <w:tcPr>
            <w:tcW w:w="9350" w:type="dxa"/>
            <w:gridSpan w:val="2"/>
          </w:tcPr>
          <w:p w14:paraId="1177BFF3" w14:textId="219F34C2" w:rsidR="000848C1" w:rsidRPr="00254DE2" w:rsidRDefault="00461340" w:rsidP="0033483C">
            <w:pPr>
              <w:rPr>
                <w:rFonts w:ascii="Arial" w:hAnsi="Arial" w:cs="Arial"/>
                <w:bCs/>
                <w:color w:val="000000"/>
                <w:sz w:val="24"/>
                <w:szCs w:val="24"/>
              </w:rPr>
            </w:pPr>
            <w:r w:rsidRPr="00254DE2">
              <w:rPr>
                <w:rFonts w:ascii="Arial" w:hAnsi="Arial" w:cs="Arial"/>
                <w:sz w:val="24"/>
                <w:szCs w:val="24"/>
              </w:rPr>
              <w:t>52.0801</w:t>
            </w:r>
            <w:r w:rsidR="00A311F1" w:rsidRPr="00254DE2">
              <w:rPr>
                <w:rFonts w:ascii="Arial" w:hAnsi="Arial" w:cs="Arial"/>
                <w:bCs/>
                <w:color w:val="000000"/>
                <w:sz w:val="24"/>
                <w:szCs w:val="24"/>
              </w:rPr>
              <w:t>.</w:t>
            </w:r>
            <w:r w:rsidR="004931DD" w:rsidRPr="00254DE2">
              <w:rPr>
                <w:rFonts w:ascii="Arial" w:hAnsi="Arial" w:cs="Arial"/>
                <w:bCs/>
                <w:color w:val="000000"/>
                <w:sz w:val="24"/>
                <w:szCs w:val="24"/>
              </w:rPr>
              <w:t>30</w:t>
            </w:r>
            <w:r w:rsidR="00990342">
              <w:rPr>
                <w:rFonts w:ascii="Arial" w:hAnsi="Arial" w:cs="Arial"/>
                <w:bCs/>
                <w:color w:val="000000"/>
                <w:sz w:val="24"/>
                <w:szCs w:val="24"/>
              </w:rPr>
              <w:t xml:space="preserve"> </w:t>
            </w:r>
            <w:r w:rsidR="00D26DC0" w:rsidRPr="00254DE2">
              <w:rPr>
                <w:rFonts w:ascii="Arial" w:hAnsi="Arial" w:cs="Arial"/>
                <w:bCs/>
                <w:color w:val="000000"/>
                <w:sz w:val="24"/>
                <w:szCs w:val="24"/>
              </w:rPr>
              <w:t>–</w:t>
            </w:r>
            <w:r w:rsidR="000848C1" w:rsidRPr="00254DE2">
              <w:rPr>
                <w:rFonts w:ascii="Arial" w:hAnsi="Arial" w:cs="Arial"/>
                <w:bCs/>
                <w:color w:val="000000"/>
                <w:sz w:val="24"/>
                <w:szCs w:val="24"/>
              </w:rPr>
              <w:t xml:space="preserve"> </w:t>
            </w:r>
            <w:r w:rsidR="004931DD" w:rsidRPr="00254DE2">
              <w:rPr>
                <w:rFonts w:ascii="Arial" w:hAnsi="Arial" w:cs="Arial"/>
                <w:sz w:val="24"/>
                <w:szCs w:val="24"/>
              </w:rPr>
              <w:t>Finance</w:t>
            </w:r>
            <w:r w:rsidR="00BF0EAA" w:rsidRPr="00254DE2">
              <w:rPr>
                <w:rFonts w:ascii="Arial" w:hAnsi="Arial" w:cs="Arial"/>
                <w:sz w:val="24"/>
                <w:szCs w:val="24"/>
              </w:rPr>
              <w:t xml:space="preserve"> </w:t>
            </w:r>
            <w:r w:rsidR="008E3165" w:rsidRPr="00254DE2">
              <w:rPr>
                <w:rFonts w:ascii="Arial" w:hAnsi="Arial" w:cs="Arial"/>
                <w:sz w:val="24"/>
                <w:szCs w:val="24"/>
              </w:rPr>
              <w:t>III</w:t>
            </w:r>
            <w:r w:rsidR="000848C1" w:rsidRPr="00254DE2">
              <w:rPr>
                <w:rFonts w:ascii="Arial" w:hAnsi="Arial" w:cs="Arial"/>
                <w:bCs/>
                <w:color w:val="000000"/>
                <w:sz w:val="24"/>
                <w:szCs w:val="24"/>
              </w:rPr>
              <w:t xml:space="preserve">, </w:t>
            </w:r>
            <w:r w:rsidR="000848C1" w:rsidRPr="00254DE2">
              <w:rPr>
                <w:rFonts w:ascii="Arial" w:hAnsi="Arial" w:cs="Arial"/>
                <w:b/>
                <w:bCs/>
                <w:color w:val="000000"/>
                <w:sz w:val="24"/>
                <w:szCs w:val="24"/>
              </w:rPr>
              <w:t>or</w:t>
            </w:r>
          </w:p>
        </w:tc>
      </w:tr>
      <w:tr w:rsidR="000848C1" w:rsidRPr="00254DE2" w14:paraId="1C44BD52" w14:textId="77777777" w:rsidTr="00990342">
        <w:trPr>
          <w:gridAfter w:val="1"/>
          <w:wAfter w:w="10" w:type="dxa"/>
        </w:trPr>
        <w:tc>
          <w:tcPr>
            <w:tcW w:w="9350" w:type="dxa"/>
            <w:gridSpan w:val="2"/>
          </w:tcPr>
          <w:p w14:paraId="672BF437" w14:textId="77777777" w:rsidR="000848C1" w:rsidRPr="00254DE2" w:rsidRDefault="000848C1" w:rsidP="0033483C">
            <w:pPr>
              <w:rPr>
                <w:rFonts w:ascii="Arial" w:hAnsi="Arial" w:cs="Arial"/>
                <w:sz w:val="24"/>
                <w:szCs w:val="24"/>
              </w:rPr>
            </w:pPr>
          </w:p>
        </w:tc>
      </w:tr>
      <w:tr w:rsidR="000848C1" w:rsidRPr="00254DE2" w14:paraId="1FA45492" w14:textId="77777777" w:rsidTr="00990342">
        <w:trPr>
          <w:gridAfter w:val="1"/>
          <w:wAfter w:w="10" w:type="dxa"/>
        </w:trPr>
        <w:tc>
          <w:tcPr>
            <w:tcW w:w="9350" w:type="dxa"/>
            <w:gridSpan w:val="2"/>
          </w:tcPr>
          <w:p w14:paraId="141FB661" w14:textId="73B7AFDE" w:rsidR="000848C1" w:rsidRPr="00254DE2" w:rsidRDefault="00461340" w:rsidP="0033483C">
            <w:pPr>
              <w:rPr>
                <w:rFonts w:ascii="Arial" w:hAnsi="Arial" w:cs="Arial"/>
                <w:sz w:val="24"/>
                <w:szCs w:val="24"/>
              </w:rPr>
            </w:pPr>
            <w:r w:rsidRPr="00254DE2">
              <w:rPr>
                <w:rFonts w:ascii="Arial" w:hAnsi="Arial" w:cs="Arial"/>
                <w:sz w:val="24"/>
                <w:szCs w:val="24"/>
              </w:rPr>
              <w:t>52.0801</w:t>
            </w:r>
            <w:r w:rsidR="00A311F1" w:rsidRPr="00254DE2">
              <w:rPr>
                <w:rFonts w:ascii="Arial" w:hAnsi="Arial" w:cs="Arial"/>
                <w:sz w:val="24"/>
                <w:szCs w:val="24"/>
              </w:rPr>
              <w:t>.</w:t>
            </w:r>
            <w:r w:rsidR="004931DD" w:rsidRPr="00254DE2">
              <w:rPr>
                <w:rFonts w:ascii="Arial" w:hAnsi="Arial" w:cs="Arial"/>
                <w:sz w:val="24"/>
                <w:szCs w:val="24"/>
              </w:rPr>
              <w:t>40</w:t>
            </w:r>
            <w:r w:rsidR="00990342">
              <w:rPr>
                <w:rFonts w:ascii="Arial" w:hAnsi="Arial" w:cs="Arial"/>
                <w:sz w:val="24"/>
                <w:szCs w:val="24"/>
              </w:rPr>
              <w:t xml:space="preserve"> </w:t>
            </w:r>
            <w:r w:rsidR="00D26DC0" w:rsidRPr="00254DE2">
              <w:rPr>
                <w:rFonts w:ascii="Arial" w:hAnsi="Arial" w:cs="Arial"/>
                <w:sz w:val="24"/>
                <w:szCs w:val="24"/>
              </w:rPr>
              <w:t>–</w:t>
            </w:r>
            <w:r w:rsidR="000848C1" w:rsidRPr="00254DE2">
              <w:rPr>
                <w:rFonts w:ascii="Arial" w:hAnsi="Arial" w:cs="Arial"/>
                <w:sz w:val="24"/>
                <w:szCs w:val="24"/>
              </w:rPr>
              <w:t xml:space="preserve"> </w:t>
            </w:r>
            <w:r w:rsidR="004931DD" w:rsidRPr="00254DE2">
              <w:rPr>
                <w:rFonts w:ascii="Arial" w:hAnsi="Arial" w:cs="Arial"/>
                <w:sz w:val="24"/>
                <w:szCs w:val="24"/>
              </w:rPr>
              <w:t>Finance</w:t>
            </w:r>
            <w:r w:rsidR="00C4056F" w:rsidRPr="00254DE2">
              <w:rPr>
                <w:rFonts w:ascii="Arial" w:hAnsi="Arial" w:cs="Arial"/>
                <w:sz w:val="24"/>
                <w:szCs w:val="24"/>
              </w:rPr>
              <w:t xml:space="preserve"> </w:t>
            </w:r>
            <w:r w:rsidR="008E3165" w:rsidRPr="00254DE2">
              <w:rPr>
                <w:rFonts w:ascii="Arial" w:hAnsi="Arial" w:cs="Arial"/>
                <w:sz w:val="24"/>
                <w:szCs w:val="24"/>
              </w:rPr>
              <w:t>IV</w:t>
            </w:r>
            <w:r w:rsidR="000848C1" w:rsidRPr="00254DE2">
              <w:rPr>
                <w:rFonts w:ascii="Arial" w:hAnsi="Arial" w:cs="Arial"/>
                <w:sz w:val="24"/>
                <w:szCs w:val="24"/>
              </w:rPr>
              <w:t xml:space="preserve">, </w:t>
            </w:r>
            <w:r w:rsidR="000848C1" w:rsidRPr="00254DE2">
              <w:rPr>
                <w:rFonts w:ascii="Arial" w:hAnsi="Arial" w:cs="Arial"/>
                <w:b/>
                <w:bCs/>
                <w:color w:val="000000"/>
                <w:sz w:val="24"/>
                <w:szCs w:val="24"/>
              </w:rPr>
              <w:t>or</w:t>
            </w:r>
          </w:p>
        </w:tc>
      </w:tr>
      <w:tr w:rsidR="000848C1" w:rsidRPr="00254DE2" w14:paraId="73D3F685" w14:textId="77777777" w:rsidTr="00990342">
        <w:trPr>
          <w:gridAfter w:val="1"/>
          <w:wAfter w:w="10" w:type="dxa"/>
        </w:trPr>
        <w:tc>
          <w:tcPr>
            <w:tcW w:w="9350" w:type="dxa"/>
            <w:gridSpan w:val="2"/>
          </w:tcPr>
          <w:p w14:paraId="7E4D3AC1" w14:textId="2A2D834A" w:rsidR="000848C1" w:rsidRPr="00254DE2" w:rsidRDefault="0033483C" w:rsidP="0033483C">
            <w:pPr>
              <w:tabs>
                <w:tab w:val="left" w:pos="3532"/>
              </w:tabs>
              <w:rPr>
                <w:rFonts w:ascii="Arial" w:hAnsi="Arial" w:cs="Arial"/>
                <w:b/>
                <w:bCs/>
                <w:color w:val="000000"/>
                <w:sz w:val="24"/>
                <w:szCs w:val="24"/>
              </w:rPr>
            </w:pPr>
            <w:r w:rsidRPr="00254DE2">
              <w:rPr>
                <w:rFonts w:ascii="Arial" w:hAnsi="Arial" w:cs="Arial"/>
                <w:b/>
                <w:bCs/>
                <w:color w:val="000000"/>
                <w:sz w:val="24"/>
                <w:szCs w:val="24"/>
              </w:rPr>
              <w:tab/>
            </w:r>
          </w:p>
        </w:tc>
      </w:tr>
      <w:tr w:rsidR="000848C1" w:rsidRPr="00254DE2" w14:paraId="50DFE2CA" w14:textId="77777777" w:rsidTr="00990342">
        <w:trPr>
          <w:gridAfter w:val="1"/>
          <w:wAfter w:w="10" w:type="dxa"/>
        </w:trPr>
        <w:tc>
          <w:tcPr>
            <w:tcW w:w="9350" w:type="dxa"/>
            <w:gridSpan w:val="2"/>
          </w:tcPr>
          <w:p w14:paraId="25A548A0" w14:textId="68E2DD18" w:rsidR="000848C1" w:rsidRPr="00254DE2" w:rsidRDefault="00461340" w:rsidP="0033483C">
            <w:pPr>
              <w:rPr>
                <w:rFonts w:ascii="Arial" w:hAnsi="Arial" w:cs="Arial"/>
                <w:bCs/>
                <w:color w:val="000000"/>
                <w:sz w:val="24"/>
                <w:szCs w:val="24"/>
              </w:rPr>
            </w:pPr>
            <w:r w:rsidRPr="00254DE2">
              <w:rPr>
                <w:rFonts w:ascii="Arial" w:hAnsi="Arial" w:cs="Arial"/>
                <w:sz w:val="24"/>
                <w:szCs w:val="24"/>
              </w:rPr>
              <w:t>52.0801</w:t>
            </w:r>
            <w:r w:rsidR="00A311F1" w:rsidRPr="00254DE2">
              <w:rPr>
                <w:rFonts w:ascii="Arial" w:hAnsi="Arial" w:cs="Arial"/>
                <w:sz w:val="24"/>
                <w:szCs w:val="24"/>
              </w:rPr>
              <w:t>.7</w:t>
            </w:r>
            <w:r w:rsidR="004931DD" w:rsidRPr="00254DE2">
              <w:rPr>
                <w:rFonts w:ascii="Arial" w:hAnsi="Arial" w:cs="Arial"/>
                <w:sz w:val="24"/>
                <w:szCs w:val="24"/>
              </w:rPr>
              <w:t>0</w:t>
            </w:r>
            <w:r w:rsidR="00990342">
              <w:rPr>
                <w:rFonts w:ascii="Arial" w:hAnsi="Arial" w:cs="Arial"/>
                <w:sz w:val="24"/>
                <w:szCs w:val="24"/>
              </w:rPr>
              <w:t xml:space="preserve"> </w:t>
            </w:r>
            <w:r w:rsidR="008C2FBB" w:rsidRPr="00254DE2">
              <w:rPr>
                <w:rFonts w:ascii="Arial" w:hAnsi="Arial" w:cs="Arial"/>
                <w:bCs/>
                <w:color w:val="000000"/>
                <w:sz w:val="24"/>
                <w:szCs w:val="24"/>
              </w:rPr>
              <w:t>–</w:t>
            </w:r>
            <w:r w:rsidR="000848C1" w:rsidRPr="00254DE2">
              <w:rPr>
                <w:rFonts w:ascii="Arial" w:hAnsi="Arial" w:cs="Arial"/>
                <w:bCs/>
                <w:color w:val="000000"/>
                <w:sz w:val="24"/>
                <w:szCs w:val="24"/>
              </w:rPr>
              <w:t xml:space="preserve"> </w:t>
            </w:r>
            <w:r w:rsidR="004931DD" w:rsidRPr="00254DE2">
              <w:rPr>
                <w:rFonts w:ascii="Arial" w:hAnsi="Arial" w:cs="Arial"/>
                <w:sz w:val="24"/>
                <w:szCs w:val="24"/>
              </w:rPr>
              <w:t>Finance</w:t>
            </w:r>
            <w:r w:rsidR="00C4056F" w:rsidRPr="00254DE2">
              <w:rPr>
                <w:rFonts w:ascii="Arial" w:hAnsi="Arial" w:cs="Arial"/>
                <w:sz w:val="24"/>
                <w:szCs w:val="24"/>
              </w:rPr>
              <w:t xml:space="preserve"> </w:t>
            </w:r>
            <w:r w:rsidR="00CE5F81" w:rsidRPr="00254DE2">
              <w:rPr>
                <w:rFonts w:ascii="Arial" w:hAnsi="Arial" w:cs="Arial"/>
                <w:sz w:val="24"/>
                <w:szCs w:val="24"/>
              </w:rPr>
              <w:t>– DCE (Diversified Cooperative Education)</w:t>
            </w:r>
            <w:r w:rsidR="00CE5F81" w:rsidRPr="00254DE2">
              <w:rPr>
                <w:rFonts w:ascii="Arial" w:hAnsi="Arial" w:cs="Arial"/>
                <w:b/>
                <w:sz w:val="24"/>
                <w:szCs w:val="24"/>
              </w:rPr>
              <w:t xml:space="preserve"> </w:t>
            </w:r>
            <w:r w:rsidR="000848C1" w:rsidRPr="00254DE2">
              <w:rPr>
                <w:rFonts w:ascii="Arial" w:hAnsi="Arial" w:cs="Arial"/>
                <w:b/>
                <w:sz w:val="24"/>
                <w:szCs w:val="24"/>
              </w:rPr>
              <w:t>or</w:t>
            </w:r>
          </w:p>
        </w:tc>
      </w:tr>
      <w:tr w:rsidR="000848C1" w:rsidRPr="00254DE2" w14:paraId="4694C18B" w14:textId="77777777" w:rsidTr="00990342">
        <w:trPr>
          <w:gridAfter w:val="1"/>
          <w:wAfter w:w="10" w:type="dxa"/>
        </w:trPr>
        <w:tc>
          <w:tcPr>
            <w:tcW w:w="9350" w:type="dxa"/>
            <w:gridSpan w:val="2"/>
          </w:tcPr>
          <w:p w14:paraId="380C2FDB" w14:textId="77777777" w:rsidR="000848C1" w:rsidRPr="00254DE2" w:rsidRDefault="000848C1" w:rsidP="0033483C">
            <w:pPr>
              <w:rPr>
                <w:rFonts w:ascii="Arial" w:hAnsi="Arial" w:cs="Arial"/>
                <w:sz w:val="24"/>
                <w:szCs w:val="24"/>
              </w:rPr>
            </w:pPr>
          </w:p>
        </w:tc>
      </w:tr>
      <w:tr w:rsidR="000848C1" w:rsidRPr="00254DE2" w14:paraId="34D6B85E" w14:textId="77777777" w:rsidTr="00990342">
        <w:trPr>
          <w:gridAfter w:val="1"/>
          <w:wAfter w:w="10" w:type="dxa"/>
        </w:trPr>
        <w:tc>
          <w:tcPr>
            <w:tcW w:w="9350" w:type="dxa"/>
            <w:gridSpan w:val="2"/>
          </w:tcPr>
          <w:p w14:paraId="53D1DB4B" w14:textId="5BAC794F" w:rsidR="000848C1" w:rsidRPr="00254DE2" w:rsidRDefault="00461340" w:rsidP="0033483C">
            <w:pPr>
              <w:rPr>
                <w:rFonts w:ascii="Arial" w:hAnsi="Arial" w:cs="Arial"/>
                <w:sz w:val="24"/>
                <w:szCs w:val="24"/>
              </w:rPr>
            </w:pPr>
            <w:r w:rsidRPr="00254DE2">
              <w:rPr>
                <w:rFonts w:ascii="Arial" w:hAnsi="Arial" w:cs="Arial"/>
                <w:sz w:val="24"/>
                <w:szCs w:val="24"/>
              </w:rPr>
              <w:t>52.0801</w:t>
            </w:r>
            <w:r w:rsidR="00A27D22" w:rsidRPr="00254DE2">
              <w:rPr>
                <w:rFonts w:ascii="Arial" w:hAnsi="Arial" w:cs="Arial"/>
                <w:sz w:val="24"/>
                <w:szCs w:val="24"/>
              </w:rPr>
              <w:t>.</w:t>
            </w:r>
            <w:r w:rsidR="004931DD" w:rsidRPr="00254DE2">
              <w:rPr>
                <w:rFonts w:ascii="Arial" w:hAnsi="Arial" w:cs="Arial"/>
                <w:sz w:val="24"/>
                <w:szCs w:val="24"/>
              </w:rPr>
              <w:t>75</w:t>
            </w:r>
            <w:r w:rsidR="00A27D22" w:rsidRPr="00254DE2">
              <w:rPr>
                <w:rFonts w:ascii="Arial" w:hAnsi="Arial" w:cs="Arial"/>
                <w:sz w:val="24"/>
                <w:szCs w:val="24"/>
              </w:rPr>
              <w:t xml:space="preserve"> </w:t>
            </w:r>
            <w:r w:rsidR="008804E1" w:rsidRPr="00254DE2">
              <w:rPr>
                <w:rFonts w:ascii="Arial" w:hAnsi="Arial" w:cs="Arial"/>
                <w:sz w:val="24"/>
                <w:szCs w:val="24"/>
              </w:rPr>
              <w:t>–</w:t>
            </w:r>
            <w:r w:rsidR="00A27D22" w:rsidRPr="00254DE2">
              <w:rPr>
                <w:rFonts w:ascii="Arial" w:hAnsi="Arial" w:cs="Arial"/>
                <w:sz w:val="24"/>
                <w:szCs w:val="24"/>
              </w:rPr>
              <w:t xml:space="preserve"> </w:t>
            </w:r>
            <w:r w:rsidR="004931DD" w:rsidRPr="00254DE2">
              <w:rPr>
                <w:rFonts w:ascii="Arial" w:hAnsi="Arial" w:cs="Arial"/>
                <w:sz w:val="24"/>
                <w:szCs w:val="24"/>
              </w:rPr>
              <w:t>Finance</w:t>
            </w:r>
            <w:r w:rsidR="00A27D22" w:rsidRPr="00254DE2">
              <w:rPr>
                <w:rFonts w:ascii="Arial" w:hAnsi="Arial" w:cs="Arial"/>
                <w:sz w:val="24"/>
                <w:szCs w:val="24"/>
              </w:rPr>
              <w:t xml:space="preserve"> – Internship, </w:t>
            </w:r>
            <w:r w:rsidR="00A27D22" w:rsidRPr="00254DE2">
              <w:rPr>
                <w:rFonts w:ascii="Arial" w:hAnsi="Arial" w:cs="Arial"/>
                <w:b/>
                <w:sz w:val="24"/>
                <w:szCs w:val="24"/>
              </w:rPr>
              <w:t>or</w:t>
            </w:r>
          </w:p>
        </w:tc>
      </w:tr>
      <w:tr w:rsidR="000848C1" w:rsidRPr="00254DE2" w14:paraId="3E821F78" w14:textId="77777777" w:rsidTr="00990342">
        <w:trPr>
          <w:gridAfter w:val="1"/>
          <w:wAfter w:w="10" w:type="dxa"/>
        </w:trPr>
        <w:tc>
          <w:tcPr>
            <w:tcW w:w="9350" w:type="dxa"/>
            <w:gridSpan w:val="2"/>
          </w:tcPr>
          <w:p w14:paraId="25698844" w14:textId="77777777" w:rsidR="000848C1" w:rsidRPr="00254DE2" w:rsidRDefault="000848C1" w:rsidP="0033483C">
            <w:pPr>
              <w:rPr>
                <w:rFonts w:ascii="Arial" w:hAnsi="Arial" w:cs="Arial"/>
                <w:sz w:val="24"/>
                <w:szCs w:val="24"/>
              </w:rPr>
            </w:pPr>
          </w:p>
        </w:tc>
      </w:tr>
      <w:tr w:rsidR="000848C1" w:rsidRPr="00254DE2" w14:paraId="4F7206B1" w14:textId="77777777" w:rsidTr="00990342">
        <w:trPr>
          <w:gridAfter w:val="1"/>
          <w:wAfter w:w="10" w:type="dxa"/>
          <w:trHeight w:val="66"/>
        </w:trPr>
        <w:tc>
          <w:tcPr>
            <w:tcW w:w="9350" w:type="dxa"/>
            <w:gridSpan w:val="2"/>
          </w:tcPr>
          <w:p w14:paraId="20FE1B82" w14:textId="3640F68D" w:rsidR="003940BA" w:rsidRPr="00254DE2" w:rsidRDefault="00461340" w:rsidP="0033483C">
            <w:pPr>
              <w:rPr>
                <w:rFonts w:ascii="Arial" w:hAnsi="Arial" w:cs="Arial"/>
                <w:bCs/>
                <w:color w:val="000000"/>
                <w:sz w:val="24"/>
                <w:szCs w:val="24"/>
              </w:rPr>
            </w:pPr>
            <w:r w:rsidRPr="00254DE2">
              <w:rPr>
                <w:rFonts w:ascii="Arial" w:hAnsi="Arial" w:cs="Arial"/>
                <w:sz w:val="24"/>
                <w:szCs w:val="24"/>
              </w:rPr>
              <w:t>52.0801</w:t>
            </w:r>
            <w:r w:rsidR="00A27D22" w:rsidRPr="00254DE2">
              <w:rPr>
                <w:rFonts w:ascii="Arial" w:hAnsi="Arial" w:cs="Arial"/>
                <w:bCs/>
                <w:color w:val="000000"/>
                <w:sz w:val="24"/>
                <w:szCs w:val="24"/>
              </w:rPr>
              <w:t>.8</w:t>
            </w:r>
            <w:r w:rsidR="004931DD" w:rsidRPr="00254DE2">
              <w:rPr>
                <w:rFonts w:ascii="Arial" w:hAnsi="Arial" w:cs="Arial"/>
                <w:bCs/>
                <w:color w:val="000000"/>
                <w:sz w:val="24"/>
                <w:szCs w:val="24"/>
              </w:rPr>
              <w:t>0</w:t>
            </w:r>
            <w:r w:rsidR="00A27D22" w:rsidRPr="00254DE2">
              <w:rPr>
                <w:rFonts w:ascii="Arial" w:hAnsi="Arial" w:cs="Arial"/>
                <w:bCs/>
                <w:color w:val="000000"/>
                <w:sz w:val="24"/>
                <w:szCs w:val="24"/>
              </w:rPr>
              <w:t xml:space="preserve"> </w:t>
            </w:r>
            <w:r w:rsidR="008804E1" w:rsidRPr="00254DE2">
              <w:rPr>
                <w:rFonts w:ascii="Arial" w:hAnsi="Arial" w:cs="Arial"/>
                <w:bCs/>
                <w:color w:val="000000"/>
                <w:sz w:val="24"/>
                <w:szCs w:val="24"/>
              </w:rPr>
              <w:t>–</w:t>
            </w:r>
            <w:r w:rsidR="00A27D22" w:rsidRPr="00254DE2">
              <w:rPr>
                <w:rFonts w:ascii="Arial" w:hAnsi="Arial" w:cs="Arial"/>
                <w:bCs/>
                <w:color w:val="000000"/>
                <w:sz w:val="24"/>
                <w:szCs w:val="24"/>
              </w:rPr>
              <w:t xml:space="preserve"> </w:t>
            </w:r>
            <w:r w:rsidR="004931DD" w:rsidRPr="00254DE2">
              <w:rPr>
                <w:rFonts w:ascii="Arial" w:hAnsi="Arial" w:cs="Arial"/>
                <w:bCs/>
                <w:color w:val="000000"/>
                <w:sz w:val="24"/>
                <w:szCs w:val="24"/>
              </w:rPr>
              <w:t>Finance</w:t>
            </w:r>
            <w:r w:rsidR="00A27D22" w:rsidRPr="00254DE2">
              <w:rPr>
                <w:rFonts w:ascii="Arial" w:hAnsi="Arial" w:cs="Arial"/>
                <w:bCs/>
                <w:color w:val="000000"/>
                <w:sz w:val="24"/>
                <w:szCs w:val="24"/>
              </w:rPr>
              <w:t xml:space="preserve"> – Cooperative Educatio</w:t>
            </w:r>
            <w:r w:rsidR="003940BA" w:rsidRPr="00254DE2">
              <w:rPr>
                <w:rFonts w:ascii="Arial" w:hAnsi="Arial" w:cs="Arial"/>
                <w:bCs/>
                <w:color w:val="000000"/>
                <w:sz w:val="24"/>
                <w:szCs w:val="24"/>
              </w:rPr>
              <w:t>n</w:t>
            </w:r>
          </w:p>
        </w:tc>
      </w:tr>
      <w:tr w:rsidR="00990342" w:rsidRPr="00254DE2" w14:paraId="18D20889" w14:textId="77777777" w:rsidTr="00990342">
        <w:tblPrEx>
          <w:jc w:val="center"/>
        </w:tblPrEx>
        <w:trPr>
          <w:trHeight w:val="66"/>
          <w:jc w:val="center"/>
        </w:trPr>
        <w:tc>
          <w:tcPr>
            <w:tcW w:w="9360" w:type="dxa"/>
            <w:gridSpan w:val="3"/>
            <w:vAlign w:val="center"/>
          </w:tcPr>
          <w:p w14:paraId="3CCCD346" w14:textId="77777777" w:rsidR="00990342" w:rsidRPr="00254DE2" w:rsidRDefault="00990342" w:rsidP="00FC0826">
            <w:pPr>
              <w:rPr>
                <w:rFonts w:ascii="Arial" w:hAnsi="Arial" w:cs="Arial"/>
                <w:b/>
                <w:sz w:val="24"/>
                <w:szCs w:val="24"/>
              </w:rPr>
            </w:pPr>
          </w:p>
        </w:tc>
      </w:tr>
      <w:tr w:rsidR="00990342" w:rsidRPr="00254DE2" w14:paraId="4E28A913" w14:textId="77777777" w:rsidTr="00990342">
        <w:tblPrEx>
          <w:jc w:val="center"/>
        </w:tblPrEx>
        <w:trPr>
          <w:trHeight w:val="66"/>
          <w:jc w:val="center"/>
        </w:trPr>
        <w:tc>
          <w:tcPr>
            <w:tcW w:w="9360" w:type="dxa"/>
            <w:gridSpan w:val="3"/>
            <w:vAlign w:val="center"/>
          </w:tcPr>
          <w:p w14:paraId="0FE7E429" w14:textId="6056B2E3" w:rsidR="00990342" w:rsidRPr="00254DE2" w:rsidRDefault="00990342" w:rsidP="00FC0826">
            <w:pPr>
              <w:rPr>
                <w:rFonts w:ascii="Arial" w:hAnsi="Arial" w:cs="Arial"/>
                <w:b/>
                <w:sz w:val="24"/>
                <w:szCs w:val="24"/>
              </w:rPr>
            </w:pPr>
            <w:r w:rsidRPr="00254DE2">
              <w:rPr>
                <w:rFonts w:ascii="Arial" w:hAnsi="Arial" w:cs="Arial"/>
                <w:b/>
                <w:sz w:val="24"/>
                <w:szCs w:val="24"/>
              </w:rPr>
              <w:t>TEACHER CERTIFICATION REQUIREMENTS</w:t>
            </w:r>
          </w:p>
        </w:tc>
      </w:tr>
      <w:tr w:rsidR="0033483C" w:rsidRPr="00254DE2" w14:paraId="44D347B9" w14:textId="77777777" w:rsidTr="00990342">
        <w:tblPrEx>
          <w:jc w:val="center"/>
        </w:tblPrEx>
        <w:trPr>
          <w:trHeight w:val="66"/>
          <w:jc w:val="center"/>
        </w:trPr>
        <w:tc>
          <w:tcPr>
            <w:tcW w:w="9360" w:type="dxa"/>
            <w:gridSpan w:val="3"/>
            <w:vAlign w:val="center"/>
          </w:tcPr>
          <w:p w14:paraId="1EAF4413" w14:textId="0319284E" w:rsidR="0033483C" w:rsidRPr="00254DE2" w:rsidRDefault="0033483C" w:rsidP="00152B4C">
            <w:pPr>
              <w:rPr>
                <w:rFonts w:ascii="Arial" w:hAnsi="Arial" w:cs="Arial"/>
                <w:sz w:val="24"/>
                <w:szCs w:val="24"/>
              </w:rPr>
            </w:pPr>
            <w:bookmarkStart w:id="1" w:name="_Hlk9420868"/>
            <w:r w:rsidRPr="00254DE2">
              <w:rPr>
                <w:rFonts w:ascii="Arial" w:hAnsi="Arial" w:cs="Arial"/>
                <w:sz w:val="24"/>
                <w:szCs w:val="24"/>
              </w:rPr>
              <w:t xml:space="preserve">The instructor must be ADE/CTE certified </w:t>
            </w:r>
            <w:r w:rsidR="00EB557C" w:rsidRPr="00254DE2">
              <w:rPr>
                <w:rFonts w:ascii="Arial" w:hAnsi="Arial" w:cs="Arial"/>
                <w:sz w:val="24"/>
                <w:szCs w:val="24"/>
              </w:rPr>
              <w:t>in one</w:t>
            </w:r>
            <w:r w:rsidRPr="00254DE2">
              <w:rPr>
                <w:rFonts w:ascii="Arial" w:hAnsi="Arial" w:cs="Arial"/>
                <w:sz w:val="24"/>
                <w:szCs w:val="24"/>
              </w:rPr>
              <w:t xml:space="preserve"> </w:t>
            </w:r>
            <w:r w:rsidR="00F4019A" w:rsidRPr="00254DE2">
              <w:rPr>
                <w:rFonts w:ascii="Arial" w:hAnsi="Arial" w:cs="Arial"/>
                <w:sz w:val="24"/>
                <w:szCs w:val="24"/>
              </w:rPr>
              <w:t>of</w:t>
            </w:r>
            <w:r w:rsidRPr="00254DE2">
              <w:rPr>
                <w:rFonts w:ascii="Arial" w:hAnsi="Arial" w:cs="Arial"/>
                <w:sz w:val="24"/>
                <w:szCs w:val="24"/>
              </w:rPr>
              <w:t xml:space="preserve"> the following Certificates</w:t>
            </w:r>
            <w:r w:rsidR="00731D32" w:rsidRPr="00254DE2">
              <w:rPr>
                <w:rFonts w:ascii="Arial" w:hAnsi="Arial" w:cs="Arial"/>
                <w:sz w:val="24"/>
                <w:szCs w:val="24"/>
              </w:rPr>
              <w:t>:</w:t>
            </w:r>
          </w:p>
        </w:tc>
      </w:tr>
      <w:tr w:rsidR="0033483C" w:rsidRPr="00254DE2" w14:paraId="7A8D3F51" w14:textId="77777777" w:rsidTr="00990342">
        <w:tblPrEx>
          <w:jc w:val="center"/>
        </w:tblPrEx>
        <w:trPr>
          <w:trHeight w:val="66"/>
          <w:jc w:val="center"/>
        </w:trPr>
        <w:tc>
          <w:tcPr>
            <w:tcW w:w="9360" w:type="dxa"/>
            <w:gridSpan w:val="3"/>
            <w:vAlign w:val="center"/>
          </w:tcPr>
          <w:p w14:paraId="78734E3C" w14:textId="77777777" w:rsidR="0033483C" w:rsidRPr="00254DE2" w:rsidRDefault="0033483C" w:rsidP="00FC0826">
            <w:pPr>
              <w:rPr>
                <w:rFonts w:ascii="Arial" w:hAnsi="Arial" w:cs="Arial"/>
                <w:b/>
                <w:sz w:val="24"/>
                <w:szCs w:val="24"/>
              </w:rPr>
            </w:pPr>
          </w:p>
        </w:tc>
      </w:tr>
      <w:tr w:rsidR="0033483C" w:rsidRPr="00254DE2" w14:paraId="75C9454C" w14:textId="77777777" w:rsidTr="00990342">
        <w:tblPrEx>
          <w:jc w:val="center"/>
        </w:tblPrEx>
        <w:trPr>
          <w:trHeight w:val="66"/>
          <w:jc w:val="center"/>
        </w:trPr>
        <w:tc>
          <w:tcPr>
            <w:tcW w:w="1390" w:type="dxa"/>
          </w:tcPr>
          <w:p w14:paraId="38882BE4" w14:textId="14A5950D" w:rsidR="0033483C" w:rsidRPr="00254DE2" w:rsidRDefault="0033483C" w:rsidP="00781D00">
            <w:pPr>
              <w:rPr>
                <w:rFonts w:ascii="Arial" w:hAnsi="Arial" w:cs="Arial"/>
                <w:sz w:val="24"/>
                <w:szCs w:val="24"/>
              </w:rPr>
            </w:pPr>
            <w:r w:rsidRPr="00254DE2">
              <w:rPr>
                <w:rFonts w:ascii="Arial" w:hAnsi="Arial" w:cs="Arial"/>
                <w:b/>
                <w:bCs/>
                <w:color w:val="000000"/>
                <w:sz w:val="24"/>
                <w:szCs w:val="24"/>
              </w:rPr>
              <w:t>SCTBM</w:t>
            </w:r>
          </w:p>
        </w:tc>
        <w:tc>
          <w:tcPr>
            <w:tcW w:w="7970" w:type="dxa"/>
            <w:gridSpan w:val="2"/>
            <w:vAlign w:val="center"/>
          </w:tcPr>
          <w:p w14:paraId="5B08A5B0" w14:textId="3AB4D0B8" w:rsidR="0033483C" w:rsidRPr="00254DE2" w:rsidRDefault="0033483C" w:rsidP="0033483C">
            <w:pPr>
              <w:rPr>
                <w:rFonts w:ascii="Arial" w:hAnsi="Arial" w:cs="Arial"/>
                <w:sz w:val="24"/>
                <w:szCs w:val="24"/>
              </w:rPr>
            </w:pPr>
            <w:r w:rsidRPr="00254DE2">
              <w:rPr>
                <w:rFonts w:ascii="Arial" w:hAnsi="Arial" w:cs="Arial"/>
                <w:bCs/>
                <w:color w:val="000000"/>
                <w:sz w:val="24"/>
                <w:szCs w:val="24"/>
              </w:rPr>
              <w:t>Standard Career and Technical Education Business and Marketing</w:t>
            </w:r>
          </w:p>
        </w:tc>
      </w:tr>
      <w:tr w:rsidR="0033483C" w:rsidRPr="00254DE2" w14:paraId="72127143" w14:textId="77777777" w:rsidTr="00990342">
        <w:tblPrEx>
          <w:jc w:val="center"/>
        </w:tblPrEx>
        <w:trPr>
          <w:trHeight w:val="66"/>
          <w:jc w:val="center"/>
        </w:trPr>
        <w:tc>
          <w:tcPr>
            <w:tcW w:w="1390" w:type="dxa"/>
          </w:tcPr>
          <w:p w14:paraId="4574782F" w14:textId="3DB35F44" w:rsidR="0033483C" w:rsidRPr="00254DE2" w:rsidRDefault="0033483C" w:rsidP="00781D00">
            <w:pPr>
              <w:rPr>
                <w:rFonts w:ascii="Arial" w:hAnsi="Arial" w:cs="Arial"/>
                <w:sz w:val="24"/>
                <w:szCs w:val="24"/>
              </w:rPr>
            </w:pPr>
            <w:r w:rsidRPr="00254DE2">
              <w:rPr>
                <w:rFonts w:ascii="Arial" w:hAnsi="Arial" w:cs="Arial"/>
                <w:b/>
                <w:bCs/>
                <w:color w:val="000000"/>
                <w:sz w:val="24"/>
                <w:szCs w:val="24"/>
              </w:rPr>
              <w:t>SSCTEBM</w:t>
            </w:r>
          </w:p>
        </w:tc>
        <w:tc>
          <w:tcPr>
            <w:tcW w:w="7970" w:type="dxa"/>
            <w:gridSpan w:val="2"/>
            <w:vAlign w:val="center"/>
          </w:tcPr>
          <w:p w14:paraId="20337B6B" w14:textId="60FBA955" w:rsidR="00152B4C" w:rsidRPr="00990342" w:rsidRDefault="0033483C" w:rsidP="0033483C">
            <w:pPr>
              <w:rPr>
                <w:rFonts w:ascii="Arial" w:hAnsi="Arial" w:cs="Arial"/>
                <w:bCs/>
                <w:color w:val="000000"/>
                <w:sz w:val="24"/>
                <w:szCs w:val="24"/>
              </w:rPr>
            </w:pPr>
            <w:r w:rsidRPr="00254DE2">
              <w:rPr>
                <w:rFonts w:ascii="Arial" w:hAnsi="Arial" w:cs="Arial"/>
                <w:bCs/>
                <w:color w:val="000000"/>
                <w:sz w:val="24"/>
                <w:szCs w:val="24"/>
              </w:rPr>
              <w:t>Standard Specialized Career and Technical Education Business and Marketing</w:t>
            </w:r>
          </w:p>
        </w:tc>
      </w:tr>
      <w:tr w:rsidR="00990342" w:rsidRPr="00254DE2" w14:paraId="5774677B" w14:textId="77777777" w:rsidTr="00990342">
        <w:tblPrEx>
          <w:jc w:val="center"/>
        </w:tblPrEx>
        <w:trPr>
          <w:trHeight w:val="66"/>
          <w:jc w:val="center"/>
        </w:trPr>
        <w:tc>
          <w:tcPr>
            <w:tcW w:w="1390" w:type="dxa"/>
          </w:tcPr>
          <w:p w14:paraId="18C3E8D8" w14:textId="77777777" w:rsidR="00990342" w:rsidRPr="00254DE2" w:rsidRDefault="00990342" w:rsidP="00781D00">
            <w:pPr>
              <w:rPr>
                <w:rFonts w:ascii="Arial" w:hAnsi="Arial" w:cs="Arial"/>
                <w:b/>
                <w:bCs/>
                <w:color w:val="000000"/>
                <w:sz w:val="24"/>
                <w:szCs w:val="24"/>
              </w:rPr>
            </w:pPr>
          </w:p>
        </w:tc>
        <w:tc>
          <w:tcPr>
            <w:tcW w:w="7970" w:type="dxa"/>
            <w:gridSpan w:val="2"/>
            <w:vAlign w:val="center"/>
          </w:tcPr>
          <w:p w14:paraId="2EC85BBF" w14:textId="77777777" w:rsidR="00990342" w:rsidRPr="00254DE2" w:rsidRDefault="00990342" w:rsidP="0033483C">
            <w:pPr>
              <w:rPr>
                <w:rFonts w:ascii="Arial" w:hAnsi="Arial" w:cs="Arial"/>
                <w:bCs/>
                <w:color w:val="000000"/>
                <w:sz w:val="24"/>
                <w:szCs w:val="24"/>
              </w:rPr>
            </w:pPr>
          </w:p>
        </w:tc>
      </w:tr>
      <w:tr w:rsidR="00731D32" w:rsidRPr="00254DE2" w14:paraId="56B4B077" w14:textId="77777777" w:rsidTr="00990342">
        <w:tblPrEx>
          <w:jc w:val="center"/>
        </w:tblPrEx>
        <w:trPr>
          <w:trHeight w:val="66"/>
          <w:jc w:val="center"/>
        </w:trPr>
        <w:tc>
          <w:tcPr>
            <w:tcW w:w="1390" w:type="dxa"/>
          </w:tcPr>
          <w:p w14:paraId="30E38966" w14:textId="77777777" w:rsidR="00731D32" w:rsidRPr="00254DE2" w:rsidRDefault="00731D32" w:rsidP="00990342">
            <w:pPr>
              <w:rPr>
                <w:rFonts w:ascii="Arial" w:hAnsi="Arial" w:cs="Arial"/>
                <w:sz w:val="24"/>
                <w:szCs w:val="24"/>
              </w:rPr>
            </w:pPr>
            <w:r w:rsidRPr="00254DE2">
              <w:rPr>
                <w:rFonts w:ascii="Arial" w:hAnsi="Arial" w:cs="Arial"/>
                <w:sz w:val="24"/>
                <w:szCs w:val="24"/>
              </w:rPr>
              <w:t xml:space="preserve">Note: </w:t>
            </w:r>
          </w:p>
          <w:p w14:paraId="08B7345F" w14:textId="77777777" w:rsidR="00731D32" w:rsidRPr="00254DE2" w:rsidRDefault="00731D32" w:rsidP="00152B4C">
            <w:pPr>
              <w:rPr>
                <w:rFonts w:ascii="Arial" w:hAnsi="Arial" w:cs="Arial"/>
                <w:b/>
                <w:bCs/>
                <w:color w:val="000000"/>
                <w:sz w:val="24"/>
                <w:szCs w:val="24"/>
              </w:rPr>
            </w:pPr>
          </w:p>
        </w:tc>
        <w:tc>
          <w:tcPr>
            <w:tcW w:w="7970" w:type="dxa"/>
            <w:gridSpan w:val="2"/>
            <w:vAlign w:val="center"/>
          </w:tcPr>
          <w:p w14:paraId="2E0B350C" w14:textId="15CB2B8C" w:rsidR="00731D32" w:rsidRPr="00254DE2" w:rsidRDefault="00731D32" w:rsidP="001057EB">
            <w:pPr>
              <w:pStyle w:val="ListParagraph"/>
              <w:numPr>
                <w:ilvl w:val="0"/>
                <w:numId w:val="11"/>
              </w:numPr>
              <w:ind w:left="297"/>
              <w:rPr>
                <w:rFonts w:ascii="Arial" w:hAnsi="Arial" w:cs="Arial"/>
                <w:sz w:val="24"/>
                <w:szCs w:val="24"/>
              </w:rPr>
            </w:pPr>
            <w:r w:rsidRPr="00254DE2">
              <w:rPr>
                <w:rFonts w:ascii="Arial" w:hAnsi="Arial" w:cs="Arial"/>
                <w:sz w:val="24"/>
                <w:szCs w:val="24"/>
              </w:rPr>
              <w:t xml:space="preserve">Finance 52.0801.70 </w:t>
            </w:r>
            <w:r w:rsidR="00F64A82" w:rsidRPr="00254DE2">
              <w:rPr>
                <w:rFonts w:ascii="Arial" w:hAnsi="Arial" w:cs="Arial"/>
                <w:sz w:val="24"/>
                <w:szCs w:val="24"/>
              </w:rPr>
              <w:t>(DCE) requires a CTE Teacher to have the Cooperative Education Endorsement (CEN).</w:t>
            </w:r>
          </w:p>
          <w:p w14:paraId="7EFEEB77" w14:textId="4C187A71" w:rsidR="00731D32" w:rsidRPr="00254DE2" w:rsidRDefault="00731D32" w:rsidP="001057EB">
            <w:pPr>
              <w:pStyle w:val="ListParagraph"/>
              <w:numPr>
                <w:ilvl w:val="0"/>
                <w:numId w:val="11"/>
              </w:numPr>
              <w:ind w:left="297"/>
              <w:rPr>
                <w:rFonts w:ascii="Arial" w:hAnsi="Arial" w:cs="Arial"/>
                <w:sz w:val="24"/>
                <w:szCs w:val="24"/>
              </w:rPr>
            </w:pPr>
            <w:r w:rsidRPr="00254DE2">
              <w:rPr>
                <w:rFonts w:ascii="Arial" w:hAnsi="Arial" w:cs="Arial"/>
                <w:sz w:val="24"/>
                <w:szCs w:val="24"/>
              </w:rPr>
              <w:t xml:space="preserve">Finance 52.0801.75 </w:t>
            </w:r>
            <w:r w:rsidR="007E096F" w:rsidRPr="00254DE2">
              <w:rPr>
                <w:rFonts w:ascii="Arial" w:hAnsi="Arial" w:cs="Arial"/>
                <w:sz w:val="24"/>
                <w:szCs w:val="24"/>
              </w:rPr>
              <w:t xml:space="preserve">(Internship) </w:t>
            </w:r>
            <w:r w:rsidR="007E096F" w:rsidRPr="00254DE2">
              <w:rPr>
                <w:rFonts w:ascii="Arial" w:hAnsi="Arial" w:cs="Arial"/>
                <w:b/>
                <w:bCs/>
                <w:sz w:val="24"/>
                <w:szCs w:val="24"/>
              </w:rPr>
              <w:t xml:space="preserve">does not </w:t>
            </w:r>
            <w:r w:rsidR="007E096F" w:rsidRPr="00254DE2">
              <w:rPr>
                <w:rFonts w:ascii="Arial" w:hAnsi="Arial" w:cs="Arial"/>
                <w:sz w:val="24"/>
                <w:szCs w:val="24"/>
              </w:rPr>
              <w:t>require a CTE Teacher to have a Cooperative Education Endorsement (CEN).</w:t>
            </w:r>
          </w:p>
          <w:p w14:paraId="7760C6B9" w14:textId="1E2C788E" w:rsidR="00731D32" w:rsidRPr="001057EB" w:rsidRDefault="00731D32" w:rsidP="00731D32">
            <w:pPr>
              <w:pStyle w:val="ListParagraph"/>
              <w:numPr>
                <w:ilvl w:val="0"/>
                <w:numId w:val="11"/>
              </w:numPr>
              <w:ind w:left="297"/>
              <w:rPr>
                <w:rFonts w:ascii="Arial" w:hAnsi="Arial" w:cs="Arial"/>
                <w:sz w:val="24"/>
                <w:szCs w:val="24"/>
              </w:rPr>
            </w:pPr>
            <w:r w:rsidRPr="00254DE2">
              <w:rPr>
                <w:rFonts w:ascii="Arial" w:hAnsi="Arial" w:cs="Arial"/>
                <w:sz w:val="24"/>
                <w:szCs w:val="24"/>
              </w:rPr>
              <w:t xml:space="preserve">Finance 52.0801.80 </w:t>
            </w:r>
            <w:r w:rsidR="00152B4C" w:rsidRPr="00254DE2">
              <w:rPr>
                <w:rFonts w:ascii="Arial" w:hAnsi="Arial" w:cs="Arial"/>
                <w:sz w:val="24"/>
                <w:szCs w:val="24"/>
              </w:rPr>
              <w:t>(Cooperative Ed.) requires CTE Teacher to be appropriately certified for the program and to have a Cooperative Education Endorsement (CEN).</w:t>
            </w:r>
          </w:p>
        </w:tc>
      </w:tr>
      <w:bookmarkEnd w:id="1"/>
    </w:tbl>
    <w:p w14:paraId="5EA714E6" w14:textId="3653C565" w:rsidR="0033483C" w:rsidRPr="00254DE2" w:rsidRDefault="0033483C" w:rsidP="00D16331">
      <w:pPr>
        <w:tabs>
          <w:tab w:val="left" w:pos="3479"/>
        </w:tabs>
        <w:rPr>
          <w:rFonts w:ascii="Arial" w:hAnsi="Arial" w:cs="Arial"/>
          <w:sz w:val="24"/>
          <w:szCs w:val="24"/>
        </w:rPr>
      </w:pPr>
    </w:p>
    <w:p w14:paraId="46C88391" w14:textId="156C1D48" w:rsidR="009C2756" w:rsidRPr="00254DE2" w:rsidRDefault="009C2756" w:rsidP="009C2756">
      <w:pPr>
        <w:rPr>
          <w:rFonts w:ascii="Arial" w:hAnsi="Arial" w:cs="Arial"/>
          <w:sz w:val="24"/>
          <w:szCs w:val="24"/>
        </w:rPr>
      </w:pPr>
    </w:p>
    <w:p w14:paraId="6FAC1132" w14:textId="371C944A" w:rsidR="009C2756" w:rsidRPr="00254DE2" w:rsidRDefault="009C2756" w:rsidP="009C2756">
      <w:pPr>
        <w:rPr>
          <w:rFonts w:ascii="Arial" w:hAnsi="Arial" w:cs="Arial"/>
          <w:sz w:val="24"/>
          <w:szCs w:val="24"/>
        </w:rPr>
      </w:pPr>
    </w:p>
    <w:sectPr w:rsidR="009C2756" w:rsidRPr="00254DE2" w:rsidSect="00076BC9">
      <w:headerReference w:type="default" r:id="rId7"/>
      <w:footerReference w:type="default" r:id="rId8"/>
      <w:pgSz w:w="12240" w:h="15840" w:code="1"/>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302E" w14:textId="77777777" w:rsidR="00662CF7" w:rsidRDefault="00662CF7" w:rsidP="000848C1">
      <w:pPr>
        <w:spacing w:after="0" w:line="240" w:lineRule="auto"/>
      </w:pPr>
      <w:r>
        <w:separator/>
      </w:r>
    </w:p>
  </w:endnote>
  <w:endnote w:type="continuationSeparator" w:id="0">
    <w:p w14:paraId="4DD6EE45" w14:textId="77777777" w:rsidR="00662CF7" w:rsidRDefault="00662CF7"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5FAA" w14:textId="77777777" w:rsidR="001F72AD" w:rsidRPr="007226FA" w:rsidRDefault="001F72AD" w:rsidP="001F72AD">
    <w:pPr>
      <w:pStyle w:val="HBTBLOFCONTS2"/>
      <w:tabs>
        <w:tab w:val="left" w:pos="360"/>
      </w:tabs>
      <w:jc w:val="center"/>
      <w:rPr>
        <w:b w:val="0"/>
        <w:i/>
        <w:iCs/>
        <w:sz w:val="20"/>
        <w:szCs w:val="20"/>
      </w:rPr>
    </w:pPr>
    <w:r w:rsidRPr="007226FA">
      <w:rPr>
        <w:b w:val="0"/>
        <w:i/>
        <w:iCs/>
        <w:sz w:val="20"/>
        <w:szCs w:val="20"/>
      </w:rPr>
      <w:t>CTE Handbook (Updated April 2023)</w:t>
    </w:r>
  </w:p>
  <w:p w14:paraId="5A3209DB" w14:textId="77777777" w:rsidR="001F72AD" w:rsidRDefault="004931DD" w:rsidP="00731D32">
    <w:pPr>
      <w:pStyle w:val="Footer"/>
      <w:tabs>
        <w:tab w:val="clear" w:pos="9360"/>
      </w:tabs>
      <w:ind w:left="-810" w:right="-810"/>
      <w:jc w:val="center"/>
      <w:rPr>
        <w:rFonts w:ascii="Arial" w:hAnsi="Arial" w:cs="Arial"/>
        <w:bCs/>
        <w:i/>
        <w:szCs w:val="20"/>
      </w:rPr>
    </w:pPr>
    <w:r w:rsidRPr="00B4676D">
      <w:rPr>
        <w:rFonts w:ascii="Arial" w:hAnsi="Arial" w:cs="Arial"/>
        <w:bCs/>
        <w:i/>
        <w:szCs w:val="20"/>
      </w:rPr>
      <w:t>Finance</w:t>
    </w:r>
    <w:r w:rsidR="00EC36A7" w:rsidRPr="00B4676D">
      <w:rPr>
        <w:rFonts w:ascii="Arial" w:hAnsi="Arial" w:cs="Arial"/>
        <w:bCs/>
        <w:i/>
        <w:szCs w:val="20"/>
      </w:rPr>
      <w:t xml:space="preserve"> </w:t>
    </w:r>
    <w:r w:rsidR="0033483C" w:rsidRPr="00B4676D">
      <w:rPr>
        <w:rFonts w:ascii="Arial" w:hAnsi="Arial" w:cs="Arial"/>
        <w:bCs/>
        <w:i/>
        <w:szCs w:val="20"/>
      </w:rPr>
      <w:t>Program Description, Industry Credential</w:t>
    </w:r>
    <w:r w:rsidR="001F72AD">
      <w:rPr>
        <w:rFonts w:ascii="Arial" w:hAnsi="Arial" w:cs="Arial"/>
        <w:bCs/>
        <w:i/>
        <w:szCs w:val="20"/>
      </w:rPr>
      <w:t>s</w:t>
    </w:r>
    <w:r w:rsidR="0033483C" w:rsidRPr="00B4676D">
      <w:rPr>
        <w:rFonts w:ascii="Arial" w:hAnsi="Arial" w:cs="Arial"/>
        <w:bCs/>
        <w:i/>
        <w:szCs w:val="20"/>
      </w:rPr>
      <w:t xml:space="preserve">, Coherent Sequence, and Teacher </w:t>
    </w:r>
  </w:p>
  <w:p w14:paraId="21EE6A09" w14:textId="55C0A2CA" w:rsidR="000848C1" w:rsidRPr="00B4676D" w:rsidRDefault="0033483C" w:rsidP="00731D32">
    <w:pPr>
      <w:pStyle w:val="Footer"/>
      <w:tabs>
        <w:tab w:val="clear" w:pos="9360"/>
      </w:tabs>
      <w:ind w:left="-810" w:right="-810"/>
      <w:jc w:val="center"/>
      <w:rPr>
        <w:rFonts w:ascii="Arial" w:hAnsi="Arial" w:cs="Arial"/>
        <w:bCs/>
        <w:i/>
        <w:szCs w:val="20"/>
      </w:rPr>
    </w:pPr>
    <w:r w:rsidRPr="00B4676D">
      <w:rPr>
        <w:rFonts w:ascii="Arial" w:hAnsi="Arial" w:cs="Arial"/>
        <w:bCs/>
        <w:i/>
        <w:szCs w:val="20"/>
      </w:rPr>
      <w:t>Certification</w:t>
    </w:r>
    <w:r w:rsidR="001F72AD">
      <w:rPr>
        <w:rFonts w:ascii="Arial" w:hAnsi="Arial" w:cs="Arial"/>
        <w:bCs/>
        <w:i/>
        <w:szCs w:val="20"/>
      </w:rPr>
      <w:t xml:space="preserve"> Requirements</w:t>
    </w:r>
    <w:r w:rsidRPr="00B4676D">
      <w:rPr>
        <w:rFonts w:ascii="Arial" w:hAnsi="Arial" w:cs="Arial"/>
        <w:bCs/>
        <w:i/>
        <w:szCs w:val="20"/>
      </w:rPr>
      <w:t xml:space="preserve"> </w:t>
    </w:r>
    <w:r w:rsidR="007060D9" w:rsidRPr="00B4676D">
      <w:rPr>
        <w:rFonts w:ascii="Arial" w:hAnsi="Arial" w:cs="Arial"/>
        <w:bCs/>
        <w:i/>
        <w:szCs w:val="20"/>
      </w:rPr>
      <w:t>52</w:t>
    </w:r>
    <w:r w:rsidR="00B77C45" w:rsidRPr="00B4676D">
      <w:rPr>
        <w:rFonts w:ascii="Arial" w:hAnsi="Arial" w:cs="Arial"/>
        <w:bCs/>
        <w:i/>
        <w:szCs w:val="20"/>
      </w:rPr>
      <w:t>.</w:t>
    </w:r>
    <w:r w:rsidR="007060D9" w:rsidRPr="00B4676D">
      <w:rPr>
        <w:rFonts w:ascii="Arial" w:hAnsi="Arial" w:cs="Arial"/>
        <w:bCs/>
        <w:i/>
        <w:szCs w:val="20"/>
      </w:rPr>
      <w:t>080</w:t>
    </w:r>
    <w:r w:rsidR="00461340">
      <w:rPr>
        <w:rFonts w:ascii="Arial" w:hAnsi="Arial" w:cs="Arial"/>
        <w:bCs/>
        <w:i/>
        <w:szCs w:val="20"/>
      </w:rPr>
      <w:t>1</w:t>
    </w:r>
    <w:r w:rsidR="00B77C45" w:rsidRPr="00B4676D">
      <w:rPr>
        <w:rFonts w:ascii="Arial" w:hAnsi="Arial" w:cs="Arial"/>
        <w:bCs/>
        <w:i/>
        <w:szCs w:val="20"/>
      </w:rPr>
      <w:t>.</w:t>
    </w:r>
    <w:r w:rsidR="007060D9" w:rsidRPr="00B4676D">
      <w:rPr>
        <w:rFonts w:ascii="Arial" w:hAnsi="Arial" w:cs="Arial"/>
        <w:bCs/>
        <w:i/>
        <w:szCs w:val="20"/>
      </w:rPr>
      <w:t>00</w:t>
    </w:r>
  </w:p>
  <w:p w14:paraId="451734B2" w14:textId="025757A1" w:rsidR="000848C1" w:rsidRPr="00B4676D" w:rsidRDefault="000848C1" w:rsidP="00D8230F">
    <w:pPr>
      <w:pStyle w:val="Footer"/>
      <w:jc w:val="center"/>
      <w:rPr>
        <w:rFonts w:ascii="Arial" w:hAnsi="Arial" w:cs="Arial"/>
        <w:i/>
        <w:szCs w:val="20"/>
      </w:rPr>
    </w:pPr>
    <w:r w:rsidRPr="00B4676D">
      <w:rPr>
        <w:rFonts w:ascii="Arial" w:hAnsi="Arial" w:cs="Arial"/>
        <w:bCs/>
        <w:i/>
        <w:szCs w:val="20"/>
      </w:rPr>
      <w:t xml:space="preserve">Page </w:t>
    </w:r>
    <w:r w:rsidRPr="00B4676D">
      <w:rPr>
        <w:rFonts w:ascii="Arial" w:hAnsi="Arial" w:cs="Arial"/>
        <w:bCs/>
        <w:i/>
        <w:szCs w:val="20"/>
      </w:rPr>
      <w:fldChar w:fldCharType="begin"/>
    </w:r>
    <w:r w:rsidRPr="00B4676D">
      <w:rPr>
        <w:rFonts w:ascii="Arial" w:hAnsi="Arial" w:cs="Arial"/>
        <w:bCs/>
        <w:i/>
        <w:szCs w:val="20"/>
      </w:rPr>
      <w:instrText xml:space="preserve"> PAGE   \* MERGEFORMAT </w:instrText>
    </w:r>
    <w:r w:rsidRPr="00B4676D">
      <w:rPr>
        <w:rFonts w:ascii="Arial" w:hAnsi="Arial" w:cs="Arial"/>
        <w:bCs/>
        <w:i/>
        <w:szCs w:val="20"/>
      </w:rPr>
      <w:fldChar w:fldCharType="separate"/>
    </w:r>
    <w:r w:rsidRPr="00B4676D">
      <w:rPr>
        <w:rFonts w:ascii="Arial" w:hAnsi="Arial" w:cs="Arial"/>
        <w:bCs/>
        <w:i/>
        <w:szCs w:val="20"/>
      </w:rPr>
      <w:t>1</w:t>
    </w:r>
    <w:r w:rsidRPr="00B4676D">
      <w:rPr>
        <w:rFonts w:ascii="Arial" w:hAnsi="Arial" w:cs="Arial"/>
        <w:bCs/>
        <w:i/>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4DB3" w14:textId="77777777" w:rsidR="00662CF7" w:rsidRDefault="00662CF7" w:rsidP="000848C1">
      <w:pPr>
        <w:spacing w:after="0" w:line="240" w:lineRule="auto"/>
      </w:pPr>
      <w:r>
        <w:separator/>
      </w:r>
    </w:p>
  </w:footnote>
  <w:footnote w:type="continuationSeparator" w:id="0">
    <w:p w14:paraId="75701B0A" w14:textId="77777777" w:rsidR="00662CF7" w:rsidRDefault="00662CF7"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E62F" w14:textId="5778A4A1" w:rsidR="000848C1" w:rsidRPr="00B4676D" w:rsidRDefault="008C15CA" w:rsidP="000848C1">
    <w:pPr>
      <w:pStyle w:val="Header"/>
      <w:jc w:val="center"/>
      <w:rPr>
        <w:rFonts w:ascii="Arial" w:hAnsi="Arial" w:cs="Arial"/>
        <w:b/>
        <w:sz w:val="36"/>
        <w:szCs w:val="36"/>
      </w:rPr>
    </w:pPr>
    <w:r w:rsidRPr="00B4676D">
      <w:rPr>
        <w:rFonts w:ascii="Arial" w:hAnsi="Arial" w:cs="Arial"/>
        <w:b/>
        <w:sz w:val="36"/>
        <w:szCs w:val="36"/>
      </w:rPr>
      <w:t>FI</w:t>
    </w:r>
    <w:r w:rsidR="008D02B7" w:rsidRPr="00B4676D">
      <w:rPr>
        <w:rFonts w:ascii="Arial" w:hAnsi="Arial" w:cs="Arial"/>
        <w:b/>
        <w:sz w:val="36"/>
        <w:szCs w:val="36"/>
      </w:rPr>
      <w:t>NANCE 52.080</w:t>
    </w:r>
    <w:r w:rsidR="00461340">
      <w:rPr>
        <w:rFonts w:ascii="Arial" w:hAnsi="Arial" w:cs="Arial"/>
        <w:b/>
        <w:sz w:val="36"/>
        <w:szCs w:val="36"/>
      </w:rPr>
      <w:t>1</w:t>
    </w:r>
    <w:r w:rsidR="008D02B7" w:rsidRPr="00B4676D">
      <w:rPr>
        <w:rFonts w:ascii="Arial" w:hAnsi="Arial" w:cs="Arial"/>
        <w:b/>
        <w:sz w:val="36"/>
        <w:szCs w:val="36"/>
      </w:rPr>
      <w:t>.00</w:t>
    </w:r>
  </w:p>
  <w:p w14:paraId="4FAEE05F" w14:textId="77777777" w:rsidR="00076BC9" w:rsidRDefault="0033483C" w:rsidP="0033483C">
    <w:pPr>
      <w:pStyle w:val="Header"/>
      <w:jc w:val="center"/>
      <w:rPr>
        <w:rFonts w:ascii="Arial" w:hAnsi="Arial" w:cs="Arial"/>
        <w:b/>
        <w:szCs w:val="20"/>
      </w:rPr>
    </w:pPr>
    <w:r w:rsidRPr="00B4676D">
      <w:rPr>
        <w:rFonts w:ascii="Arial" w:hAnsi="Arial" w:cs="Arial"/>
        <w:b/>
        <w:szCs w:val="20"/>
      </w:rPr>
      <w:t xml:space="preserve">Program Description, Industry Credential, Coherent Sequence, and Teacher </w:t>
    </w:r>
  </w:p>
  <w:p w14:paraId="18FC7A62" w14:textId="1E1611A0" w:rsidR="00587482" w:rsidRDefault="0033483C" w:rsidP="0033483C">
    <w:pPr>
      <w:pStyle w:val="Header"/>
      <w:jc w:val="center"/>
      <w:rPr>
        <w:rFonts w:ascii="Arial" w:hAnsi="Arial" w:cs="Arial"/>
        <w:b/>
        <w:szCs w:val="20"/>
      </w:rPr>
    </w:pPr>
    <w:r w:rsidRPr="00B4676D">
      <w:rPr>
        <w:rFonts w:ascii="Arial" w:hAnsi="Arial" w:cs="Arial"/>
        <w:b/>
        <w:szCs w:val="20"/>
      </w:rPr>
      <w:t>Certification</w:t>
    </w:r>
    <w:r w:rsidR="00076BC9">
      <w:rPr>
        <w:rFonts w:ascii="Arial" w:hAnsi="Arial" w:cs="Arial"/>
        <w:b/>
        <w:szCs w:val="20"/>
      </w:rPr>
      <w:t xml:space="preserve"> Requirements</w:t>
    </w:r>
  </w:p>
  <w:p w14:paraId="483B180A" w14:textId="77777777" w:rsidR="00076BC9" w:rsidRPr="00B4676D" w:rsidRDefault="00076BC9" w:rsidP="0033483C">
    <w:pPr>
      <w:pStyle w:val="Header"/>
      <w:jc w:val="center"/>
      <w:rPr>
        <w:rFonts w:ascii="Arial" w:hAnsi="Arial"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2FD"/>
    <w:multiLevelType w:val="hybridMultilevel"/>
    <w:tmpl w:val="657EFF8A"/>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B69"/>
    <w:multiLevelType w:val="hybridMultilevel"/>
    <w:tmpl w:val="C046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75FA"/>
    <w:multiLevelType w:val="hybridMultilevel"/>
    <w:tmpl w:val="736C5B44"/>
    <w:lvl w:ilvl="0" w:tplc="4302F6C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C096F"/>
    <w:multiLevelType w:val="hybridMultilevel"/>
    <w:tmpl w:val="290E8318"/>
    <w:lvl w:ilvl="0" w:tplc="4302F6C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853D1"/>
    <w:multiLevelType w:val="hybridMultilevel"/>
    <w:tmpl w:val="D198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2731B"/>
    <w:multiLevelType w:val="hybridMultilevel"/>
    <w:tmpl w:val="47340672"/>
    <w:lvl w:ilvl="0" w:tplc="F5DCBCCA">
      <w:numFmt w:val="bullet"/>
      <w:lvlText w:val="•"/>
      <w:lvlJc w:val="left"/>
      <w:pPr>
        <w:ind w:left="705" w:hanging="720"/>
      </w:pPr>
      <w:rPr>
        <w:rFonts w:ascii="Arial" w:eastAsia="Times New Roman" w:hAnsi="Arial" w:cs="Aria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1" w15:restartNumberingAfterBreak="0">
    <w:nsid w:val="72EB67ED"/>
    <w:multiLevelType w:val="hybridMultilevel"/>
    <w:tmpl w:val="9620D884"/>
    <w:lvl w:ilvl="0" w:tplc="1D0EF01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1760077">
    <w:abstractNumId w:val="3"/>
  </w:num>
  <w:num w:numId="2" w16cid:durableId="929974102">
    <w:abstractNumId w:val="5"/>
  </w:num>
  <w:num w:numId="3" w16cid:durableId="289046431">
    <w:abstractNumId w:val="8"/>
  </w:num>
  <w:num w:numId="4" w16cid:durableId="1125275699">
    <w:abstractNumId w:val="9"/>
  </w:num>
  <w:num w:numId="5" w16cid:durableId="464157883">
    <w:abstractNumId w:val="11"/>
  </w:num>
  <w:num w:numId="6" w16cid:durableId="1923683887">
    <w:abstractNumId w:val="0"/>
  </w:num>
  <w:num w:numId="7" w16cid:durableId="566036103">
    <w:abstractNumId w:val="1"/>
  </w:num>
  <w:num w:numId="8" w16cid:durableId="2101367661">
    <w:abstractNumId w:val="10"/>
  </w:num>
  <w:num w:numId="9" w16cid:durableId="917444803">
    <w:abstractNumId w:val="4"/>
  </w:num>
  <w:num w:numId="10" w16cid:durableId="343215784">
    <w:abstractNumId w:val="6"/>
  </w:num>
  <w:num w:numId="11" w16cid:durableId="56822353">
    <w:abstractNumId w:val="2"/>
  </w:num>
  <w:num w:numId="12" w16cid:durableId="811024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4181"/>
    <w:rsid w:val="00005A15"/>
    <w:rsid w:val="000523B6"/>
    <w:rsid w:val="00063B51"/>
    <w:rsid w:val="00073D7D"/>
    <w:rsid w:val="00076BC9"/>
    <w:rsid w:val="00083314"/>
    <w:rsid w:val="000848C1"/>
    <w:rsid w:val="000C6985"/>
    <w:rsid w:val="001057EB"/>
    <w:rsid w:val="00117FC0"/>
    <w:rsid w:val="001332A6"/>
    <w:rsid w:val="00144362"/>
    <w:rsid w:val="00152B4C"/>
    <w:rsid w:val="001A1321"/>
    <w:rsid w:val="001A5249"/>
    <w:rsid w:val="001F00E4"/>
    <w:rsid w:val="001F72AD"/>
    <w:rsid w:val="002177BD"/>
    <w:rsid w:val="00243536"/>
    <w:rsid w:val="0025053B"/>
    <w:rsid w:val="00254DE2"/>
    <w:rsid w:val="00275508"/>
    <w:rsid w:val="0028471C"/>
    <w:rsid w:val="00286D0A"/>
    <w:rsid w:val="00287D7B"/>
    <w:rsid w:val="002B17EE"/>
    <w:rsid w:val="00305E94"/>
    <w:rsid w:val="00313C7D"/>
    <w:rsid w:val="00315665"/>
    <w:rsid w:val="00333BCD"/>
    <w:rsid w:val="0033483C"/>
    <w:rsid w:val="00361071"/>
    <w:rsid w:val="0037624C"/>
    <w:rsid w:val="003940BA"/>
    <w:rsid w:val="003D0898"/>
    <w:rsid w:val="003E43C0"/>
    <w:rsid w:val="003E44C1"/>
    <w:rsid w:val="0041689D"/>
    <w:rsid w:val="004272C8"/>
    <w:rsid w:val="00447ED1"/>
    <w:rsid w:val="00456421"/>
    <w:rsid w:val="0045673B"/>
    <w:rsid w:val="00461340"/>
    <w:rsid w:val="00486452"/>
    <w:rsid w:val="004931DD"/>
    <w:rsid w:val="00531836"/>
    <w:rsid w:val="00531E59"/>
    <w:rsid w:val="0055580F"/>
    <w:rsid w:val="005717DB"/>
    <w:rsid w:val="005872E2"/>
    <w:rsid w:val="00587482"/>
    <w:rsid w:val="005942CB"/>
    <w:rsid w:val="00596F77"/>
    <w:rsid w:val="005C252E"/>
    <w:rsid w:val="005D6B03"/>
    <w:rsid w:val="00600691"/>
    <w:rsid w:val="0060639C"/>
    <w:rsid w:val="0063198C"/>
    <w:rsid w:val="006416F7"/>
    <w:rsid w:val="0064438E"/>
    <w:rsid w:val="00662CF7"/>
    <w:rsid w:val="00692CAE"/>
    <w:rsid w:val="006C057F"/>
    <w:rsid w:val="006E7A90"/>
    <w:rsid w:val="006E7ACF"/>
    <w:rsid w:val="007060D9"/>
    <w:rsid w:val="0070665D"/>
    <w:rsid w:val="00731D32"/>
    <w:rsid w:val="00743A53"/>
    <w:rsid w:val="007703B5"/>
    <w:rsid w:val="00781D00"/>
    <w:rsid w:val="00786A11"/>
    <w:rsid w:val="007C4D1C"/>
    <w:rsid w:val="007D4BBA"/>
    <w:rsid w:val="007E096F"/>
    <w:rsid w:val="007E750F"/>
    <w:rsid w:val="00800266"/>
    <w:rsid w:val="00804346"/>
    <w:rsid w:val="00817F3C"/>
    <w:rsid w:val="00826753"/>
    <w:rsid w:val="00834A14"/>
    <w:rsid w:val="00841A09"/>
    <w:rsid w:val="008442C2"/>
    <w:rsid w:val="0087145A"/>
    <w:rsid w:val="008804E1"/>
    <w:rsid w:val="00882713"/>
    <w:rsid w:val="00887B06"/>
    <w:rsid w:val="00893A70"/>
    <w:rsid w:val="008C15CA"/>
    <w:rsid w:val="008C2FBB"/>
    <w:rsid w:val="008D02B7"/>
    <w:rsid w:val="008E3165"/>
    <w:rsid w:val="008E7DC3"/>
    <w:rsid w:val="0090075B"/>
    <w:rsid w:val="00901111"/>
    <w:rsid w:val="00904439"/>
    <w:rsid w:val="00924619"/>
    <w:rsid w:val="00964E29"/>
    <w:rsid w:val="00981DBC"/>
    <w:rsid w:val="00990342"/>
    <w:rsid w:val="009C2756"/>
    <w:rsid w:val="009E3913"/>
    <w:rsid w:val="009F42DB"/>
    <w:rsid w:val="00A27D22"/>
    <w:rsid w:val="00A311F1"/>
    <w:rsid w:val="00A5779D"/>
    <w:rsid w:val="00A95DC6"/>
    <w:rsid w:val="00AB01B8"/>
    <w:rsid w:val="00AB44D8"/>
    <w:rsid w:val="00AC1FCE"/>
    <w:rsid w:val="00AC5342"/>
    <w:rsid w:val="00AC701C"/>
    <w:rsid w:val="00B0364E"/>
    <w:rsid w:val="00B374D3"/>
    <w:rsid w:val="00B4676D"/>
    <w:rsid w:val="00B77C45"/>
    <w:rsid w:val="00B92AE4"/>
    <w:rsid w:val="00BA0362"/>
    <w:rsid w:val="00BA4F1C"/>
    <w:rsid w:val="00BB1244"/>
    <w:rsid w:val="00BF0EAA"/>
    <w:rsid w:val="00C40217"/>
    <w:rsid w:val="00C4056F"/>
    <w:rsid w:val="00C42785"/>
    <w:rsid w:val="00C451CB"/>
    <w:rsid w:val="00C63D74"/>
    <w:rsid w:val="00C6647C"/>
    <w:rsid w:val="00C777AB"/>
    <w:rsid w:val="00C87798"/>
    <w:rsid w:val="00CC7AFF"/>
    <w:rsid w:val="00CD6C0D"/>
    <w:rsid w:val="00CE1AF6"/>
    <w:rsid w:val="00CE5F81"/>
    <w:rsid w:val="00D1436C"/>
    <w:rsid w:val="00D16331"/>
    <w:rsid w:val="00D26DC0"/>
    <w:rsid w:val="00D57E97"/>
    <w:rsid w:val="00D62A87"/>
    <w:rsid w:val="00D66711"/>
    <w:rsid w:val="00D7585A"/>
    <w:rsid w:val="00D8230F"/>
    <w:rsid w:val="00D8626F"/>
    <w:rsid w:val="00D86DD6"/>
    <w:rsid w:val="00D966E6"/>
    <w:rsid w:val="00DB3B04"/>
    <w:rsid w:val="00DC028E"/>
    <w:rsid w:val="00DE39A2"/>
    <w:rsid w:val="00DE5CEE"/>
    <w:rsid w:val="00DE7534"/>
    <w:rsid w:val="00E067AE"/>
    <w:rsid w:val="00E1476E"/>
    <w:rsid w:val="00E16D21"/>
    <w:rsid w:val="00E3124E"/>
    <w:rsid w:val="00E32DA9"/>
    <w:rsid w:val="00E44163"/>
    <w:rsid w:val="00E51214"/>
    <w:rsid w:val="00E81601"/>
    <w:rsid w:val="00E91ED1"/>
    <w:rsid w:val="00EB2078"/>
    <w:rsid w:val="00EB557C"/>
    <w:rsid w:val="00EC36A7"/>
    <w:rsid w:val="00EC3AF5"/>
    <w:rsid w:val="00EC4FD3"/>
    <w:rsid w:val="00EF7D28"/>
    <w:rsid w:val="00F357F2"/>
    <w:rsid w:val="00F4019A"/>
    <w:rsid w:val="00F51105"/>
    <w:rsid w:val="00F64A82"/>
    <w:rsid w:val="00F64D9D"/>
    <w:rsid w:val="00F65A74"/>
    <w:rsid w:val="00F6787D"/>
    <w:rsid w:val="00F72C8A"/>
    <w:rsid w:val="00F846C9"/>
    <w:rsid w:val="00F868D4"/>
    <w:rsid w:val="00FB595E"/>
    <w:rsid w:val="00FE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95E"/>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paragraph" w:styleId="NormalWeb">
    <w:name w:val="Normal (Web)"/>
    <w:basedOn w:val="Normal"/>
    <w:rsid w:val="00B92AE4"/>
    <w:pPr>
      <w:spacing w:before="100" w:beforeAutospacing="1" w:after="100" w:afterAutospacing="1" w:line="240" w:lineRule="auto"/>
    </w:pPr>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9108">
      <w:bodyDiv w:val="1"/>
      <w:marLeft w:val="0"/>
      <w:marRight w:val="0"/>
      <w:marTop w:val="0"/>
      <w:marBottom w:val="0"/>
      <w:divBdr>
        <w:top w:val="none" w:sz="0" w:space="0" w:color="auto"/>
        <w:left w:val="none" w:sz="0" w:space="0" w:color="auto"/>
        <w:bottom w:val="none" w:sz="0" w:space="0" w:color="auto"/>
        <w:right w:val="none" w:sz="0" w:space="0" w:color="auto"/>
      </w:divBdr>
    </w:div>
    <w:div w:id="18384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Bowersock, Kathy</cp:lastModifiedBy>
  <cp:revision>9</cp:revision>
  <cp:lastPrinted>2019-05-09T19:59:00Z</cp:lastPrinted>
  <dcterms:created xsi:type="dcterms:W3CDTF">2023-04-14T04:02:00Z</dcterms:created>
  <dcterms:modified xsi:type="dcterms:W3CDTF">2023-04-29T20:13:00Z</dcterms:modified>
</cp:coreProperties>
</file>