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A30CD" w14:textId="488079D9" w:rsidR="0063021D" w:rsidRDefault="00A474C1" w:rsidP="0073662D">
      <w:pPr>
        <w:pBdr>
          <w:bottom w:val="thickThinSmallGap" w:sz="24" w:space="1" w:color="BF0D3E" w:themeColor="accent1"/>
        </w:pBdr>
        <w:spacing w:before="400" w:line="252" w:lineRule="auto"/>
        <w:jc w:val="center"/>
        <w:outlineLvl w:val="0"/>
        <w:rPr>
          <w:rFonts w:ascii="Arial" w:eastAsia="Times New Roman" w:hAnsi="Arial" w:cs="Arial"/>
          <w:b/>
          <w:bCs/>
          <w:caps/>
          <w:color w:val="BF0D3E" w:themeColor="accent1"/>
          <w:spacing w:val="20"/>
          <w:sz w:val="28"/>
          <w:szCs w:val="28"/>
          <w:lang w:bidi="en-US"/>
        </w:rPr>
      </w:pPr>
      <w:r w:rsidRPr="00A474C1">
        <w:rPr>
          <w:rFonts w:ascii="Arial" w:eastAsia="Times New Roman" w:hAnsi="Arial" w:cs="Arial"/>
          <w:b/>
          <w:bCs/>
          <w:caps/>
          <w:color w:val="BF0D3E" w:themeColor="accent1"/>
          <w:spacing w:val="20"/>
          <w:sz w:val="28"/>
          <w:szCs w:val="28"/>
          <w:lang w:bidi="en-US"/>
        </w:rPr>
        <w:t>Insert school district letterhead</w:t>
      </w:r>
    </w:p>
    <w:p w14:paraId="03CF4D62" w14:textId="6B5EDB08" w:rsidR="004C56E6" w:rsidRPr="00A474C1" w:rsidRDefault="00D77E9B" w:rsidP="0073662D">
      <w:pPr>
        <w:pBdr>
          <w:bottom w:val="thickThinSmallGap" w:sz="24" w:space="1" w:color="BF0D3E" w:themeColor="accent1"/>
        </w:pBdr>
        <w:spacing w:before="400" w:line="252" w:lineRule="auto"/>
        <w:jc w:val="center"/>
        <w:outlineLvl w:val="0"/>
        <w:rPr>
          <w:rFonts w:ascii="Arial" w:eastAsia="Times New Roman" w:hAnsi="Arial" w:cs="Arial"/>
          <w:b/>
          <w:bCs/>
          <w:caps/>
          <w:color w:val="BF0D3E" w:themeColor="accent1"/>
          <w:spacing w:val="20"/>
          <w:sz w:val="28"/>
          <w:szCs w:val="28"/>
          <w:lang w:bidi="en-US"/>
        </w:rPr>
      </w:pPr>
      <w:r>
        <w:rPr>
          <w:rFonts w:ascii="Arial" w:eastAsia="Times New Roman" w:hAnsi="Arial" w:cs="Arial"/>
          <w:b/>
          <w:bCs/>
          <w:caps/>
          <w:color w:val="BF0D3E" w:themeColor="accent1"/>
          <w:spacing w:val="20"/>
          <w:sz w:val="28"/>
          <w:szCs w:val="28"/>
          <w:lang w:bidi="en-US"/>
        </w:rPr>
        <w:t xml:space="preserve">P-EBT </w:t>
      </w:r>
      <w:r w:rsidR="00120932">
        <w:rPr>
          <w:rFonts w:ascii="Arial" w:eastAsia="Times New Roman" w:hAnsi="Arial" w:cs="Arial"/>
          <w:b/>
          <w:bCs/>
          <w:caps/>
          <w:color w:val="BF0D3E" w:themeColor="accent1"/>
          <w:spacing w:val="20"/>
          <w:sz w:val="28"/>
          <w:szCs w:val="28"/>
          <w:lang w:bidi="en-US"/>
        </w:rPr>
        <w:t>for Special provision option</w:t>
      </w:r>
      <w:r w:rsidR="00662F1C">
        <w:rPr>
          <w:rFonts w:ascii="Arial" w:eastAsia="Times New Roman" w:hAnsi="Arial" w:cs="Arial"/>
          <w:b/>
          <w:bCs/>
          <w:caps/>
          <w:color w:val="BF0D3E" w:themeColor="accent1"/>
          <w:spacing w:val="20"/>
          <w:sz w:val="28"/>
          <w:szCs w:val="28"/>
          <w:lang w:bidi="en-US"/>
        </w:rPr>
        <w:t>s</w:t>
      </w:r>
      <w:r w:rsidR="00120932">
        <w:rPr>
          <w:rFonts w:ascii="Arial" w:eastAsia="Times New Roman" w:hAnsi="Arial" w:cs="Arial"/>
          <w:b/>
          <w:bCs/>
          <w:caps/>
          <w:color w:val="BF0D3E" w:themeColor="accent1"/>
          <w:spacing w:val="20"/>
          <w:sz w:val="28"/>
          <w:szCs w:val="28"/>
          <w:lang w:bidi="en-US"/>
        </w:rPr>
        <w:t xml:space="preserve"> </w:t>
      </w:r>
      <w:r>
        <w:rPr>
          <w:rFonts w:ascii="Arial" w:eastAsia="Times New Roman" w:hAnsi="Arial" w:cs="Arial"/>
          <w:b/>
          <w:bCs/>
          <w:caps/>
          <w:color w:val="BF0D3E" w:themeColor="accent1"/>
          <w:spacing w:val="20"/>
          <w:sz w:val="28"/>
          <w:szCs w:val="28"/>
          <w:lang w:bidi="en-US"/>
        </w:rPr>
        <w:t>Parent Information letter</w:t>
      </w:r>
    </w:p>
    <w:p w14:paraId="0A81B044" w14:textId="77777777" w:rsidR="00A474C1" w:rsidRPr="0069441A" w:rsidRDefault="00A474C1" w:rsidP="00A474C1">
      <w:pPr>
        <w:spacing w:line="252" w:lineRule="auto"/>
      </w:pPr>
      <w:r w:rsidRPr="0069441A">
        <w:t>Dear Parent/Guardian:</w:t>
      </w:r>
    </w:p>
    <w:p w14:paraId="7FD7A315" w14:textId="0EF8C099" w:rsidR="007C1F83" w:rsidRDefault="007C1F83" w:rsidP="007C1F83">
      <w:pPr>
        <w:spacing w:line="300" w:lineRule="atLeast"/>
        <w:rPr>
          <w:color w:val="000000"/>
        </w:rPr>
      </w:pPr>
      <w:r>
        <w:rPr>
          <w:rStyle w:val="Strong"/>
          <w:color w:val="000000"/>
        </w:rPr>
        <w:t>It’s Back! P-EBT for School-Aged Children will be issued starting in mid-April.</w:t>
      </w:r>
      <w:r>
        <w:rPr>
          <w:color w:val="000000"/>
        </w:rPr>
        <w:t xml:space="preserve"> </w:t>
      </w:r>
      <w:r>
        <w:t xml:space="preserve">The Pandemic-Electronic Benefit Transfer (P-EBT), authorized by the Families First Coronavirus Response Act provides families of eligible children additional funds to purchase food during this school year for the months of August 2020-May 2021. P-EBT is administered by the Arizona Department of Economic Security (DES) in partnership with the Arizona Department of Education (ADE). P-EBT is intended for children who did not have access to receive meals at school due to school closures or remote </w:t>
      </w:r>
      <w:r w:rsidR="004C56E6">
        <w:t>learning this</w:t>
      </w:r>
      <w:r>
        <w:t xml:space="preserve"> school year. It is important to note that P-EBT is a </w:t>
      </w:r>
      <w:r w:rsidR="000D123D" w:rsidRPr="00875A29">
        <w:t>complement</w:t>
      </w:r>
      <w:r w:rsidR="000D123D" w:rsidRPr="000F6443">
        <w:rPr>
          <w:color w:val="00B050"/>
        </w:rPr>
        <w:t xml:space="preserve"> </w:t>
      </w:r>
      <w:r>
        <w:t xml:space="preserve">to meals and snacks provided to children through school meal programs during full or part time distance learning. Meals and snacks provided by schools during full or part time distance learning do not prevent a child from receiving P-EBT. </w:t>
      </w:r>
    </w:p>
    <w:p w14:paraId="07B7F756" w14:textId="77777777" w:rsidR="007C1F83" w:rsidRDefault="007C1F83" w:rsidP="007C1F83">
      <w:pPr>
        <w:rPr>
          <w:b/>
          <w:bCs/>
        </w:rPr>
      </w:pPr>
      <w:r>
        <w:rPr>
          <w:b/>
          <w:bCs/>
        </w:rPr>
        <w:t>How do I know if my child is eligible to receive P-EBT for this school year?</w:t>
      </w:r>
    </w:p>
    <w:p w14:paraId="37985C22" w14:textId="649736B9" w:rsidR="007C1F83" w:rsidRDefault="000006AD" w:rsidP="007C1F83">
      <w:r>
        <w:t>This school participates in</w:t>
      </w:r>
      <w:r w:rsidRPr="000006AD">
        <w:t xml:space="preserve"> a Special Provision Option (SPO): Community Eligibility Provision (CEP), Special Assistance Provision 2 or Special Assistance Provision 3</w:t>
      </w:r>
      <w:r>
        <w:t>; meaning breakfast and/or lunch are served to all students at no charge.</w:t>
      </w:r>
      <w:r w:rsidR="00662F1C" w:rsidRPr="00662F1C">
        <w:t xml:space="preserve"> </w:t>
      </w:r>
      <w:r w:rsidR="00662F1C">
        <w:t xml:space="preserve">Because this school participates in a SPO, the criteria of your child being eligible for free or reduced-price school meals has been met.  </w:t>
      </w:r>
      <w:r>
        <w:t xml:space="preserve"> </w:t>
      </w:r>
      <w:r w:rsidR="00662F1C">
        <w:t>Additionally, y</w:t>
      </w:r>
      <w:r>
        <w:t xml:space="preserve">our child is eligible for P-EBT funds if your child’s school was either closed, offered full time distance learning, or offered part time distance learning (days in and days off campus). Once </w:t>
      </w:r>
      <w:r w:rsidR="007C1F83" w:rsidRPr="00662F1C">
        <w:rPr>
          <w:b/>
          <w:bCs/>
        </w:rPr>
        <w:t>BOTH</w:t>
      </w:r>
      <w:r w:rsidR="007C1F83">
        <w:t xml:space="preserve"> criteria are met, your child is eligible to receive P-EBT for the correlating eligible months during August 2020-May 2021. DES will receive school data from ADE for </w:t>
      </w:r>
      <w:r w:rsidR="000D123D" w:rsidRPr="00875A29">
        <w:t xml:space="preserve">schools </w:t>
      </w:r>
      <w:r w:rsidRPr="00875A29">
        <w:t xml:space="preserve">participating </w:t>
      </w:r>
      <w:r>
        <w:t>in SPOs</w:t>
      </w:r>
      <w:r w:rsidR="007C1F83">
        <w:t xml:space="preserve"> and school learning models (closed, full/part time distance learning), which will be used to qualify all children </w:t>
      </w:r>
      <w:r w:rsidR="007C1F83">
        <w:rPr>
          <w:color w:val="000000"/>
          <w:spacing w:val="5"/>
          <w:lang w:val="en"/>
        </w:rPr>
        <w:t xml:space="preserve">on a monthly basis for each month of the school year (August 2020-May 2021). All eligible children in the school will either receive a full or partial payment depending </w:t>
      </w:r>
      <w:r w:rsidR="004C56E6">
        <w:rPr>
          <w:color w:val="000000"/>
          <w:spacing w:val="5"/>
          <w:lang w:val="en"/>
        </w:rPr>
        <w:t xml:space="preserve">on the closure or amount of distance learning </w:t>
      </w:r>
      <w:r w:rsidR="007C1F83">
        <w:rPr>
          <w:color w:val="000000"/>
          <w:spacing w:val="5"/>
          <w:lang w:val="en"/>
        </w:rPr>
        <w:t>the school required or offered that calendar month. Students must be enrolled in a school that participates in the National School Lunch Program to be eligible for P-EBT.</w:t>
      </w:r>
    </w:p>
    <w:p w14:paraId="6B135F89" w14:textId="33DA5F9E" w:rsidR="007C1F83" w:rsidRDefault="007C1F83" w:rsidP="007C1F83">
      <w:pPr>
        <w:numPr>
          <w:ilvl w:val="0"/>
          <w:numId w:val="4"/>
        </w:numPr>
        <w:shd w:val="clear" w:color="auto" w:fill="FFFFFF"/>
        <w:spacing w:before="100" w:beforeAutospacing="1" w:after="100" w:afterAutospacing="1" w:line="240" w:lineRule="auto"/>
        <w:rPr>
          <w:rFonts w:eastAsia="Times New Roman"/>
          <w:color w:val="000000"/>
          <w:spacing w:val="5"/>
          <w:lang w:val="en"/>
        </w:rPr>
      </w:pPr>
      <w:r>
        <w:rPr>
          <w:rFonts w:eastAsia="Times New Roman"/>
          <w:b/>
          <w:bCs/>
          <w:color w:val="000000"/>
          <w:spacing w:val="5"/>
          <w:lang w:val="en"/>
        </w:rPr>
        <w:t>Full P-EBT paymen</w:t>
      </w:r>
      <w:r>
        <w:rPr>
          <w:rFonts w:eastAsia="Times New Roman"/>
          <w:color w:val="000000"/>
          <w:spacing w:val="5"/>
          <w:lang w:val="en"/>
        </w:rPr>
        <w:t xml:space="preserve">t: All children in the school receive a full P-EBT </w:t>
      </w:r>
      <w:r w:rsidR="004C56E6">
        <w:rPr>
          <w:rFonts w:eastAsia="Times New Roman"/>
          <w:color w:val="000000"/>
          <w:spacing w:val="5"/>
          <w:lang w:val="en"/>
        </w:rPr>
        <w:t xml:space="preserve">benefit </w:t>
      </w:r>
      <w:r>
        <w:rPr>
          <w:rFonts w:eastAsia="Times New Roman"/>
          <w:color w:val="000000"/>
          <w:spacing w:val="5"/>
          <w:lang w:val="en"/>
        </w:rPr>
        <w:t xml:space="preserve">when the school reports that it was closed or only </w:t>
      </w:r>
      <w:r w:rsidR="004C56E6">
        <w:rPr>
          <w:rFonts w:eastAsia="Times New Roman"/>
          <w:color w:val="000000"/>
          <w:spacing w:val="5"/>
          <w:lang w:val="en"/>
        </w:rPr>
        <w:t xml:space="preserve">had </w:t>
      </w:r>
      <w:r>
        <w:rPr>
          <w:rFonts w:eastAsia="Times New Roman"/>
          <w:color w:val="000000"/>
          <w:spacing w:val="5"/>
          <w:lang w:val="en"/>
        </w:rPr>
        <w:t>a full-time distance learning model (no in-school attendance) for all or</w:t>
      </w:r>
      <w:r w:rsidRPr="00875A29">
        <w:rPr>
          <w:rFonts w:eastAsia="Times New Roman"/>
          <w:spacing w:val="5"/>
          <w:lang w:val="en"/>
        </w:rPr>
        <w:t xml:space="preserve"> </w:t>
      </w:r>
      <w:r w:rsidR="00875A29" w:rsidRPr="00875A29">
        <w:rPr>
          <w:rFonts w:eastAsia="Times New Roman"/>
          <w:spacing w:val="5"/>
          <w:lang w:val="en"/>
        </w:rPr>
        <w:t xml:space="preserve">a </w:t>
      </w:r>
      <w:r>
        <w:rPr>
          <w:rFonts w:eastAsia="Times New Roman"/>
          <w:color w:val="000000"/>
          <w:spacing w:val="5"/>
          <w:lang w:val="en"/>
        </w:rPr>
        <w:t>majority of operating days in the reported month.</w:t>
      </w:r>
    </w:p>
    <w:p w14:paraId="61450D25" w14:textId="0E859280" w:rsidR="007C1F83" w:rsidRDefault="007C1F83" w:rsidP="007C1F83">
      <w:pPr>
        <w:numPr>
          <w:ilvl w:val="0"/>
          <w:numId w:val="4"/>
        </w:numPr>
        <w:shd w:val="clear" w:color="auto" w:fill="FFFFFF"/>
        <w:spacing w:before="100" w:beforeAutospacing="1" w:after="100" w:afterAutospacing="1" w:line="240" w:lineRule="auto"/>
        <w:rPr>
          <w:rFonts w:eastAsia="Times New Roman"/>
          <w:color w:val="000000"/>
          <w:spacing w:val="5"/>
          <w:lang w:val="en"/>
        </w:rPr>
      </w:pPr>
      <w:r>
        <w:rPr>
          <w:rFonts w:eastAsia="Times New Roman"/>
          <w:b/>
          <w:bCs/>
          <w:color w:val="000000"/>
          <w:spacing w:val="5"/>
          <w:lang w:val="en"/>
        </w:rPr>
        <w:t>Partial P-EBT payment</w:t>
      </w:r>
      <w:r>
        <w:rPr>
          <w:rFonts w:eastAsia="Times New Roman"/>
          <w:color w:val="000000"/>
          <w:spacing w:val="5"/>
          <w:lang w:val="en"/>
        </w:rPr>
        <w:t xml:space="preserve">: All children in the school receive </w:t>
      </w:r>
      <w:r w:rsidR="004C56E6">
        <w:rPr>
          <w:rFonts w:eastAsia="Times New Roman"/>
          <w:color w:val="000000"/>
          <w:spacing w:val="5"/>
          <w:lang w:val="en"/>
        </w:rPr>
        <w:t xml:space="preserve">a </w:t>
      </w:r>
      <w:r>
        <w:rPr>
          <w:rFonts w:eastAsia="Times New Roman"/>
          <w:color w:val="000000"/>
          <w:spacing w:val="5"/>
          <w:lang w:val="en"/>
        </w:rPr>
        <w:t>partial P-EBT </w:t>
      </w:r>
      <w:r w:rsidR="004C56E6">
        <w:rPr>
          <w:rFonts w:eastAsia="Times New Roman"/>
          <w:color w:val="000000"/>
          <w:spacing w:val="5"/>
          <w:lang w:val="en"/>
        </w:rPr>
        <w:t xml:space="preserve">benefit </w:t>
      </w:r>
      <w:r>
        <w:rPr>
          <w:rFonts w:eastAsia="Times New Roman"/>
          <w:color w:val="000000"/>
          <w:spacing w:val="5"/>
          <w:lang w:val="en"/>
        </w:rPr>
        <w:t>when the school reports learning model(s) that offer distance learning in addition to offering on-campus learning in the reported month. </w:t>
      </w:r>
    </w:p>
    <w:p w14:paraId="31162061" w14:textId="77777777" w:rsidR="007C1F83" w:rsidRDefault="007C1F83" w:rsidP="007C1F83">
      <w:pPr>
        <w:numPr>
          <w:ilvl w:val="0"/>
          <w:numId w:val="4"/>
        </w:numPr>
        <w:shd w:val="clear" w:color="auto" w:fill="FFFFFF"/>
        <w:spacing w:before="100" w:beforeAutospacing="1" w:after="100" w:afterAutospacing="1" w:line="240" w:lineRule="auto"/>
        <w:rPr>
          <w:rFonts w:eastAsia="Times New Roman"/>
          <w:color w:val="000000"/>
          <w:spacing w:val="5"/>
          <w:lang w:val="en"/>
        </w:rPr>
      </w:pPr>
      <w:r>
        <w:rPr>
          <w:rFonts w:eastAsia="Times New Roman"/>
          <w:b/>
          <w:bCs/>
          <w:color w:val="000000"/>
          <w:spacing w:val="5"/>
          <w:lang w:val="en"/>
        </w:rPr>
        <w:t>No P-EBT payment</w:t>
      </w:r>
      <w:r>
        <w:rPr>
          <w:rFonts w:eastAsia="Times New Roman"/>
          <w:color w:val="000000"/>
          <w:spacing w:val="5"/>
          <w:lang w:val="en"/>
        </w:rPr>
        <w:t>: No children will receive P-EBT when the school reports only an in-person learning model for all operating days in the reported month.</w:t>
      </w:r>
    </w:p>
    <w:p w14:paraId="38E4FE35" w14:textId="709C3845" w:rsidR="007C1F83" w:rsidRPr="0069441A" w:rsidRDefault="007C1F83" w:rsidP="007C1F83">
      <w:pPr>
        <w:rPr>
          <w:rFonts w:eastAsia="Times New Roman"/>
          <w:b/>
          <w:bCs/>
          <w:color w:val="000000"/>
          <w:spacing w:val="5"/>
          <w:lang w:val="en"/>
        </w:rPr>
      </w:pPr>
      <w:r w:rsidRPr="0069441A">
        <w:rPr>
          <w:rFonts w:eastAsia="Times New Roman"/>
          <w:b/>
          <w:bCs/>
          <w:color w:val="000000"/>
          <w:spacing w:val="5"/>
          <w:lang w:val="en"/>
        </w:rPr>
        <w:lastRenderedPageBreak/>
        <w:t>To ensure the information being provided to DES is current, please make sure that you update your student information (such as current address, parent/guardian, phone number</w:t>
      </w:r>
      <w:r w:rsidR="00875A29" w:rsidRPr="0069441A">
        <w:rPr>
          <w:rFonts w:eastAsia="Times New Roman"/>
          <w:b/>
          <w:bCs/>
          <w:color w:val="000000"/>
          <w:spacing w:val="5"/>
          <w:lang w:val="en"/>
        </w:rPr>
        <w:t>,</w:t>
      </w:r>
      <w:r w:rsidRPr="0069441A">
        <w:rPr>
          <w:rFonts w:eastAsia="Times New Roman"/>
          <w:b/>
          <w:bCs/>
          <w:color w:val="000000"/>
          <w:spacing w:val="5"/>
          <w:lang w:val="en"/>
        </w:rPr>
        <w:t xml:space="preserve"> etc</w:t>
      </w:r>
      <w:r w:rsidR="00875A29" w:rsidRPr="0069441A">
        <w:rPr>
          <w:rFonts w:eastAsia="Times New Roman"/>
          <w:b/>
          <w:bCs/>
          <w:color w:val="000000"/>
          <w:spacing w:val="5"/>
          <w:lang w:val="en"/>
        </w:rPr>
        <w:t>.</w:t>
      </w:r>
      <w:r w:rsidRPr="0069441A">
        <w:rPr>
          <w:rFonts w:eastAsia="Times New Roman"/>
          <w:b/>
          <w:bCs/>
          <w:color w:val="000000"/>
          <w:spacing w:val="5"/>
          <w:lang w:val="en"/>
        </w:rPr>
        <w:t xml:space="preserve">) at your child’s school. </w:t>
      </w:r>
    </w:p>
    <w:p w14:paraId="44F4D8AF" w14:textId="245223BE" w:rsidR="007C1F83" w:rsidRPr="0069441A" w:rsidRDefault="007C1F83" w:rsidP="007C1F83">
      <w:pPr>
        <w:rPr>
          <w:rFonts w:eastAsia="Times New Roman"/>
          <w:color w:val="000000"/>
          <w:spacing w:val="5"/>
          <w:lang w:val="en"/>
        </w:rPr>
      </w:pPr>
      <w:r w:rsidRPr="0069441A">
        <w:rPr>
          <w:rFonts w:eastAsia="Times New Roman"/>
          <w:color w:val="000000"/>
          <w:spacing w:val="5"/>
          <w:lang w:val="en"/>
        </w:rPr>
        <w:t xml:space="preserve">For more information please visit </w:t>
      </w:r>
      <w:r w:rsidR="00D77E9B" w:rsidRPr="0069441A">
        <w:rPr>
          <w:rFonts w:eastAsia="Times New Roman"/>
          <w:color w:val="000000"/>
          <w:spacing w:val="5"/>
          <w:lang w:val="en"/>
        </w:rPr>
        <w:t>https://www.azed.gov/hns/p-ebtissuance</w:t>
      </w:r>
      <w:r w:rsidRPr="0069441A">
        <w:rPr>
          <w:rFonts w:eastAsia="Times New Roman"/>
          <w:color w:val="000000"/>
          <w:spacing w:val="5"/>
          <w:lang w:val="en"/>
        </w:rPr>
        <w:t xml:space="preserve">. </w:t>
      </w:r>
    </w:p>
    <w:p w14:paraId="2B5313B3" w14:textId="77777777" w:rsidR="009E01A9" w:rsidRPr="0069441A" w:rsidRDefault="009E01A9" w:rsidP="009E01A9">
      <w:pPr>
        <w:spacing w:line="252" w:lineRule="auto"/>
        <w:rPr>
          <w:rFonts w:eastAsia="Times New Roman"/>
          <w:color w:val="000000"/>
          <w:spacing w:val="5"/>
          <w:lang w:val="en"/>
        </w:rPr>
      </w:pPr>
      <w:r w:rsidRPr="0069441A">
        <w:rPr>
          <w:rFonts w:eastAsia="Times New Roman"/>
          <w:color w:val="000000"/>
          <w:spacing w:val="5"/>
          <w:lang w:val="en"/>
        </w:rPr>
        <w:t xml:space="preserve">If you have other questions or need help, call </w:t>
      </w:r>
      <w:r w:rsidRPr="0069441A">
        <w:rPr>
          <w:rFonts w:eastAsia="Times New Roman"/>
          <w:b/>
          <w:bCs/>
          <w:color w:val="C00000"/>
          <w:spacing w:val="5"/>
          <w:lang w:val="en"/>
        </w:rPr>
        <w:t>[phone number]</w:t>
      </w:r>
      <w:r w:rsidRPr="0069441A">
        <w:rPr>
          <w:rFonts w:eastAsia="Times New Roman"/>
          <w:color w:val="000000"/>
          <w:spacing w:val="5"/>
          <w:lang w:val="en"/>
        </w:rPr>
        <w:t>.</w:t>
      </w:r>
    </w:p>
    <w:p w14:paraId="2D279105" w14:textId="77777777" w:rsidR="009E01A9" w:rsidRPr="0069441A" w:rsidRDefault="009E01A9" w:rsidP="009E01A9">
      <w:pPr>
        <w:spacing w:line="252" w:lineRule="auto"/>
        <w:rPr>
          <w:rFonts w:eastAsia="Times New Roman"/>
          <w:color w:val="000000"/>
          <w:spacing w:val="5"/>
          <w:lang w:val="en"/>
        </w:rPr>
      </w:pPr>
      <w:r w:rsidRPr="0069441A">
        <w:rPr>
          <w:rFonts w:eastAsia="Times New Roman"/>
          <w:color w:val="000000"/>
          <w:spacing w:val="5"/>
          <w:lang w:val="en"/>
        </w:rPr>
        <w:t xml:space="preserve">Sincerely, </w:t>
      </w:r>
    </w:p>
    <w:p w14:paraId="4E8F339F" w14:textId="5B4CF328" w:rsidR="0031634F" w:rsidRPr="0069441A" w:rsidRDefault="009E01A9" w:rsidP="009E01A9">
      <w:pPr>
        <w:rPr>
          <w:rFonts w:eastAsia="Times New Roman"/>
          <w:b/>
          <w:bCs/>
          <w:color w:val="C00000"/>
          <w:spacing w:val="5"/>
          <w:lang w:val="en"/>
        </w:rPr>
      </w:pPr>
      <w:r w:rsidRPr="0069441A">
        <w:rPr>
          <w:rFonts w:eastAsia="Times New Roman"/>
          <w:b/>
          <w:bCs/>
          <w:color w:val="C00000"/>
          <w:spacing w:val="5"/>
          <w:lang w:val="en"/>
        </w:rPr>
        <w:t>[signature]</w:t>
      </w:r>
    </w:p>
    <w:p w14:paraId="66BC4BD4" w14:textId="77777777" w:rsidR="0031634F" w:rsidRPr="0073662D" w:rsidRDefault="0031634F" w:rsidP="0031634F">
      <w:pPr>
        <w:spacing w:line="252" w:lineRule="auto"/>
        <w:rPr>
          <w:rFonts w:ascii="Arial" w:eastAsia="Times New Roman" w:hAnsi="Arial" w:cs="Arial"/>
          <w:sz w:val="20"/>
          <w:szCs w:val="20"/>
          <w:lang w:bidi="en-US"/>
        </w:rPr>
      </w:pPr>
      <w:r w:rsidRPr="0073662D">
        <w:rPr>
          <w:rFonts w:ascii="Arial" w:eastAsia="Times New Roman" w:hAnsi="Arial" w:cs="Arial"/>
          <w:noProof/>
        </w:rPr>
        <mc:AlternateContent>
          <mc:Choice Requires="wps">
            <w:drawing>
              <wp:anchor distT="0" distB="0" distL="114300" distR="114300" simplePos="0" relativeHeight="251659264" behindDoc="0" locked="0" layoutInCell="1" allowOverlap="1" wp14:anchorId="3616DB0A" wp14:editId="25DDD418">
                <wp:simplePos x="0" y="0"/>
                <wp:positionH relativeFrom="column">
                  <wp:posOffset>0</wp:posOffset>
                </wp:positionH>
                <wp:positionV relativeFrom="paragraph">
                  <wp:posOffset>46355</wp:posOffset>
                </wp:positionV>
                <wp:extent cx="5829300" cy="0"/>
                <wp:effectExtent l="952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4C0EC"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mc:Fallback>
        </mc:AlternateContent>
      </w:r>
    </w:p>
    <w:p w14:paraId="60B5E186" w14:textId="611EDDCD" w:rsidR="00D82AE8" w:rsidRPr="0073662D" w:rsidRDefault="00D82AE8" w:rsidP="00D82AE8">
      <w:pPr>
        <w:autoSpaceDE w:val="0"/>
        <w:autoSpaceDN w:val="0"/>
        <w:spacing w:after="0" w:line="240" w:lineRule="auto"/>
        <w:rPr>
          <w:rStyle w:val="Emphasis"/>
          <w:rFonts w:ascii="Arial" w:eastAsia="Times New Roman" w:hAnsi="Arial" w:cs="Arial"/>
          <w:sz w:val="20"/>
          <w:szCs w:val="24"/>
        </w:rPr>
      </w:pPr>
      <w:r w:rsidRPr="0073662D">
        <w:rPr>
          <w:rStyle w:val="Emphasis"/>
          <w:rFonts w:ascii="Arial" w:eastAsia="Times New Roman" w:hAnsi="Arial" w:cs="Arial"/>
          <w:iCs w:val="0"/>
          <w:sz w:val="20"/>
          <w:szCs w:val="24"/>
        </w:rPr>
        <w:t xml:space="preserve">The Richard B. Russell National School Lunch Act requires the information requested in order to verify your children’s eligibility for free or </w:t>
      </w:r>
      <w:r w:rsidR="00EF22C1" w:rsidRPr="0073662D">
        <w:rPr>
          <w:rStyle w:val="Emphasis"/>
          <w:rFonts w:ascii="Arial" w:eastAsia="Times New Roman" w:hAnsi="Arial" w:cs="Arial"/>
          <w:iCs w:val="0"/>
          <w:sz w:val="20"/>
          <w:szCs w:val="24"/>
        </w:rPr>
        <w:t>reduced-price</w:t>
      </w:r>
      <w:r w:rsidRPr="0073662D">
        <w:rPr>
          <w:rStyle w:val="Emphasis"/>
          <w:rFonts w:ascii="Arial" w:eastAsia="Times New Roman" w:hAnsi="Arial" w:cs="Arial"/>
          <w:iCs w:val="0"/>
          <w:sz w:val="20"/>
          <w:szCs w:val="24"/>
        </w:rPr>
        <w:t xml:space="preserve"> meals. If you do not provide the information or provide incomplete information, your children may no longer receive free or </w:t>
      </w:r>
      <w:r w:rsidR="00EF22C1" w:rsidRPr="0073662D">
        <w:rPr>
          <w:rStyle w:val="Emphasis"/>
          <w:rFonts w:ascii="Arial" w:eastAsia="Times New Roman" w:hAnsi="Arial" w:cs="Arial"/>
          <w:iCs w:val="0"/>
          <w:sz w:val="20"/>
          <w:szCs w:val="24"/>
        </w:rPr>
        <w:t>reduced-price</w:t>
      </w:r>
      <w:r w:rsidRPr="0073662D">
        <w:rPr>
          <w:rStyle w:val="Emphasis"/>
          <w:rFonts w:ascii="Arial" w:eastAsia="Times New Roman" w:hAnsi="Arial" w:cs="Arial"/>
          <w:iCs w:val="0"/>
          <w:sz w:val="20"/>
          <w:szCs w:val="24"/>
        </w:rPr>
        <w:t xml:space="preserve"> meals. </w:t>
      </w:r>
    </w:p>
    <w:p w14:paraId="3C99C5E5" w14:textId="77777777" w:rsidR="00EA5DC5" w:rsidRPr="0073662D" w:rsidRDefault="00EA5DC5" w:rsidP="00EA5DC5">
      <w:pPr>
        <w:pStyle w:val="NormalWeb"/>
        <w:rPr>
          <w:rFonts w:ascii="Arial" w:hAnsi="Arial" w:cs="Arial"/>
          <w:sz w:val="20"/>
        </w:rPr>
      </w:pPr>
      <w:r w:rsidRPr="0073662D">
        <w:rPr>
          <w:rStyle w:val="Emphasis"/>
          <w:rFonts w:ascii="Arial" w:hAnsi="Arial" w:cs="Arial"/>
          <w:sz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7249B176" w14:textId="77777777" w:rsidR="00EA5DC5" w:rsidRPr="0073662D" w:rsidRDefault="00EA5DC5" w:rsidP="00EA5DC5">
      <w:pPr>
        <w:pStyle w:val="NormalWeb"/>
        <w:rPr>
          <w:rFonts w:ascii="Arial" w:hAnsi="Arial" w:cs="Arial"/>
          <w:sz w:val="20"/>
        </w:rPr>
      </w:pPr>
      <w:r w:rsidRPr="0073662D">
        <w:rPr>
          <w:rStyle w:val="Emphasis"/>
          <w:rFonts w:ascii="Arial" w:hAnsi="Arial" w:cs="Arial"/>
          <w:sz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02A02D1" w14:textId="77777777" w:rsidR="00EA5DC5" w:rsidRPr="0073662D" w:rsidRDefault="00EA5DC5" w:rsidP="00EA5DC5">
      <w:pPr>
        <w:pStyle w:val="NormalWeb"/>
        <w:rPr>
          <w:rFonts w:ascii="Arial" w:hAnsi="Arial" w:cs="Arial"/>
          <w:sz w:val="20"/>
        </w:rPr>
      </w:pPr>
      <w:r w:rsidRPr="0073662D">
        <w:rPr>
          <w:rStyle w:val="Emphasis"/>
          <w:rFonts w:ascii="Arial" w:hAnsi="Arial" w:cs="Arial"/>
          <w:sz w:val="20"/>
        </w:rPr>
        <w:t xml:space="preserve">To file a program complaint of discrimination, complete the USDA Program Discrimination Complaint Form, AD-3027, found online at </w:t>
      </w:r>
      <w:hyperlink r:id="rId7" w:tgtFrame="_blank" w:history="1">
        <w:r w:rsidRPr="0073662D">
          <w:rPr>
            <w:rStyle w:val="Hyperlink"/>
            <w:rFonts w:ascii="Arial" w:hAnsi="Arial" w:cs="Arial"/>
            <w:i/>
            <w:iCs/>
            <w:sz w:val="20"/>
          </w:rPr>
          <w:t>http://www.ascr.usda.gov/complaint_filing_cust.html</w:t>
        </w:r>
      </w:hyperlink>
      <w:r w:rsidRPr="0073662D">
        <w:rPr>
          <w:rStyle w:val="Emphasis"/>
          <w:rFonts w:ascii="Arial" w:hAnsi="Arial" w:cs="Arial"/>
          <w:sz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73662D">
          <w:rPr>
            <w:rStyle w:val="Hyperlink"/>
            <w:rFonts w:ascii="Arial" w:hAnsi="Arial" w:cs="Arial"/>
            <w:i/>
            <w:iCs/>
            <w:sz w:val="20"/>
          </w:rPr>
          <w:t>program.intake@usda.gov</w:t>
        </w:r>
      </w:hyperlink>
      <w:r w:rsidRPr="0073662D">
        <w:rPr>
          <w:rStyle w:val="Emphasis"/>
          <w:rFonts w:ascii="Arial" w:hAnsi="Arial" w:cs="Arial"/>
          <w:sz w:val="20"/>
        </w:rPr>
        <w:t>.</w:t>
      </w:r>
    </w:p>
    <w:p w14:paraId="36BAC4A6" w14:textId="77777777" w:rsidR="0031634F" w:rsidRPr="0073662D" w:rsidRDefault="00EA5DC5" w:rsidP="0073662D">
      <w:pPr>
        <w:pStyle w:val="NormalWeb"/>
        <w:rPr>
          <w:rFonts w:ascii="Arial" w:hAnsi="Arial" w:cs="Arial"/>
          <w:sz w:val="20"/>
        </w:rPr>
      </w:pPr>
      <w:r w:rsidRPr="0073662D">
        <w:rPr>
          <w:rStyle w:val="Emphasis"/>
          <w:rFonts w:ascii="Arial" w:hAnsi="Arial" w:cs="Arial"/>
          <w:sz w:val="20"/>
        </w:rPr>
        <w:t>This institution is an equal opportunity provider.</w:t>
      </w:r>
    </w:p>
    <w:sectPr w:rsidR="0031634F" w:rsidRPr="007366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3F6EC" w14:textId="77777777" w:rsidR="00E76136" w:rsidRDefault="00E76136" w:rsidP="004C56E6">
      <w:pPr>
        <w:spacing w:after="0" w:line="240" w:lineRule="auto"/>
      </w:pPr>
      <w:r>
        <w:separator/>
      </w:r>
    </w:p>
  </w:endnote>
  <w:endnote w:type="continuationSeparator" w:id="0">
    <w:p w14:paraId="125711F5" w14:textId="77777777" w:rsidR="00E76136" w:rsidRDefault="00E76136" w:rsidP="004C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DC210" w14:textId="77777777" w:rsidR="00E76136" w:rsidRDefault="00E76136" w:rsidP="004C56E6">
      <w:pPr>
        <w:spacing w:after="0" w:line="240" w:lineRule="auto"/>
      </w:pPr>
      <w:r>
        <w:separator/>
      </w:r>
    </w:p>
  </w:footnote>
  <w:footnote w:type="continuationSeparator" w:id="0">
    <w:p w14:paraId="4E35C9EC" w14:textId="77777777" w:rsidR="00E76136" w:rsidRDefault="00E76136" w:rsidP="004C5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041C5"/>
    <w:multiLevelType w:val="multilevel"/>
    <w:tmpl w:val="D16A5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0006AD"/>
    <w:rsid w:val="000D123D"/>
    <w:rsid w:val="000F6443"/>
    <w:rsid w:val="00120932"/>
    <w:rsid w:val="0031634F"/>
    <w:rsid w:val="004C56E6"/>
    <w:rsid w:val="00604F84"/>
    <w:rsid w:val="0063021D"/>
    <w:rsid w:val="00662F1C"/>
    <w:rsid w:val="0069441A"/>
    <w:rsid w:val="0073662D"/>
    <w:rsid w:val="007C1F83"/>
    <w:rsid w:val="008079A3"/>
    <w:rsid w:val="00875A29"/>
    <w:rsid w:val="009E01A9"/>
    <w:rsid w:val="009E49FA"/>
    <w:rsid w:val="00A474C1"/>
    <w:rsid w:val="00A571E9"/>
    <w:rsid w:val="00B47061"/>
    <w:rsid w:val="00CA5043"/>
    <w:rsid w:val="00D65743"/>
    <w:rsid w:val="00D77E9B"/>
    <w:rsid w:val="00D82AE8"/>
    <w:rsid w:val="00DF01BF"/>
    <w:rsid w:val="00E76136"/>
    <w:rsid w:val="00E877EE"/>
    <w:rsid w:val="00EA5DC5"/>
    <w:rsid w:val="00EF22C1"/>
    <w:rsid w:val="00F5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paragraph" w:styleId="Header">
    <w:name w:val="header"/>
    <w:basedOn w:val="Normal"/>
    <w:link w:val="HeaderChar"/>
    <w:uiPriority w:val="99"/>
    <w:unhideWhenUsed/>
    <w:rsid w:val="004C5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6E6"/>
  </w:style>
  <w:style w:type="paragraph" w:styleId="Footer">
    <w:name w:val="footer"/>
    <w:basedOn w:val="Normal"/>
    <w:link w:val="FooterChar"/>
    <w:uiPriority w:val="99"/>
    <w:unhideWhenUsed/>
    <w:rsid w:val="004C5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 w:id="169433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ckalaha</dc:creator>
  <cp:lastModifiedBy>Hensley, Cori</cp:lastModifiedBy>
  <cp:revision>3</cp:revision>
  <dcterms:created xsi:type="dcterms:W3CDTF">2021-03-29T20:39:00Z</dcterms:created>
  <dcterms:modified xsi:type="dcterms:W3CDTF">2021-03-29T20:47:00Z</dcterms:modified>
</cp:coreProperties>
</file>