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14A5" w:rsidRPr="006A14A5" w:rsidRDefault="00A67391" w:rsidP="006A14A5">
      <w:pPr>
        <w:pBdr>
          <w:bottom w:val="single" w:sz="8" w:space="14" w:color="4F81BD"/>
        </w:pBdr>
        <w:spacing w:before="1560" w:after="300" w:line="240" w:lineRule="auto"/>
        <w:contextualSpacing/>
        <w:jc w:val="center"/>
        <w:rPr>
          <w:rFonts w:ascii="Cambria" w:eastAsia="Times New Roman" w:hAnsi="Cambria" w:cs="Calibri"/>
          <w:b/>
          <w:color w:val="17365D"/>
          <w:spacing w:val="5"/>
          <w:kern w:val="28"/>
          <w:sz w:val="52"/>
          <w:szCs w:val="52"/>
        </w:rPr>
      </w:pPr>
      <w:bookmarkStart w:id="0" w:name="_GoBack"/>
      <w:bookmarkEnd w:id="0"/>
      <w:r>
        <w:rPr>
          <w:rFonts w:ascii="Cambria" w:eastAsia="Times New Roman" w:hAnsi="Cambria" w:cs="Calibri"/>
          <w:b/>
          <w:noProof/>
          <w:color w:val="17365D"/>
          <w:spacing w:val="5"/>
          <w:kern w:val="28"/>
          <w:sz w:val="52"/>
          <w:szCs w:val="52"/>
        </w:rPr>
        <w:drawing>
          <wp:inline distT="0" distB="0" distL="0" distR="0" wp14:anchorId="57593E5F">
            <wp:extent cx="1621790" cy="16154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1790" cy="1615440"/>
                    </a:xfrm>
                    <a:prstGeom prst="rect">
                      <a:avLst/>
                    </a:prstGeom>
                    <a:noFill/>
                  </pic:spPr>
                </pic:pic>
              </a:graphicData>
            </a:graphic>
          </wp:inline>
        </w:drawing>
      </w:r>
    </w:p>
    <w:p w:rsidR="00014C4C" w:rsidRDefault="00014C4C" w:rsidP="006A14A5">
      <w:pPr>
        <w:pBdr>
          <w:bottom w:val="single" w:sz="8" w:space="14" w:color="4F81BD"/>
        </w:pBdr>
        <w:spacing w:before="1560" w:after="300" w:line="240" w:lineRule="auto"/>
        <w:contextualSpacing/>
        <w:jc w:val="center"/>
        <w:rPr>
          <w:rFonts w:ascii="Arial" w:eastAsia="Times New Roman" w:hAnsi="Arial" w:cs="Arial"/>
          <w:b/>
          <w:color w:val="17365D"/>
          <w:spacing w:val="5"/>
          <w:kern w:val="28"/>
          <w:sz w:val="52"/>
          <w:szCs w:val="52"/>
        </w:rPr>
      </w:pPr>
    </w:p>
    <w:p w:rsidR="006A14A5" w:rsidRPr="006A14A5" w:rsidRDefault="00014C4C" w:rsidP="006A14A5">
      <w:pPr>
        <w:pBdr>
          <w:bottom w:val="single" w:sz="8" w:space="14" w:color="4F81BD"/>
        </w:pBdr>
        <w:spacing w:before="1560" w:after="300" w:line="240" w:lineRule="auto"/>
        <w:contextualSpacing/>
        <w:jc w:val="center"/>
        <w:rPr>
          <w:rFonts w:ascii="Cambria" w:eastAsia="Times New Roman" w:hAnsi="Cambria" w:cs="Calibri"/>
          <w:color w:val="17365D"/>
          <w:spacing w:val="5"/>
          <w:kern w:val="28"/>
          <w:sz w:val="52"/>
          <w:szCs w:val="52"/>
        </w:rPr>
      </w:pPr>
      <w:r>
        <w:rPr>
          <w:rFonts w:ascii="Arial" w:eastAsia="Times New Roman" w:hAnsi="Arial" w:cs="Arial"/>
          <w:b/>
          <w:color w:val="17365D"/>
          <w:spacing w:val="5"/>
          <w:kern w:val="28"/>
          <w:sz w:val="52"/>
          <w:szCs w:val="52"/>
        </w:rPr>
        <w:t>Arizona Mathematics</w:t>
      </w:r>
      <w:r w:rsidR="006A14A5" w:rsidRPr="006A14A5">
        <w:rPr>
          <w:rFonts w:ascii="Arial" w:eastAsia="Times New Roman" w:hAnsi="Arial" w:cs="Arial"/>
          <w:b/>
          <w:color w:val="17365D"/>
          <w:spacing w:val="5"/>
          <w:kern w:val="28"/>
          <w:sz w:val="52"/>
          <w:szCs w:val="52"/>
        </w:rPr>
        <w:t xml:space="preserve"> Standards</w:t>
      </w:r>
      <w:r>
        <w:rPr>
          <w:rFonts w:ascii="Cambria" w:eastAsia="Times New Roman" w:hAnsi="Cambria" w:cs="Calibri"/>
          <w:color w:val="17365D"/>
          <w:spacing w:val="5"/>
          <w:kern w:val="28"/>
          <w:sz w:val="52"/>
          <w:szCs w:val="52"/>
        </w:rPr>
        <w:t xml:space="preserve"> </w:t>
      </w:r>
    </w:p>
    <w:p w:rsidR="006A14A5" w:rsidRPr="006A14A5" w:rsidRDefault="00CA0E44" w:rsidP="006A14A5">
      <w:pPr>
        <w:spacing w:after="120"/>
        <w:jc w:val="center"/>
        <w:outlineLvl w:val="1"/>
        <w:rPr>
          <w:rFonts w:ascii="Arial" w:eastAsia="Times New Roman" w:hAnsi="Arial" w:cs="Arial"/>
          <w:color w:val="17365D"/>
          <w:sz w:val="52"/>
          <w:szCs w:val="52"/>
        </w:rPr>
      </w:pPr>
      <w:bookmarkStart w:id="1" w:name="_Toc332119775"/>
      <w:bookmarkStart w:id="2" w:name="_Toc332119527"/>
      <w:bookmarkStart w:id="3" w:name="_Toc332118580"/>
      <w:bookmarkStart w:id="4" w:name="_Toc332114106"/>
      <w:bookmarkStart w:id="5" w:name="_Toc331428476"/>
      <w:bookmarkStart w:id="6" w:name="_Toc331413785"/>
      <w:r>
        <w:rPr>
          <w:rFonts w:ascii="Arial" w:eastAsia="Times New Roman" w:hAnsi="Arial" w:cs="Arial"/>
          <w:color w:val="17365D"/>
          <w:sz w:val="52"/>
          <w:szCs w:val="52"/>
        </w:rPr>
        <w:t>Quantitative Reasoning</w:t>
      </w:r>
    </w:p>
    <w:bookmarkEnd w:id="1"/>
    <w:bookmarkEnd w:id="2"/>
    <w:bookmarkEnd w:id="3"/>
    <w:bookmarkEnd w:id="4"/>
    <w:bookmarkEnd w:id="5"/>
    <w:bookmarkEnd w:id="6"/>
    <w:p w:rsidR="00B1604F" w:rsidRDefault="00B1604F"/>
    <w:p w:rsidR="006A14A5" w:rsidRDefault="006A14A5"/>
    <w:p w:rsidR="006A14A5" w:rsidRDefault="006A14A5"/>
    <w:p w:rsidR="00014C4C" w:rsidRDefault="006A14A5" w:rsidP="00014C4C">
      <w:pPr>
        <w:spacing w:before="1200" w:after="0" w:line="240" w:lineRule="auto"/>
        <w:jc w:val="center"/>
        <w:rPr>
          <w:rFonts w:ascii="Calibri" w:hAnsi="Calibri" w:cs="Calibri"/>
          <w:b/>
          <w:bCs/>
          <w:sz w:val="36"/>
          <w:szCs w:val="52"/>
        </w:rPr>
      </w:pPr>
      <w:r w:rsidRPr="006A14A5">
        <w:rPr>
          <w:rFonts w:ascii="Times New Roman" w:eastAsia="Calibri" w:hAnsi="Times New Roman" w:cs="Calibri"/>
          <w:caps/>
          <w:sz w:val="24"/>
          <w:szCs w:val="24"/>
          <w:lang w:val="x-none" w:eastAsia="x-none"/>
        </w:rPr>
        <w:t>Arizona DepaRtment of Education</w:t>
      </w:r>
    </w:p>
    <w:p w:rsidR="006A14A5" w:rsidRPr="00014C4C" w:rsidRDefault="006A14A5" w:rsidP="00014C4C">
      <w:pPr>
        <w:spacing w:after="0" w:line="240" w:lineRule="auto"/>
        <w:jc w:val="center"/>
        <w:rPr>
          <w:rFonts w:ascii="Calibri" w:hAnsi="Calibri" w:cs="Calibri"/>
          <w:b/>
          <w:bCs/>
          <w:sz w:val="36"/>
          <w:szCs w:val="52"/>
        </w:rPr>
      </w:pPr>
      <w:r w:rsidRPr="006A14A5">
        <w:rPr>
          <w:rFonts w:ascii="Calibri" w:eastAsia="Calibri" w:hAnsi="Calibri" w:cs="Calibri"/>
          <w:caps/>
          <w:color w:val="4F81BD"/>
          <w:sz w:val="26"/>
          <w:szCs w:val="26"/>
          <w:lang w:val="x-none" w:eastAsia="x-none"/>
        </w:rPr>
        <w:t>High Academic Standards for Students</w:t>
      </w:r>
    </w:p>
    <w:p w:rsidR="00014C4C" w:rsidRPr="00720577" w:rsidRDefault="0015511A" w:rsidP="006A14A5">
      <w:pPr>
        <w:keepNext/>
        <w:spacing w:after="0" w:line="240" w:lineRule="auto"/>
        <w:jc w:val="center"/>
        <w:outlineLvl w:val="0"/>
        <w:rPr>
          <w:rFonts w:eastAsia="Calibri" w:cs="Calibri"/>
          <w:sz w:val="24"/>
          <w:szCs w:val="24"/>
          <w:lang w:eastAsia="x-none"/>
        </w:rPr>
      </w:pPr>
      <w:r>
        <w:rPr>
          <w:rFonts w:eastAsia="Calibri" w:cs="Calibri"/>
          <w:sz w:val="24"/>
          <w:szCs w:val="24"/>
          <w:lang w:eastAsia="x-none"/>
        </w:rPr>
        <w:t>September</w:t>
      </w:r>
      <w:r w:rsidR="00CA0E44">
        <w:rPr>
          <w:rFonts w:eastAsia="Calibri" w:cs="Calibri"/>
          <w:sz w:val="24"/>
          <w:szCs w:val="24"/>
          <w:lang w:eastAsia="x-none"/>
        </w:rPr>
        <w:t xml:space="preserve"> 2018</w:t>
      </w:r>
    </w:p>
    <w:p w:rsidR="006A14A5" w:rsidRDefault="006A14A5" w:rsidP="006A14A5">
      <w:pPr>
        <w:keepNext/>
        <w:spacing w:after="0" w:line="240" w:lineRule="auto"/>
        <w:jc w:val="center"/>
        <w:outlineLvl w:val="0"/>
        <w:rPr>
          <w:rFonts w:ascii="Calibri" w:eastAsia="Calibri" w:hAnsi="Calibri" w:cs="Calibri"/>
          <w:caps/>
          <w:color w:val="4F81BD"/>
          <w:sz w:val="26"/>
          <w:szCs w:val="26"/>
          <w:lang w:eastAsia="x-none"/>
        </w:rPr>
      </w:pPr>
    </w:p>
    <w:p w:rsidR="006A14A5" w:rsidRPr="006A14A5" w:rsidRDefault="006A14A5" w:rsidP="006A14A5">
      <w:pPr>
        <w:keepNext/>
        <w:spacing w:after="0" w:line="240" w:lineRule="auto"/>
        <w:jc w:val="center"/>
        <w:outlineLvl w:val="0"/>
        <w:rPr>
          <w:rFonts w:ascii="Times New Roman" w:eastAsia="Times New Roman" w:hAnsi="Times New Roman" w:cs="Times New Roman"/>
          <w:b/>
          <w:bCs/>
          <w:caps/>
          <w:sz w:val="24"/>
          <w:szCs w:val="24"/>
          <w:lang w:eastAsia="x-none"/>
        </w:rPr>
      </w:pPr>
    </w:p>
    <w:p w:rsidR="006A14A5" w:rsidRDefault="006A14A5"/>
    <w:p w:rsidR="008A1496" w:rsidRPr="008A1496" w:rsidRDefault="008A1496" w:rsidP="008A1496">
      <w:pPr>
        <w:spacing w:after="120" w:line="240" w:lineRule="auto"/>
        <w:rPr>
          <w:rFonts w:ascii="Times New Roman" w:eastAsia="Times New Roman" w:hAnsi="Times New Roman" w:cs="Times New Roman"/>
          <w:sz w:val="24"/>
          <w:szCs w:val="24"/>
        </w:rPr>
      </w:pPr>
      <w:r w:rsidRPr="008A1496">
        <w:rPr>
          <w:rFonts w:ascii="Arial" w:eastAsia="Times New Roman" w:hAnsi="Arial" w:cs="Arial"/>
          <w:color w:val="17365D"/>
          <w:sz w:val="32"/>
          <w:szCs w:val="32"/>
        </w:rPr>
        <w:lastRenderedPageBreak/>
        <w:t xml:space="preserve">Quantitative Reasoning: Overview </w:t>
      </w:r>
    </w:p>
    <w:p w:rsidR="00A30031" w:rsidRPr="003177E6" w:rsidRDefault="00A30031" w:rsidP="00A30031">
      <w:pPr>
        <w:spacing w:after="0" w:line="240" w:lineRule="auto"/>
        <w:rPr>
          <w:rFonts w:eastAsia="Times New Roman" w:cstheme="minorHAnsi"/>
          <w:sz w:val="24"/>
          <w:szCs w:val="24"/>
        </w:rPr>
      </w:pPr>
      <w:r w:rsidRPr="003177E6">
        <w:rPr>
          <w:rFonts w:eastAsia="Times New Roman" w:cstheme="minorHAnsi"/>
          <w:b/>
          <w:bCs/>
          <w:color w:val="000000"/>
        </w:rPr>
        <w:t>Quantitative reasoning is knowledge of and confidence with basic mathematical/analytical concepts and operations required for problem solving, decision making, economic productivity</w:t>
      </w:r>
      <w:r w:rsidR="00220249">
        <w:rPr>
          <w:rFonts w:eastAsia="Times New Roman" w:cstheme="minorHAnsi"/>
          <w:b/>
          <w:bCs/>
          <w:color w:val="000000"/>
        </w:rPr>
        <w:t>,</w:t>
      </w:r>
      <w:r w:rsidRPr="003177E6">
        <w:rPr>
          <w:rFonts w:eastAsia="Times New Roman" w:cstheme="minorHAnsi"/>
          <w:b/>
          <w:bCs/>
          <w:color w:val="000000"/>
        </w:rPr>
        <w:t xml:space="preserve"> and </w:t>
      </w:r>
      <w:r w:rsidR="00AD2A3B" w:rsidRPr="003177E6">
        <w:rPr>
          <w:rFonts w:eastAsia="Times New Roman" w:cstheme="minorHAnsi"/>
          <w:b/>
          <w:bCs/>
          <w:color w:val="000000"/>
        </w:rPr>
        <w:t>real-world</w:t>
      </w:r>
      <w:r w:rsidRPr="003177E6">
        <w:rPr>
          <w:rFonts w:eastAsia="Times New Roman" w:cstheme="minorHAnsi"/>
          <w:b/>
          <w:bCs/>
          <w:color w:val="000000"/>
        </w:rPr>
        <w:t xml:space="preserve"> applications. </w:t>
      </w:r>
      <w:r w:rsidRPr="003177E6">
        <w:rPr>
          <w:rFonts w:eastAsia="Times New Roman" w:cstheme="minorHAnsi"/>
          <w:color w:val="000000"/>
        </w:rPr>
        <w:t>Quantitative reasoning will prepare students for an increasingly information-based society in which the ability to use and critically evaluate information, especially numerical information, is central to becoming an informed citizen. Students who successfully complete a course in Quantitative Reasoning should acquire the skills necessary to make rational decisions based on real data. Students will be able to report their conclusions in a precise and accurate manner using the language, tools, and symbolism of mathematics.</w:t>
      </w:r>
    </w:p>
    <w:p w:rsidR="00A30031" w:rsidRPr="003177E6" w:rsidRDefault="00A30031" w:rsidP="00A30031">
      <w:pPr>
        <w:spacing w:after="0" w:line="240" w:lineRule="auto"/>
        <w:rPr>
          <w:rFonts w:eastAsia="Times New Roman" w:cstheme="minorHAnsi"/>
          <w:sz w:val="24"/>
          <w:szCs w:val="24"/>
        </w:rPr>
      </w:pPr>
    </w:p>
    <w:p w:rsidR="00A30031" w:rsidRPr="003177E6" w:rsidRDefault="00A30031" w:rsidP="00A30031">
      <w:pPr>
        <w:spacing w:after="0" w:line="240" w:lineRule="auto"/>
        <w:rPr>
          <w:rFonts w:eastAsia="Times New Roman" w:cstheme="minorHAnsi"/>
          <w:sz w:val="24"/>
          <w:szCs w:val="24"/>
        </w:rPr>
      </w:pPr>
      <w:r w:rsidRPr="003177E6">
        <w:rPr>
          <w:rFonts w:eastAsia="Times New Roman" w:cstheme="minorHAnsi"/>
          <w:color w:val="000000"/>
        </w:rPr>
        <w:t xml:space="preserve">Quantitative Reasoning (QR) is a habit of mind and a QR course focused on developing this habit of mind may look different from previous math courses.  While previous mathematics courses may have mostly focused on specific mathematical and/or statistical methods and procedures, this course should focus on understanding and communication.  This approach is based on the understanding that there are </w:t>
      </w:r>
      <w:r w:rsidR="00A57E04">
        <w:rPr>
          <w:rFonts w:eastAsia="Times New Roman" w:cstheme="minorHAnsi"/>
          <w:color w:val="000000"/>
        </w:rPr>
        <w:t>real-world quantities</w:t>
      </w:r>
      <w:r w:rsidR="000C18E2">
        <w:rPr>
          <w:rFonts w:eastAsia="Times New Roman" w:cstheme="minorHAnsi"/>
          <w:color w:val="000000"/>
        </w:rPr>
        <w:t xml:space="preserve"> </w:t>
      </w:r>
      <w:r w:rsidRPr="003177E6">
        <w:rPr>
          <w:rFonts w:eastAsia="Times New Roman" w:cstheme="minorHAnsi"/>
          <w:color w:val="000000"/>
        </w:rPr>
        <w:t>that productive citizens need to resolve and address</w:t>
      </w:r>
      <w:r w:rsidR="000C18E2">
        <w:rPr>
          <w:rFonts w:eastAsia="Times New Roman" w:cstheme="minorHAnsi"/>
          <w:color w:val="000000"/>
        </w:rPr>
        <w:t>.</w:t>
      </w:r>
      <w:r w:rsidRPr="003177E6">
        <w:rPr>
          <w:rFonts w:eastAsia="Times New Roman" w:cstheme="minorHAnsi"/>
          <w:color w:val="000000"/>
        </w:rPr>
        <w:t xml:space="preserve"> </w:t>
      </w:r>
      <w:r w:rsidR="00A57E04">
        <w:rPr>
          <w:rFonts w:eastAsia="Times New Roman" w:cstheme="minorHAnsi"/>
          <w:color w:val="000000"/>
        </w:rPr>
        <w:t>The vision of this course is to develop and practice the Quantitative Reasoning Habits of Mind</w:t>
      </w:r>
      <w:r w:rsidRPr="003177E6">
        <w:rPr>
          <w:rFonts w:eastAsia="Times New Roman" w:cstheme="minorHAnsi"/>
          <w:color w:val="000000"/>
        </w:rPr>
        <w:t>:</w:t>
      </w:r>
    </w:p>
    <w:p w:rsidR="00A30031" w:rsidRPr="003177E6" w:rsidRDefault="00A30031" w:rsidP="00A30031">
      <w:pPr>
        <w:numPr>
          <w:ilvl w:val="0"/>
          <w:numId w:val="33"/>
        </w:numPr>
        <w:spacing w:after="0" w:line="240" w:lineRule="auto"/>
        <w:textAlignment w:val="baseline"/>
        <w:rPr>
          <w:rFonts w:eastAsia="Times New Roman" w:cstheme="minorHAnsi"/>
          <w:color w:val="000000"/>
        </w:rPr>
      </w:pPr>
      <w:r w:rsidRPr="003177E6">
        <w:rPr>
          <w:rFonts w:eastAsia="Times New Roman" w:cstheme="minorHAnsi"/>
          <w:color w:val="000000"/>
        </w:rPr>
        <w:t>Interpreting the circumstances of the situation, making estimates as necessary to decide what investigation or study is merited</w:t>
      </w:r>
      <w:r w:rsidR="00A57E04">
        <w:rPr>
          <w:rFonts w:eastAsia="Times New Roman" w:cstheme="minorHAnsi"/>
          <w:color w:val="000000"/>
        </w:rPr>
        <w:t>,</w:t>
      </w:r>
      <w:r w:rsidRPr="003177E6">
        <w:rPr>
          <w:rFonts w:eastAsia="Times New Roman" w:cstheme="minorHAnsi"/>
          <w:color w:val="000000"/>
        </w:rPr>
        <w:t xml:space="preserve"> and gleaning critical information.</w:t>
      </w:r>
    </w:p>
    <w:p w:rsidR="00A30031" w:rsidRPr="003177E6" w:rsidRDefault="00A30031" w:rsidP="00A30031">
      <w:pPr>
        <w:numPr>
          <w:ilvl w:val="0"/>
          <w:numId w:val="33"/>
        </w:numPr>
        <w:spacing w:after="0" w:line="240" w:lineRule="auto"/>
        <w:textAlignment w:val="baseline"/>
        <w:rPr>
          <w:rFonts w:eastAsia="Times New Roman" w:cstheme="minorHAnsi"/>
          <w:color w:val="000000"/>
        </w:rPr>
      </w:pPr>
      <w:r w:rsidRPr="003177E6">
        <w:rPr>
          <w:rFonts w:eastAsia="Times New Roman" w:cstheme="minorHAnsi"/>
          <w:color w:val="000000"/>
        </w:rPr>
        <w:t>Representing the information in an appropriate mathematical form.</w:t>
      </w:r>
    </w:p>
    <w:p w:rsidR="00A30031" w:rsidRPr="003177E6" w:rsidRDefault="00A30031" w:rsidP="00A30031">
      <w:pPr>
        <w:numPr>
          <w:ilvl w:val="0"/>
          <w:numId w:val="33"/>
        </w:numPr>
        <w:spacing w:after="0" w:line="240" w:lineRule="auto"/>
        <w:textAlignment w:val="baseline"/>
        <w:rPr>
          <w:rFonts w:eastAsia="Times New Roman" w:cstheme="minorHAnsi"/>
          <w:color w:val="000000"/>
        </w:rPr>
      </w:pPr>
      <w:r w:rsidRPr="003177E6">
        <w:rPr>
          <w:rFonts w:eastAsia="Times New Roman" w:cstheme="minorHAnsi"/>
          <w:color w:val="000000"/>
        </w:rPr>
        <w:t>Performing calculations and manipulations on the mathematical form.</w:t>
      </w:r>
    </w:p>
    <w:p w:rsidR="00A30031" w:rsidRPr="003177E6" w:rsidRDefault="00A30031" w:rsidP="00A30031">
      <w:pPr>
        <w:numPr>
          <w:ilvl w:val="0"/>
          <w:numId w:val="33"/>
        </w:numPr>
        <w:spacing w:after="0" w:line="240" w:lineRule="auto"/>
        <w:textAlignment w:val="baseline"/>
        <w:rPr>
          <w:rFonts w:eastAsia="Times New Roman" w:cstheme="minorHAnsi"/>
          <w:color w:val="000000"/>
        </w:rPr>
      </w:pPr>
      <w:r w:rsidRPr="003177E6">
        <w:rPr>
          <w:rFonts w:eastAsia="Times New Roman" w:cstheme="minorHAnsi"/>
          <w:color w:val="000000"/>
        </w:rPr>
        <w:t>Analyzing or synthesizing the quantitative information produced.</w:t>
      </w:r>
    </w:p>
    <w:p w:rsidR="00A30031" w:rsidRPr="003177E6" w:rsidRDefault="00A30031" w:rsidP="00A30031">
      <w:pPr>
        <w:numPr>
          <w:ilvl w:val="0"/>
          <w:numId w:val="33"/>
        </w:numPr>
        <w:spacing w:after="0" w:line="240" w:lineRule="auto"/>
        <w:textAlignment w:val="baseline"/>
        <w:rPr>
          <w:rFonts w:eastAsia="Times New Roman" w:cstheme="minorHAnsi"/>
          <w:color w:val="000000"/>
        </w:rPr>
      </w:pPr>
      <w:r w:rsidRPr="003177E6">
        <w:rPr>
          <w:rFonts w:eastAsia="Times New Roman" w:cstheme="minorHAnsi"/>
          <w:color w:val="000000"/>
        </w:rPr>
        <w:t>Evaluating assumptions that have been made.</w:t>
      </w:r>
    </w:p>
    <w:p w:rsidR="00A30031" w:rsidRPr="003177E6" w:rsidRDefault="00A30031" w:rsidP="00A30031">
      <w:pPr>
        <w:numPr>
          <w:ilvl w:val="0"/>
          <w:numId w:val="33"/>
        </w:numPr>
        <w:spacing w:after="0" w:line="240" w:lineRule="auto"/>
        <w:textAlignment w:val="baseline"/>
        <w:rPr>
          <w:rFonts w:eastAsia="Times New Roman" w:cstheme="minorHAnsi"/>
          <w:color w:val="000000"/>
        </w:rPr>
      </w:pPr>
      <w:r w:rsidRPr="003177E6">
        <w:rPr>
          <w:rFonts w:eastAsia="Times New Roman" w:cstheme="minorHAnsi"/>
          <w:color w:val="000000"/>
        </w:rPr>
        <w:t>Communicating the results by reflecting back into the original circumstance.</w:t>
      </w:r>
    </w:p>
    <w:p w:rsidR="00A30031" w:rsidRPr="003177E6" w:rsidRDefault="00A30031" w:rsidP="00A30031">
      <w:pPr>
        <w:spacing w:after="0" w:line="240" w:lineRule="auto"/>
        <w:rPr>
          <w:rFonts w:eastAsia="Times New Roman" w:cstheme="minorHAnsi"/>
          <w:sz w:val="24"/>
          <w:szCs w:val="24"/>
        </w:rPr>
      </w:pPr>
    </w:p>
    <w:p w:rsidR="00A30031" w:rsidRPr="003177E6" w:rsidRDefault="00A30031" w:rsidP="00A30031">
      <w:pPr>
        <w:spacing w:after="0" w:line="240" w:lineRule="auto"/>
        <w:rPr>
          <w:rFonts w:eastAsia="Times New Roman" w:cstheme="minorHAnsi"/>
          <w:sz w:val="24"/>
          <w:szCs w:val="24"/>
        </w:rPr>
      </w:pPr>
      <w:r w:rsidRPr="003177E6">
        <w:rPr>
          <w:rFonts w:eastAsia="Times New Roman" w:cstheme="minorHAnsi"/>
          <w:color w:val="000000"/>
        </w:rPr>
        <w:t xml:space="preserve">These </w:t>
      </w:r>
      <w:r w:rsidR="00A57E04">
        <w:rPr>
          <w:rFonts w:eastAsia="Times New Roman" w:cstheme="minorHAnsi"/>
          <w:color w:val="000000"/>
        </w:rPr>
        <w:t>habits of mind</w:t>
      </w:r>
      <w:r w:rsidR="00A57E04" w:rsidRPr="003177E6">
        <w:rPr>
          <w:rFonts w:eastAsia="Times New Roman" w:cstheme="minorHAnsi"/>
          <w:color w:val="000000"/>
        </w:rPr>
        <w:t xml:space="preserve"> </w:t>
      </w:r>
      <w:r w:rsidRPr="003177E6">
        <w:rPr>
          <w:rFonts w:eastAsia="Times New Roman" w:cstheme="minorHAnsi"/>
          <w:color w:val="000000"/>
        </w:rPr>
        <w:t>often require careful reading of both continuous prose and discontinuous prose (such as graphical representations), using mathematics or statistics, and then interpreting or critiquing the original prose in light of mathematical results. Critical reasoning is required throughout. Problems may have multiple reasonable responses.  Consequently, conclusions require explanations of reasoning that led to the conclusions.  Students should always read critically, understand a situation, and draw conclusions based on evidence.  Communicating the results, including the evidence that underlies the results is the critical end product.  So, reading and writing - communication - is a substantial portion of quantitative reasoning.</w:t>
      </w:r>
    </w:p>
    <w:p w:rsidR="00A30031" w:rsidRPr="003177E6" w:rsidRDefault="00A30031" w:rsidP="00A30031">
      <w:pPr>
        <w:spacing w:after="0" w:line="240" w:lineRule="auto"/>
        <w:rPr>
          <w:rFonts w:eastAsia="Times New Roman" w:cstheme="minorHAnsi"/>
          <w:sz w:val="24"/>
          <w:szCs w:val="24"/>
        </w:rPr>
      </w:pPr>
    </w:p>
    <w:p w:rsidR="00A30031" w:rsidRPr="003177E6" w:rsidRDefault="00A30031" w:rsidP="00A30031">
      <w:pPr>
        <w:spacing w:after="0" w:line="240" w:lineRule="auto"/>
        <w:rPr>
          <w:rFonts w:eastAsia="Times New Roman" w:cstheme="minorHAnsi"/>
          <w:sz w:val="24"/>
          <w:szCs w:val="24"/>
        </w:rPr>
      </w:pPr>
      <w:r w:rsidRPr="003177E6">
        <w:rPr>
          <w:rFonts w:eastAsia="Times New Roman" w:cstheme="minorHAnsi"/>
          <w:color w:val="000000"/>
        </w:rPr>
        <w:t>Assessing QR involves judging written analyses and reflections and the quality of evidence given in support of arguments or conclusions. Frequent reminders may be necessary for students to supply the following:</w:t>
      </w:r>
    </w:p>
    <w:p w:rsidR="00A30031" w:rsidRPr="003177E6" w:rsidRDefault="00A30031" w:rsidP="00A30031">
      <w:pPr>
        <w:numPr>
          <w:ilvl w:val="0"/>
          <w:numId w:val="34"/>
        </w:numPr>
        <w:spacing w:after="0" w:line="240" w:lineRule="auto"/>
        <w:textAlignment w:val="baseline"/>
        <w:rPr>
          <w:rFonts w:eastAsia="Times New Roman" w:cstheme="minorHAnsi"/>
          <w:color w:val="000000"/>
        </w:rPr>
      </w:pPr>
      <w:r w:rsidRPr="003177E6">
        <w:rPr>
          <w:rFonts w:eastAsia="Times New Roman" w:cstheme="minorHAnsi"/>
          <w:color w:val="000000"/>
        </w:rPr>
        <w:t>Evidence supporting reasoning or assertions.</w:t>
      </w:r>
    </w:p>
    <w:p w:rsidR="00A30031" w:rsidRPr="003177E6" w:rsidRDefault="00A30031" w:rsidP="00A30031">
      <w:pPr>
        <w:numPr>
          <w:ilvl w:val="0"/>
          <w:numId w:val="34"/>
        </w:numPr>
        <w:spacing w:after="0" w:line="240" w:lineRule="auto"/>
        <w:textAlignment w:val="baseline"/>
        <w:rPr>
          <w:rFonts w:eastAsia="Times New Roman" w:cstheme="minorHAnsi"/>
          <w:color w:val="000000"/>
        </w:rPr>
      </w:pPr>
      <w:r w:rsidRPr="003177E6">
        <w:rPr>
          <w:rFonts w:eastAsia="Times New Roman" w:cstheme="minorHAnsi"/>
          <w:color w:val="000000"/>
        </w:rPr>
        <w:t>Calculations that produce numerical results.</w:t>
      </w:r>
    </w:p>
    <w:p w:rsidR="00A30031" w:rsidRPr="003177E6" w:rsidRDefault="00A30031" w:rsidP="00A30031">
      <w:pPr>
        <w:numPr>
          <w:ilvl w:val="0"/>
          <w:numId w:val="34"/>
        </w:numPr>
        <w:spacing w:after="0" w:line="240" w:lineRule="auto"/>
        <w:textAlignment w:val="baseline"/>
        <w:rPr>
          <w:rFonts w:eastAsia="Times New Roman" w:cstheme="minorHAnsi"/>
          <w:color w:val="000000"/>
        </w:rPr>
      </w:pPr>
      <w:r w:rsidRPr="003177E6">
        <w:rPr>
          <w:rFonts w:eastAsia="Times New Roman" w:cstheme="minorHAnsi"/>
          <w:color w:val="000000"/>
        </w:rPr>
        <w:t>Correct units on quantities.</w:t>
      </w:r>
    </w:p>
    <w:p w:rsidR="00A30031" w:rsidRPr="003177E6" w:rsidRDefault="00A30031" w:rsidP="00A30031">
      <w:pPr>
        <w:numPr>
          <w:ilvl w:val="0"/>
          <w:numId w:val="34"/>
        </w:numPr>
        <w:spacing w:after="0" w:line="240" w:lineRule="auto"/>
        <w:textAlignment w:val="baseline"/>
        <w:rPr>
          <w:rFonts w:eastAsia="Times New Roman" w:cstheme="minorHAnsi"/>
          <w:color w:val="000000"/>
        </w:rPr>
      </w:pPr>
      <w:r w:rsidRPr="003177E6">
        <w:rPr>
          <w:rFonts w:eastAsia="Times New Roman" w:cstheme="minorHAnsi"/>
          <w:color w:val="000000"/>
        </w:rPr>
        <w:t>Complete and correct sentences stating evidence and conclusions.</w:t>
      </w:r>
    </w:p>
    <w:p w:rsidR="00A30031" w:rsidRPr="003177E6" w:rsidRDefault="00A30031" w:rsidP="00A30031">
      <w:pPr>
        <w:numPr>
          <w:ilvl w:val="0"/>
          <w:numId w:val="34"/>
        </w:numPr>
        <w:spacing w:after="0" w:line="240" w:lineRule="auto"/>
        <w:textAlignment w:val="baseline"/>
        <w:rPr>
          <w:rFonts w:eastAsia="Times New Roman" w:cstheme="minorHAnsi"/>
          <w:color w:val="000000"/>
        </w:rPr>
      </w:pPr>
      <w:r w:rsidRPr="003177E6">
        <w:rPr>
          <w:rFonts w:eastAsia="Times New Roman" w:cstheme="minorHAnsi"/>
          <w:color w:val="000000"/>
        </w:rPr>
        <w:t>Precision of language in stating questions and results.</w:t>
      </w:r>
    </w:p>
    <w:p w:rsidR="008A1496" w:rsidRPr="003177E6" w:rsidRDefault="008A1496" w:rsidP="008A1496">
      <w:pPr>
        <w:spacing w:after="0" w:line="240" w:lineRule="auto"/>
        <w:rPr>
          <w:rFonts w:eastAsia="Times New Roman" w:cstheme="minorHAnsi"/>
          <w:sz w:val="24"/>
          <w:szCs w:val="24"/>
        </w:rPr>
      </w:pPr>
    </w:p>
    <w:p w:rsidR="008A1496" w:rsidRPr="003177E6" w:rsidRDefault="00A30031" w:rsidP="008A1496">
      <w:pPr>
        <w:spacing w:after="0" w:line="240" w:lineRule="auto"/>
        <w:rPr>
          <w:rFonts w:eastAsia="Times New Roman" w:cstheme="minorHAnsi"/>
          <w:sz w:val="24"/>
          <w:szCs w:val="24"/>
        </w:rPr>
      </w:pPr>
      <w:r w:rsidRPr="003177E6">
        <w:rPr>
          <w:rFonts w:cstheme="minorHAnsi"/>
          <w:color w:val="000000"/>
        </w:rPr>
        <w:t>In order to have sufficient opportunity to develop QR Habits of Mind, it is recommended that QR courses have students read and interpret authentic texts such as advertisements, consumer information, government forms, and newspaper articles containing quantitative information, including graphical displays of quantitative information. These texts may be as long as standard magazine articles and include expectations to compare, analyze, and/or synthesize multiple forms of quantitative information.</w:t>
      </w:r>
    </w:p>
    <w:tbl>
      <w:tblPr>
        <w:tblW w:w="0" w:type="auto"/>
        <w:tblCellMar>
          <w:top w:w="15" w:type="dxa"/>
          <w:left w:w="15" w:type="dxa"/>
          <w:bottom w:w="15" w:type="dxa"/>
          <w:right w:w="15" w:type="dxa"/>
        </w:tblCellMar>
        <w:tblLook w:val="04A0" w:firstRow="1" w:lastRow="0" w:firstColumn="1" w:lastColumn="0" w:noHBand="0" w:noVBand="1"/>
      </w:tblPr>
      <w:tblGrid>
        <w:gridCol w:w="14380"/>
      </w:tblGrid>
      <w:tr w:rsidR="008A1496" w:rsidRPr="003177E6" w:rsidTr="008A1496">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1496" w:rsidRPr="003177E6" w:rsidRDefault="008A1496" w:rsidP="008A1496">
            <w:pPr>
              <w:spacing w:after="0" w:line="240" w:lineRule="auto"/>
              <w:rPr>
                <w:rFonts w:eastAsia="Times New Roman" w:cstheme="minorHAnsi"/>
                <w:sz w:val="24"/>
                <w:szCs w:val="24"/>
              </w:rPr>
            </w:pPr>
            <w:r w:rsidRPr="003177E6">
              <w:rPr>
                <w:rFonts w:eastAsia="Times New Roman" w:cstheme="minorHAnsi"/>
                <w:b/>
                <w:bCs/>
                <w:color w:val="000000"/>
              </w:rPr>
              <w:lastRenderedPageBreak/>
              <w:t>Quantitative Reasoning Habits of Mind</w:t>
            </w:r>
          </w:p>
        </w:tc>
      </w:tr>
      <w:tr w:rsidR="008A1496" w:rsidRPr="003177E6" w:rsidTr="008A1496">
        <w:trPr>
          <w:trHeight w:val="12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30031" w:rsidRPr="003177E6" w:rsidRDefault="008A1496" w:rsidP="00A30031">
            <w:pPr>
              <w:spacing w:after="0" w:line="240" w:lineRule="auto"/>
              <w:rPr>
                <w:rFonts w:eastAsia="Times New Roman" w:cstheme="minorHAnsi"/>
                <w:color w:val="000000"/>
              </w:rPr>
            </w:pPr>
            <w:r w:rsidRPr="003177E6">
              <w:rPr>
                <w:rFonts w:eastAsia="Times New Roman" w:cstheme="minorHAnsi"/>
                <w:b/>
                <w:bCs/>
                <w:color w:val="000000"/>
              </w:rPr>
              <w:t xml:space="preserve">Interpretation - </w:t>
            </w:r>
            <w:r w:rsidR="00A30031" w:rsidRPr="003177E6">
              <w:rPr>
                <w:rFonts w:eastAsia="Times New Roman" w:cstheme="minorHAnsi"/>
                <w:color w:val="000000"/>
              </w:rPr>
              <w:t>Ability to explain information presented in mathematical form (e.g., equations, graphs, diagrams, tables, words)</w:t>
            </w:r>
            <w:r w:rsidR="00C319E5">
              <w:rPr>
                <w:rFonts w:eastAsia="Times New Roman" w:cstheme="minorHAnsi"/>
                <w:color w:val="000000"/>
              </w:rPr>
              <w:t>.</w:t>
            </w:r>
          </w:p>
          <w:p w:rsidR="008A1496" w:rsidRPr="003177E6" w:rsidRDefault="00A30031" w:rsidP="00A30031">
            <w:pPr>
              <w:spacing w:after="0" w:line="240" w:lineRule="auto"/>
              <w:rPr>
                <w:rFonts w:eastAsia="Times New Roman" w:cstheme="minorHAnsi"/>
                <w:sz w:val="24"/>
                <w:szCs w:val="24"/>
              </w:rPr>
            </w:pPr>
            <w:r w:rsidRPr="003177E6">
              <w:rPr>
                <w:rFonts w:eastAsia="Times New Roman" w:cstheme="minorHAnsi"/>
                <w:color w:val="000000"/>
              </w:rPr>
              <w:t>The student provides accurate explanations of information presented in mathematical forms and makes appropriate inferences based on that information. For example, accurately explains the trend data shown in a graph and makes reasonable predictions regarding what the data suggest about future events.</w:t>
            </w:r>
          </w:p>
        </w:tc>
      </w:tr>
      <w:tr w:rsidR="008A1496" w:rsidRPr="003177E6" w:rsidTr="008A1496">
        <w:trPr>
          <w:trHeight w:val="9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30031" w:rsidRPr="003177E6" w:rsidRDefault="008A1496" w:rsidP="00A30031">
            <w:pPr>
              <w:spacing w:after="0" w:line="240" w:lineRule="auto"/>
              <w:rPr>
                <w:rFonts w:eastAsia="Times New Roman" w:cstheme="minorHAnsi"/>
                <w:color w:val="000000"/>
              </w:rPr>
            </w:pPr>
            <w:r w:rsidRPr="003177E6">
              <w:rPr>
                <w:rFonts w:eastAsia="Times New Roman" w:cstheme="minorHAnsi"/>
                <w:b/>
                <w:bCs/>
                <w:color w:val="000000"/>
              </w:rPr>
              <w:t xml:space="preserve">Representation - </w:t>
            </w:r>
            <w:r w:rsidR="00A30031" w:rsidRPr="003177E6">
              <w:rPr>
                <w:rFonts w:eastAsia="Times New Roman" w:cstheme="minorHAnsi"/>
                <w:color w:val="000000"/>
              </w:rPr>
              <w:t>Ability to convert relevant information into various mathematical forms (e.g., equations, graphs, diagrams, tables, words).</w:t>
            </w:r>
          </w:p>
          <w:p w:rsidR="008A1496" w:rsidRPr="003177E6" w:rsidRDefault="00A30031" w:rsidP="00A30031">
            <w:pPr>
              <w:spacing w:after="0" w:line="240" w:lineRule="auto"/>
              <w:rPr>
                <w:rFonts w:eastAsia="Times New Roman" w:cstheme="minorHAnsi"/>
                <w:sz w:val="24"/>
                <w:szCs w:val="24"/>
              </w:rPr>
            </w:pPr>
            <w:r w:rsidRPr="003177E6">
              <w:rPr>
                <w:rFonts w:eastAsia="Times New Roman" w:cstheme="minorHAnsi"/>
                <w:color w:val="000000"/>
              </w:rPr>
              <w:t>The student skillfully converts relevant information into an insightful mathematical portrayal in a way that contributes to a further or deeper understanding.</w:t>
            </w:r>
          </w:p>
        </w:tc>
      </w:tr>
      <w:tr w:rsidR="008A1496" w:rsidRPr="003177E6" w:rsidTr="008A1496">
        <w:trPr>
          <w:trHeight w:val="12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30031" w:rsidRPr="003177E6" w:rsidRDefault="008A1496" w:rsidP="00A30031">
            <w:pPr>
              <w:spacing w:after="0" w:line="240" w:lineRule="auto"/>
              <w:rPr>
                <w:rFonts w:eastAsia="Times New Roman" w:cstheme="minorHAnsi"/>
                <w:color w:val="000000"/>
              </w:rPr>
            </w:pPr>
            <w:r w:rsidRPr="003177E6">
              <w:rPr>
                <w:rFonts w:eastAsia="Times New Roman" w:cstheme="minorHAnsi"/>
                <w:b/>
                <w:bCs/>
                <w:color w:val="000000"/>
              </w:rPr>
              <w:t xml:space="preserve">Calculation - </w:t>
            </w:r>
            <w:r w:rsidR="00A30031" w:rsidRPr="003177E6">
              <w:rPr>
                <w:rFonts w:eastAsia="Times New Roman" w:cstheme="minorHAnsi"/>
                <w:color w:val="000000"/>
              </w:rPr>
              <w:t>Ability to perform arithmetic and mathematical calculations.</w:t>
            </w:r>
          </w:p>
          <w:p w:rsidR="008A1496" w:rsidRPr="003177E6" w:rsidRDefault="00A30031" w:rsidP="00A30031">
            <w:pPr>
              <w:spacing w:after="0" w:line="240" w:lineRule="auto"/>
              <w:rPr>
                <w:rFonts w:eastAsia="Times New Roman" w:cstheme="minorHAnsi"/>
                <w:sz w:val="24"/>
                <w:szCs w:val="24"/>
              </w:rPr>
            </w:pPr>
            <w:r w:rsidRPr="003177E6">
              <w:rPr>
                <w:rFonts w:eastAsia="Times New Roman" w:cstheme="minorHAnsi"/>
                <w:color w:val="000000"/>
              </w:rPr>
              <w:t>Calculations attempted by the student are essentially all successful and sufficiently comprehensive to solve the problem. Calculations are also presented elegantly (clearly, concisely, etc.).</w:t>
            </w:r>
          </w:p>
        </w:tc>
      </w:tr>
      <w:tr w:rsidR="008A1496" w:rsidRPr="003177E6" w:rsidTr="008A1496">
        <w:trPr>
          <w:trHeight w:val="12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30031" w:rsidRPr="003177E6" w:rsidRDefault="008A1496" w:rsidP="00A30031">
            <w:pPr>
              <w:spacing w:after="0" w:line="240" w:lineRule="auto"/>
              <w:rPr>
                <w:rFonts w:eastAsia="Times New Roman" w:cstheme="minorHAnsi"/>
                <w:color w:val="000000"/>
              </w:rPr>
            </w:pPr>
            <w:r w:rsidRPr="003177E6">
              <w:rPr>
                <w:rFonts w:eastAsia="Times New Roman" w:cstheme="minorHAnsi"/>
                <w:b/>
                <w:bCs/>
                <w:color w:val="000000"/>
              </w:rPr>
              <w:t xml:space="preserve">Analysis/Synthesis - </w:t>
            </w:r>
            <w:r w:rsidR="00A30031" w:rsidRPr="003177E6">
              <w:rPr>
                <w:rFonts w:eastAsia="Times New Roman" w:cstheme="minorHAnsi"/>
                <w:color w:val="000000"/>
              </w:rPr>
              <w:t>Ability to make judgements and draw appropriate conclusions based on the quantitative analysis of data, while recognizing the limits of this analysis.</w:t>
            </w:r>
          </w:p>
          <w:p w:rsidR="008A1496" w:rsidRPr="003177E6" w:rsidRDefault="00A30031" w:rsidP="00A30031">
            <w:pPr>
              <w:spacing w:after="0" w:line="240" w:lineRule="auto"/>
              <w:rPr>
                <w:rFonts w:eastAsia="Times New Roman" w:cstheme="minorHAnsi"/>
                <w:sz w:val="24"/>
                <w:szCs w:val="24"/>
              </w:rPr>
            </w:pPr>
            <w:r w:rsidRPr="003177E6">
              <w:rPr>
                <w:rFonts w:eastAsia="Times New Roman" w:cstheme="minorHAnsi"/>
                <w:color w:val="000000"/>
              </w:rPr>
              <w:t>The student uses the quantitative analysis of data as the basis for deep and thoughtful judgments, drawing insightful, carefully qualified conclusions from this work.</w:t>
            </w:r>
          </w:p>
        </w:tc>
      </w:tr>
      <w:tr w:rsidR="008A1496" w:rsidRPr="003177E6" w:rsidTr="008A1496">
        <w:trPr>
          <w:trHeight w:val="12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30031" w:rsidRPr="003177E6" w:rsidRDefault="008A1496" w:rsidP="00A30031">
            <w:pPr>
              <w:spacing w:after="0" w:line="240" w:lineRule="auto"/>
              <w:rPr>
                <w:rFonts w:eastAsia="Times New Roman" w:cstheme="minorHAnsi"/>
                <w:color w:val="000000"/>
              </w:rPr>
            </w:pPr>
            <w:r w:rsidRPr="003177E6">
              <w:rPr>
                <w:rFonts w:eastAsia="Times New Roman" w:cstheme="minorHAnsi"/>
                <w:b/>
                <w:bCs/>
                <w:color w:val="000000"/>
              </w:rPr>
              <w:t xml:space="preserve">Assumptions - </w:t>
            </w:r>
            <w:r w:rsidR="00A30031" w:rsidRPr="003177E6">
              <w:rPr>
                <w:rFonts w:eastAsia="Times New Roman" w:cstheme="minorHAnsi"/>
                <w:color w:val="000000"/>
              </w:rPr>
              <w:t>Ability to make and evaluate important assumptions in estimation, modeling, and data analysis.</w:t>
            </w:r>
          </w:p>
          <w:p w:rsidR="008A1496" w:rsidRPr="003177E6" w:rsidRDefault="00A30031" w:rsidP="00A30031">
            <w:pPr>
              <w:spacing w:after="0" w:line="240" w:lineRule="auto"/>
              <w:rPr>
                <w:rFonts w:eastAsia="Times New Roman" w:cstheme="minorHAnsi"/>
                <w:sz w:val="24"/>
                <w:szCs w:val="24"/>
              </w:rPr>
            </w:pPr>
            <w:r w:rsidRPr="003177E6">
              <w:rPr>
                <w:rFonts w:eastAsia="Times New Roman" w:cstheme="minorHAnsi"/>
                <w:color w:val="000000"/>
              </w:rPr>
              <w:t>The student explicitly describes assumptions and provides compelling rationale for why each assumption is appropriate.  The student shows awareness that confidence in final conclusions is limited by the accuracy of the assumptions.</w:t>
            </w:r>
          </w:p>
        </w:tc>
      </w:tr>
      <w:tr w:rsidR="008A1496" w:rsidRPr="003177E6" w:rsidTr="008A1496">
        <w:trPr>
          <w:trHeight w:val="15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30031" w:rsidRPr="003177E6" w:rsidRDefault="008A1496" w:rsidP="00A30031">
            <w:pPr>
              <w:spacing w:after="0" w:line="240" w:lineRule="auto"/>
              <w:rPr>
                <w:rFonts w:eastAsia="Times New Roman" w:cstheme="minorHAnsi"/>
                <w:color w:val="000000"/>
              </w:rPr>
            </w:pPr>
            <w:r w:rsidRPr="003177E6">
              <w:rPr>
                <w:rFonts w:eastAsia="Times New Roman" w:cstheme="minorHAnsi"/>
                <w:b/>
                <w:bCs/>
                <w:color w:val="000000"/>
              </w:rPr>
              <w:t xml:space="preserve">Communication - </w:t>
            </w:r>
            <w:r w:rsidR="00A30031" w:rsidRPr="003177E6">
              <w:rPr>
                <w:rFonts w:eastAsia="Times New Roman" w:cstheme="minorHAnsi"/>
                <w:color w:val="000000"/>
              </w:rPr>
              <w:t>Expressing quantitative evidence in support of the argument or purpose of the work (in terms of what evidence is used and how it is formatted, presented, and contextualized</w:t>
            </w:r>
            <w:r w:rsidR="00C319E5">
              <w:rPr>
                <w:rFonts w:eastAsia="Times New Roman" w:cstheme="minorHAnsi"/>
                <w:color w:val="000000"/>
              </w:rPr>
              <w:t>)</w:t>
            </w:r>
            <w:r w:rsidR="00A30031" w:rsidRPr="003177E6">
              <w:rPr>
                <w:rFonts w:eastAsia="Times New Roman" w:cstheme="minorHAnsi"/>
                <w:color w:val="000000"/>
              </w:rPr>
              <w:t>.</w:t>
            </w:r>
          </w:p>
          <w:p w:rsidR="008A1496" w:rsidRPr="003177E6" w:rsidRDefault="00A30031" w:rsidP="00A30031">
            <w:pPr>
              <w:spacing w:after="0" w:line="240" w:lineRule="auto"/>
              <w:rPr>
                <w:rFonts w:eastAsia="Times New Roman" w:cstheme="minorHAnsi"/>
                <w:sz w:val="24"/>
                <w:szCs w:val="24"/>
              </w:rPr>
            </w:pPr>
            <w:r w:rsidRPr="003177E6">
              <w:rPr>
                <w:rFonts w:eastAsia="Times New Roman" w:cstheme="minorHAnsi"/>
                <w:color w:val="000000"/>
              </w:rPr>
              <w:t>The student’s use of quantitative, logical and statistical information enhances the argument or purpose of the work. The student presents the quantitative evidence in an effective format.</w:t>
            </w:r>
          </w:p>
        </w:tc>
      </w:tr>
    </w:tbl>
    <w:p w:rsidR="008A1496" w:rsidRPr="003177E6" w:rsidRDefault="008A1496" w:rsidP="008A1496">
      <w:pPr>
        <w:spacing w:after="0" w:line="240" w:lineRule="auto"/>
        <w:rPr>
          <w:rFonts w:eastAsia="Times New Roman" w:cstheme="minorHAnsi"/>
          <w:sz w:val="24"/>
          <w:szCs w:val="24"/>
        </w:rPr>
      </w:pPr>
    </w:p>
    <w:p w:rsidR="008A1496" w:rsidRPr="003177E6" w:rsidRDefault="008A1496" w:rsidP="008A1496">
      <w:pPr>
        <w:spacing w:after="0" w:line="240" w:lineRule="auto"/>
        <w:rPr>
          <w:rFonts w:eastAsia="Times New Roman" w:cstheme="minorHAnsi"/>
          <w:sz w:val="24"/>
          <w:szCs w:val="24"/>
        </w:rPr>
      </w:pPr>
    </w:p>
    <w:p w:rsidR="003177E6" w:rsidRPr="003177E6" w:rsidRDefault="003177E6" w:rsidP="00A30031">
      <w:pPr>
        <w:spacing w:after="0" w:line="240" w:lineRule="auto"/>
        <w:rPr>
          <w:rFonts w:eastAsia="Times New Roman" w:cstheme="minorHAnsi"/>
          <w:color w:val="000000"/>
          <w:u w:val="single"/>
        </w:rPr>
      </w:pPr>
      <w:r w:rsidRPr="003177E6">
        <w:rPr>
          <w:rFonts w:eastAsia="Times New Roman" w:cstheme="minorHAnsi"/>
          <w:color w:val="000000"/>
          <w:u w:val="single"/>
        </w:rPr>
        <w:lastRenderedPageBreak/>
        <w:t>Strand Overview</w:t>
      </w:r>
    </w:p>
    <w:p w:rsidR="00A30031" w:rsidRPr="003177E6" w:rsidRDefault="00A30031" w:rsidP="00A30031">
      <w:pPr>
        <w:spacing w:after="0" w:line="240" w:lineRule="auto"/>
        <w:rPr>
          <w:rFonts w:eastAsia="Times New Roman" w:cstheme="minorHAnsi"/>
          <w:sz w:val="24"/>
          <w:szCs w:val="24"/>
        </w:rPr>
      </w:pPr>
      <w:r w:rsidRPr="003177E6">
        <w:rPr>
          <w:rFonts w:eastAsia="Times New Roman" w:cstheme="minorHAnsi"/>
          <w:color w:val="000000"/>
        </w:rPr>
        <w:t xml:space="preserve">Arizona Quantitative Reasoning courses should give students opportunity to develop the Habits of Mind, discussed above, while deepening their ability to reason numerically, covariationally, statistically, probabilistically, </w:t>
      </w:r>
      <w:r w:rsidR="003C0D88">
        <w:rPr>
          <w:rFonts w:eastAsia="Times New Roman" w:cstheme="minorHAnsi"/>
          <w:color w:val="000000"/>
        </w:rPr>
        <w:t>graphically (discrete)</w:t>
      </w:r>
      <w:r w:rsidRPr="003177E6">
        <w:rPr>
          <w:rFonts w:eastAsia="Times New Roman" w:cstheme="minorHAnsi"/>
          <w:color w:val="000000"/>
        </w:rPr>
        <w:t>, and financially.  These content reasoning strands are introduced below:</w:t>
      </w:r>
    </w:p>
    <w:p w:rsidR="00A30031" w:rsidRPr="003177E6" w:rsidRDefault="00A30031" w:rsidP="00A30031">
      <w:pPr>
        <w:spacing w:after="0" w:line="240" w:lineRule="auto"/>
        <w:rPr>
          <w:rFonts w:eastAsia="Times New Roman" w:cstheme="minorHAnsi"/>
          <w:sz w:val="24"/>
          <w:szCs w:val="24"/>
        </w:rPr>
      </w:pPr>
    </w:p>
    <w:p w:rsidR="00A30031" w:rsidRPr="003177E6" w:rsidRDefault="00A30031" w:rsidP="00A30031">
      <w:pPr>
        <w:spacing w:after="0" w:line="240" w:lineRule="auto"/>
        <w:rPr>
          <w:rFonts w:eastAsia="Times New Roman" w:cstheme="minorHAnsi"/>
          <w:sz w:val="24"/>
          <w:szCs w:val="24"/>
        </w:rPr>
      </w:pPr>
      <w:r w:rsidRPr="003177E6">
        <w:rPr>
          <w:rFonts w:eastAsia="Times New Roman" w:cstheme="minorHAnsi"/>
          <w:b/>
          <w:bCs/>
          <w:color w:val="000000"/>
        </w:rPr>
        <w:t xml:space="preserve">1. Numerical Reasoning </w:t>
      </w:r>
      <w:r w:rsidRPr="003177E6">
        <w:rPr>
          <w:rFonts w:eastAsia="Times New Roman" w:cstheme="minorHAnsi"/>
          <w:color w:val="000000"/>
        </w:rPr>
        <w:t>involves generating new mathematical understandings through problems involving numerical data that arise in everyday life, society, and the workplace. The students will draw conclusions and/or make decisions based on analysis and critique of quantitative information. The students will also effectively justify and communicate conclusions in ways appropriate to the audience. The student is expected to:</w:t>
      </w:r>
    </w:p>
    <w:p w:rsidR="00A30031" w:rsidRPr="003177E6" w:rsidRDefault="00A30031" w:rsidP="00A30031">
      <w:pPr>
        <w:numPr>
          <w:ilvl w:val="0"/>
          <w:numId w:val="35"/>
        </w:numPr>
        <w:spacing w:after="0" w:line="240" w:lineRule="auto"/>
        <w:textAlignment w:val="baseline"/>
        <w:rPr>
          <w:rFonts w:eastAsia="Times New Roman" w:cstheme="minorHAnsi"/>
          <w:color w:val="000000"/>
        </w:rPr>
      </w:pPr>
      <w:r w:rsidRPr="003177E6">
        <w:rPr>
          <w:rFonts w:eastAsia="Times New Roman" w:cstheme="minorHAnsi"/>
          <w:color w:val="000000"/>
        </w:rPr>
        <w:t>Use precision and accuracy in real-life situations related to measurement and significant figures</w:t>
      </w:r>
      <w:r w:rsidR="00220249">
        <w:rPr>
          <w:rFonts w:eastAsia="Times New Roman" w:cstheme="minorHAnsi"/>
          <w:color w:val="000000"/>
        </w:rPr>
        <w:t>.</w:t>
      </w:r>
    </w:p>
    <w:p w:rsidR="00A30031" w:rsidRPr="003177E6" w:rsidRDefault="00A30031" w:rsidP="00A30031">
      <w:pPr>
        <w:numPr>
          <w:ilvl w:val="0"/>
          <w:numId w:val="35"/>
        </w:numPr>
        <w:spacing w:after="0" w:line="240" w:lineRule="auto"/>
        <w:textAlignment w:val="baseline"/>
        <w:rPr>
          <w:rFonts w:eastAsia="Times New Roman" w:cstheme="minorHAnsi"/>
          <w:color w:val="000000"/>
        </w:rPr>
      </w:pPr>
      <w:r w:rsidRPr="003177E6">
        <w:rPr>
          <w:rFonts w:eastAsia="Times New Roman" w:cstheme="minorHAnsi"/>
          <w:color w:val="000000"/>
        </w:rPr>
        <w:t>Solve problems involving quantities that are not easily measured using proportionality</w:t>
      </w:r>
      <w:r w:rsidR="00220249">
        <w:rPr>
          <w:rFonts w:eastAsia="Times New Roman" w:cstheme="minorHAnsi"/>
          <w:color w:val="000000"/>
        </w:rPr>
        <w:t>.</w:t>
      </w:r>
    </w:p>
    <w:p w:rsidR="003C0D88" w:rsidRPr="003C0D88" w:rsidRDefault="00A30031" w:rsidP="003C0D88">
      <w:pPr>
        <w:numPr>
          <w:ilvl w:val="0"/>
          <w:numId w:val="35"/>
        </w:numPr>
        <w:spacing w:after="0" w:line="240" w:lineRule="auto"/>
        <w:textAlignment w:val="baseline"/>
        <w:rPr>
          <w:rFonts w:eastAsia="Times New Roman" w:cstheme="minorHAnsi"/>
          <w:color w:val="000000"/>
        </w:rPr>
      </w:pPr>
      <w:r w:rsidRPr="003177E6">
        <w:rPr>
          <w:rFonts w:eastAsia="Times New Roman" w:cstheme="minorHAnsi"/>
          <w:color w:val="000000"/>
        </w:rPr>
        <w:t xml:space="preserve">Solve real-life problems requiring interpretation and comparison of various representations of ratios (i.e. fractions, decimals, rate, and percentages). </w:t>
      </w:r>
    </w:p>
    <w:p w:rsidR="00A30031" w:rsidRPr="003177E6" w:rsidRDefault="00A30031" w:rsidP="00A30031">
      <w:pPr>
        <w:spacing w:after="0" w:line="240" w:lineRule="auto"/>
        <w:rPr>
          <w:rFonts w:eastAsia="Times New Roman" w:cstheme="minorHAnsi"/>
          <w:sz w:val="24"/>
          <w:szCs w:val="24"/>
        </w:rPr>
      </w:pPr>
    </w:p>
    <w:p w:rsidR="00A30031" w:rsidRPr="003177E6" w:rsidRDefault="00A30031" w:rsidP="00A30031">
      <w:pPr>
        <w:spacing w:after="0" w:line="240" w:lineRule="auto"/>
        <w:rPr>
          <w:rFonts w:eastAsia="Times New Roman" w:cstheme="minorHAnsi"/>
          <w:sz w:val="24"/>
          <w:szCs w:val="24"/>
        </w:rPr>
      </w:pPr>
      <w:r w:rsidRPr="003177E6">
        <w:rPr>
          <w:rFonts w:eastAsia="Times New Roman" w:cstheme="minorHAnsi"/>
          <w:b/>
          <w:bCs/>
          <w:color w:val="000000"/>
        </w:rPr>
        <w:t xml:space="preserve">2. Covariational Reasoning </w:t>
      </w:r>
      <w:r w:rsidRPr="003177E6">
        <w:rPr>
          <w:rFonts w:eastAsia="Times New Roman" w:cstheme="minorHAnsi"/>
          <w:color w:val="000000"/>
        </w:rPr>
        <w:t xml:space="preserve">calls for students to engage in cognitive activities involved in coordinating two varying quantities while attending to the ways in which the two quantities change in relation to each other (Carlson, 1998; Carlson &amp; Larsen, 2001; Carlson, Jacobs, &amp; Larsen, 2001). The overarching goal of this strand is to engage students in reasoning about an association (or the relationships) between two quantities or reasoning about bivariate data, which involves knowing how to judge and interpret a relationship(s) between two quantities. Such activities include but are not limited to: </w:t>
      </w:r>
    </w:p>
    <w:p w:rsidR="00A30031" w:rsidRPr="003177E6" w:rsidRDefault="00A30031" w:rsidP="00A30031">
      <w:pPr>
        <w:numPr>
          <w:ilvl w:val="0"/>
          <w:numId w:val="36"/>
        </w:numPr>
        <w:spacing w:after="0" w:line="240" w:lineRule="auto"/>
        <w:textAlignment w:val="baseline"/>
        <w:rPr>
          <w:rFonts w:eastAsia="Times New Roman" w:cstheme="minorHAnsi"/>
          <w:color w:val="000000"/>
        </w:rPr>
      </w:pPr>
      <w:r w:rsidRPr="003177E6">
        <w:rPr>
          <w:rFonts w:eastAsia="Times New Roman" w:cstheme="minorHAnsi"/>
          <w:color w:val="000000"/>
        </w:rPr>
        <w:t>Meaningful exploration of relative and absolute change.</w:t>
      </w:r>
    </w:p>
    <w:p w:rsidR="00A30031" w:rsidRPr="003177E6" w:rsidRDefault="00A30031" w:rsidP="00A30031">
      <w:pPr>
        <w:numPr>
          <w:ilvl w:val="0"/>
          <w:numId w:val="36"/>
        </w:numPr>
        <w:spacing w:after="0" w:line="240" w:lineRule="auto"/>
        <w:textAlignment w:val="baseline"/>
        <w:rPr>
          <w:rFonts w:eastAsia="Times New Roman" w:cstheme="minorHAnsi"/>
          <w:color w:val="000000"/>
        </w:rPr>
      </w:pPr>
      <w:r w:rsidRPr="003177E6">
        <w:rPr>
          <w:rFonts w:eastAsia="Times New Roman" w:cstheme="minorHAnsi"/>
          <w:color w:val="000000"/>
        </w:rPr>
        <w:t xml:space="preserve">Reason and communicate meaningfully about proportional relationships and relationships that are not proportional.  Use these relationships to solve contextualized problems. </w:t>
      </w:r>
    </w:p>
    <w:p w:rsidR="00A30031" w:rsidRPr="003177E6" w:rsidRDefault="00A30031" w:rsidP="00A30031">
      <w:pPr>
        <w:numPr>
          <w:ilvl w:val="0"/>
          <w:numId w:val="36"/>
        </w:numPr>
        <w:spacing w:after="0" w:line="240" w:lineRule="auto"/>
        <w:textAlignment w:val="baseline"/>
        <w:rPr>
          <w:rFonts w:eastAsia="Times New Roman" w:cstheme="minorHAnsi"/>
          <w:color w:val="000000"/>
        </w:rPr>
      </w:pPr>
      <w:r w:rsidRPr="003177E6">
        <w:rPr>
          <w:rFonts w:eastAsia="Times New Roman" w:cstheme="minorHAnsi"/>
          <w:color w:val="000000"/>
        </w:rPr>
        <w:t xml:space="preserve">Choose and create models for bivariate data sets, and use the models to solve problems and make decisions. </w:t>
      </w:r>
    </w:p>
    <w:p w:rsidR="00A30031" w:rsidRPr="003177E6" w:rsidRDefault="00A30031" w:rsidP="00A30031">
      <w:pPr>
        <w:spacing w:after="0" w:line="240" w:lineRule="auto"/>
        <w:rPr>
          <w:rFonts w:eastAsia="Times New Roman" w:cstheme="minorHAnsi"/>
          <w:sz w:val="24"/>
          <w:szCs w:val="24"/>
        </w:rPr>
      </w:pPr>
      <w:r w:rsidRPr="003177E6">
        <w:rPr>
          <w:rFonts w:eastAsia="Times New Roman" w:cstheme="minorHAnsi"/>
          <w:color w:val="000000"/>
        </w:rPr>
        <w:tab/>
      </w:r>
    </w:p>
    <w:p w:rsidR="00A30031" w:rsidRPr="003177E6" w:rsidRDefault="00A30031" w:rsidP="00A30031">
      <w:pPr>
        <w:spacing w:after="0" w:line="240" w:lineRule="auto"/>
        <w:rPr>
          <w:rFonts w:eastAsia="Times New Roman" w:cstheme="minorHAnsi"/>
          <w:sz w:val="24"/>
          <w:szCs w:val="24"/>
        </w:rPr>
      </w:pPr>
      <w:r w:rsidRPr="003177E6">
        <w:rPr>
          <w:rFonts w:eastAsia="Times New Roman" w:cstheme="minorHAnsi"/>
          <w:b/>
          <w:bCs/>
          <w:color w:val="000000"/>
        </w:rPr>
        <w:t xml:space="preserve">3. Statistical and Probabilistic Reasoning </w:t>
      </w:r>
      <w:r w:rsidRPr="003177E6">
        <w:rPr>
          <w:rFonts w:eastAsia="Times New Roman" w:cstheme="minorHAnsi"/>
          <w:color w:val="000000"/>
        </w:rPr>
        <w:t>involves using the process standards in mathematics to generate new understandings of probability and statistics. The student</w:t>
      </w:r>
      <w:r w:rsidR="000C18E2">
        <w:rPr>
          <w:rFonts w:eastAsia="Times New Roman" w:cstheme="minorHAnsi"/>
          <w:color w:val="000000"/>
        </w:rPr>
        <w:t>s</w:t>
      </w:r>
      <w:r w:rsidRPr="003177E6">
        <w:rPr>
          <w:rFonts w:eastAsia="Times New Roman" w:cstheme="minorHAnsi"/>
          <w:color w:val="000000"/>
        </w:rPr>
        <w:t xml:space="preserve"> make interpretations based on, and inferences from, data. The student</w:t>
      </w:r>
      <w:r w:rsidR="000C18E2">
        <w:rPr>
          <w:rFonts w:eastAsia="Times New Roman" w:cstheme="minorHAnsi"/>
          <w:color w:val="000000"/>
        </w:rPr>
        <w:t>s</w:t>
      </w:r>
      <w:r w:rsidRPr="003177E6">
        <w:rPr>
          <w:rFonts w:eastAsia="Times New Roman" w:cstheme="minorHAnsi"/>
          <w:color w:val="000000"/>
        </w:rPr>
        <w:t xml:space="preserve"> analyze statistical information and evaluate risk and return to connect mathematical ideas and make informed decisions. The student</w:t>
      </w:r>
      <w:r w:rsidR="000C18E2">
        <w:rPr>
          <w:rFonts w:eastAsia="Times New Roman" w:cstheme="minorHAnsi"/>
          <w:color w:val="000000"/>
        </w:rPr>
        <w:t xml:space="preserve">s </w:t>
      </w:r>
      <w:r w:rsidRPr="003177E6">
        <w:rPr>
          <w:rFonts w:eastAsia="Times New Roman" w:cstheme="minorHAnsi"/>
          <w:color w:val="000000"/>
        </w:rPr>
        <w:t>use multiple representations to communicate effectively the results of real data analysis from current events, the critical analysis of published statistical studies, and may include student-generated statistical studies. Statistical problem solving is an investigative process that involves four components:</w:t>
      </w:r>
    </w:p>
    <w:p w:rsidR="00A30031" w:rsidRPr="003177E6" w:rsidRDefault="00A30031" w:rsidP="00A30031">
      <w:pPr>
        <w:numPr>
          <w:ilvl w:val="0"/>
          <w:numId w:val="37"/>
        </w:numPr>
        <w:spacing w:after="0" w:line="240" w:lineRule="auto"/>
        <w:textAlignment w:val="baseline"/>
        <w:rPr>
          <w:rFonts w:eastAsia="Times New Roman" w:cstheme="minorHAnsi"/>
          <w:color w:val="000000"/>
        </w:rPr>
      </w:pPr>
      <w:r w:rsidRPr="003177E6">
        <w:rPr>
          <w:rFonts w:eastAsia="Times New Roman" w:cstheme="minorHAnsi"/>
          <w:color w:val="000000"/>
        </w:rPr>
        <w:t>Formulate questions that can be addressed with data and collect, organize, and display relevant data to answer them;</w:t>
      </w:r>
    </w:p>
    <w:p w:rsidR="00A30031" w:rsidRPr="003177E6" w:rsidRDefault="00A30031" w:rsidP="00A30031">
      <w:pPr>
        <w:numPr>
          <w:ilvl w:val="0"/>
          <w:numId w:val="37"/>
        </w:numPr>
        <w:spacing w:after="0" w:line="240" w:lineRule="auto"/>
        <w:textAlignment w:val="baseline"/>
        <w:rPr>
          <w:rFonts w:eastAsia="Times New Roman" w:cstheme="minorHAnsi"/>
          <w:color w:val="000000"/>
        </w:rPr>
      </w:pPr>
      <w:r w:rsidRPr="003177E6">
        <w:rPr>
          <w:rFonts w:eastAsia="Times New Roman" w:cstheme="minorHAnsi"/>
          <w:color w:val="000000"/>
        </w:rPr>
        <w:t>Select and use appropriate statistical methods to analyze data;</w:t>
      </w:r>
    </w:p>
    <w:p w:rsidR="00A30031" w:rsidRPr="003177E6" w:rsidRDefault="00A30031" w:rsidP="00A30031">
      <w:pPr>
        <w:numPr>
          <w:ilvl w:val="0"/>
          <w:numId w:val="37"/>
        </w:numPr>
        <w:spacing w:after="0" w:line="240" w:lineRule="auto"/>
        <w:textAlignment w:val="baseline"/>
        <w:rPr>
          <w:rFonts w:eastAsia="Times New Roman" w:cstheme="minorHAnsi"/>
          <w:color w:val="000000"/>
        </w:rPr>
      </w:pPr>
      <w:r w:rsidRPr="003177E6">
        <w:rPr>
          <w:rFonts w:eastAsia="Times New Roman" w:cstheme="minorHAnsi"/>
          <w:color w:val="000000"/>
        </w:rPr>
        <w:t>Develop and evaluate inferences and predictions that are based on data; and</w:t>
      </w:r>
    </w:p>
    <w:p w:rsidR="00A30031" w:rsidRPr="003177E6" w:rsidRDefault="00A30031" w:rsidP="00A30031">
      <w:pPr>
        <w:numPr>
          <w:ilvl w:val="0"/>
          <w:numId w:val="37"/>
        </w:numPr>
        <w:spacing w:after="0" w:line="240" w:lineRule="auto"/>
        <w:textAlignment w:val="baseline"/>
        <w:rPr>
          <w:rFonts w:eastAsia="Times New Roman" w:cstheme="minorHAnsi"/>
          <w:color w:val="000000"/>
        </w:rPr>
      </w:pPr>
      <w:r w:rsidRPr="003177E6">
        <w:rPr>
          <w:rFonts w:eastAsia="Times New Roman" w:cstheme="minorHAnsi"/>
          <w:color w:val="000000"/>
        </w:rPr>
        <w:t>Understand and apply basic concepts of probability. (</w:t>
      </w:r>
      <w:r w:rsidRPr="003177E6">
        <w:rPr>
          <w:rFonts w:eastAsia="Times New Roman" w:cstheme="minorHAnsi"/>
          <w:i/>
          <w:iCs/>
          <w:color w:val="000000"/>
        </w:rPr>
        <w:t>GAISE Report</w:t>
      </w:r>
      <w:r w:rsidR="000C18E2">
        <w:rPr>
          <w:rFonts w:eastAsia="Times New Roman" w:cstheme="minorHAnsi"/>
          <w:i/>
          <w:iCs/>
          <w:color w:val="000000"/>
        </w:rPr>
        <w:t>, 2007</w:t>
      </w:r>
      <w:r w:rsidRPr="003177E6">
        <w:rPr>
          <w:rFonts w:eastAsia="Times New Roman" w:cstheme="minorHAnsi"/>
          <w:color w:val="000000"/>
        </w:rPr>
        <w:t>)</w:t>
      </w:r>
    </w:p>
    <w:p w:rsidR="00A30031" w:rsidRPr="003177E6" w:rsidRDefault="00A30031" w:rsidP="00A30031">
      <w:pPr>
        <w:spacing w:after="0" w:line="240" w:lineRule="auto"/>
        <w:rPr>
          <w:rFonts w:eastAsia="Times New Roman" w:cstheme="minorHAnsi"/>
          <w:sz w:val="24"/>
          <w:szCs w:val="24"/>
        </w:rPr>
      </w:pPr>
      <w:r w:rsidRPr="003177E6">
        <w:rPr>
          <w:rFonts w:eastAsia="Times New Roman" w:cstheme="minorHAnsi"/>
          <w:color w:val="000000"/>
        </w:rPr>
        <w:t xml:space="preserve">This set of standards </w:t>
      </w:r>
      <w:r w:rsidR="000C18E2" w:rsidRPr="003177E6">
        <w:rPr>
          <w:rFonts w:eastAsia="Times New Roman" w:cstheme="minorHAnsi"/>
          <w:color w:val="000000"/>
        </w:rPr>
        <w:t>w</w:t>
      </w:r>
      <w:r w:rsidR="00E859CA">
        <w:rPr>
          <w:rFonts w:eastAsia="Times New Roman" w:cstheme="minorHAnsi"/>
          <w:color w:val="000000"/>
        </w:rPr>
        <w:t>as</w:t>
      </w:r>
      <w:r w:rsidR="000C18E2" w:rsidRPr="003177E6">
        <w:rPr>
          <w:rFonts w:eastAsia="Times New Roman" w:cstheme="minorHAnsi"/>
          <w:color w:val="000000"/>
        </w:rPr>
        <w:t xml:space="preserve"> </w:t>
      </w:r>
      <w:r w:rsidRPr="003177E6">
        <w:rPr>
          <w:rFonts w:eastAsia="Times New Roman" w:cstheme="minorHAnsi"/>
          <w:color w:val="000000"/>
        </w:rPr>
        <w:t xml:space="preserve">developed from the </w:t>
      </w:r>
      <w:r w:rsidRPr="003177E6">
        <w:rPr>
          <w:rFonts w:eastAsia="Times New Roman" w:cstheme="minorHAnsi"/>
          <w:i/>
          <w:iCs/>
          <w:color w:val="000000"/>
        </w:rPr>
        <w:t>GAISE (Guidelines for Assessment and Instruction in Statistics Education)</w:t>
      </w:r>
      <w:r w:rsidRPr="003177E6">
        <w:rPr>
          <w:rFonts w:eastAsia="Times New Roman" w:cstheme="minorHAnsi"/>
          <w:color w:val="000000"/>
        </w:rPr>
        <w:t xml:space="preserve"> report and will call for students to: </w:t>
      </w:r>
    </w:p>
    <w:p w:rsidR="00A30031" w:rsidRPr="003177E6" w:rsidRDefault="00A30031" w:rsidP="00A30031">
      <w:pPr>
        <w:numPr>
          <w:ilvl w:val="0"/>
          <w:numId w:val="38"/>
        </w:numPr>
        <w:spacing w:after="0" w:line="240" w:lineRule="auto"/>
        <w:textAlignment w:val="baseline"/>
        <w:rPr>
          <w:rFonts w:eastAsia="Times New Roman" w:cstheme="minorHAnsi"/>
          <w:color w:val="000000"/>
        </w:rPr>
      </w:pPr>
      <w:r w:rsidRPr="003177E6">
        <w:rPr>
          <w:rFonts w:eastAsia="Times New Roman" w:cstheme="minorHAnsi"/>
          <w:color w:val="000000"/>
        </w:rPr>
        <w:t>Gain insight about a solution to a statistical question by describing features of the data through the use of graphical and tabular representations and numerical summaries</w:t>
      </w:r>
      <w:r w:rsidR="00220249">
        <w:rPr>
          <w:rFonts w:eastAsia="Times New Roman" w:cstheme="minorHAnsi"/>
          <w:color w:val="000000"/>
        </w:rPr>
        <w:t>.</w:t>
      </w:r>
    </w:p>
    <w:p w:rsidR="00A30031" w:rsidRPr="003177E6" w:rsidRDefault="00A30031" w:rsidP="00A30031">
      <w:pPr>
        <w:numPr>
          <w:ilvl w:val="0"/>
          <w:numId w:val="38"/>
        </w:numPr>
        <w:spacing w:after="0" w:line="240" w:lineRule="auto"/>
        <w:textAlignment w:val="baseline"/>
        <w:rPr>
          <w:rFonts w:eastAsia="Times New Roman" w:cstheme="minorHAnsi"/>
          <w:color w:val="000000"/>
        </w:rPr>
      </w:pPr>
      <w:r w:rsidRPr="003177E6">
        <w:rPr>
          <w:rFonts w:eastAsia="Times New Roman" w:cstheme="minorHAnsi"/>
          <w:color w:val="000000"/>
        </w:rPr>
        <w:t>Develop probability models to describe the long-run behavior of observations of a random variable</w:t>
      </w:r>
      <w:r w:rsidR="00220249">
        <w:rPr>
          <w:rFonts w:eastAsia="Times New Roman" w:cstheme="minorHAnsi"/>
          <w:color w:val="000000"/>
        </w:rPr>
        <w:t>.</w:t>
      </w:r>
    </w:p>
    <w:p w:rsidR="00A30031" w:rsidRPr="003177E6" w:rsidRDefault="00A30031" w:rsidP="00A30031">
      <w:pPr>
        <w:numPr>
          <w:ilvl w:val="0"/>
          <w:numId w:val="38"/>
        </w:numPr>
        <w:spacing w:after="0" w:line="240" w:lineRule="auto"/>
        <w:textAlignment w:val="baseline"/>
        <w:rPr>
          <w:rFonts w:eastAsia="Times New Roman" w:cstheme="minorHAnsi"/>
          <w:color w:val="000000"/>
        </w:rPr>
      </w:pPr>
      <w:r w:rsidRPr="003177E6">
        <w:rPr>
          <w:rFonts w:eastAsia="Times New Roman" w:cstheme="minorHAnsi"/>
          <w:color w:val="000000"/>
        </w:rPr>
        <w:t>Recognize probability as an essential tool of statistics and understand the role of probability in statistical reasoning</w:t>
      </w:r>
      <w:r w:rsidR="00220249">
        <w:rPr>
          <w:rFonts w:eastAsia="Times New Roman" w:cstheme="minorHAnsi"/>
          <w:color w:val="000000"/>
        </w:rPr>
        <w:t>.</w:t>
      </w:r>
    </w:p>
    <w:p w:rsidR="00A30031" w:rsidRPr="003177E6" w:rsidRDefault="00A30031" w:rsidP="00A30031">
      <w:pPr>
        <w:numPr>
          <w:ilvl w:val="0"/>
          <w:numId w:val="38"/>
        </w:numPr>
        <w:spacing w:after="0" w:line="240" w:lineRule="auto"/>
        <w:textAlignment w:val="baseline"/>
        <w:rPr>
          <w:rFonts w:eastAsia="Times New Roman" w:cstheme="minorHAnsi"/>
          <w:color w:val="000000"/>
        </w:rPr>
      </w:pPr>
      <w:r w:rsidRPr="003177E6">
        <w:rPr>
          <w:rFonts w:eastAsia="Times New Roman" w:cstheme="minorHAnsi"/>
          <w:color w:val="000000"/>
        </w:rPr>
        <w:t>Draw appropriate conclusions from data in ways that acknowledge random variation, and acknowledge potential limitations and bias</w:t>
      </w:r>
      <w:r w:rsidR="00220249">
        <w:rPr>
          <w:rFonts w:eastAsia="Times New Roman" w:cstheme="minorHAnsi"/>
          <w:color w:val="000000"/>
        </w:rPr>
        <w:t>.</w:t>
      </w:r>
    </w:p>
    <w:p w:rsidR="008A1496" w:rsidRPr="003177E6" w:rsidRDefault="008A1496" w:rsidP="008A1496">
      <w:pPr>
        <w:spacing w:after="0" w:line="240" w:lineRule="auto"/>
        <w:rPr>
          <w:rFonts w:eastAsia="Times New Roman" w:cstheme="minorHAnsi"/>
          <w:sz w:val="24"/>
          <w:szCs w:val="24"/>
        </w:rPr>
      </w:pPr>
    </w:p>
    <w:p w:rsidR="00A30031" w:rsidRPr="003177E6" w:rsidRDefault="00A30031" w:rsidP="008A1496">
      <w:pPr>
        <w:spacing w:after="0" w:line="240" w:lineRule="auto"/>
        <w:rPr>
          <w:rFonts w:eastAsia="Times New Roman" w:cstheme="minorHAnsi"/>
          <w:b/>
          <w:bCs/>
          <w:color w:val="000000"/>
        </w:rPr>
      </w:pPr>
    </w:p>
    <w:p w:rsidR="00A30031" w:rsidRDefault="00A30031" w:rsidP="00A30031">
      <w:pPr>
        <w:spacing w:after="0" w:line="240" w:lineRule="auto"/>
        <w:rPr>
          <w:rFonts w:eastAsia="Times New Roman" w:cstheme="minorHAnsi"/>
          <w:color w:val="000000"/>
        </w:rPr>
      </w:pPr>
      <w:r w:rsidRPr="003177E6">
        <w:rPr>
          <w:rFonts w:eastAsia="Times New Roman" w:cstheme="minorHAnsi"/>
          <w:b/>
          <w:bCs/>
          <w:color w:val="000000"/>
        </w:rPr>
        <w:lastRenderedPageBreak/>
        <w:t xml:space="preserve">4. </w:t>
      </w:r>
      <w:r w:rsidR="00376628">
        <w:rPr>
          <w:rFonts w:eastAsia="Times New Roman" w:cstheme="minorHAnsi"/>
          <w:b/>
          <w:bCs/>
          <w:color w:val="000000"/>
        </w:rPr>
        <w:t>Discrete Mathematical</w:t>
      </w:r>
      <w:r w:rsidR="00376628" w:rsidRPr="003177E6">
        <w:rPr>
          <w:rFonts w:eastAsia="Times New Roman" w:cstheme="minorHAnsi"/>
          <w:b/>
          <w:bCs/>
          <w:color w:val="000000"/>
        </w:rPr>
        <w:t xml:space="preserve"> </w:t>
      </w:r>
      <w:r w:rsidRPr="003177E6">
        <w:rPr>
          <w:rFonts w:eastAsia="Times New Roman" w:cstheme="minorHAnsi"/>
          <w:b/>
          <w:bCs/>
          <w:color w:val="000000"/>
        </w:rPr>
        <w:t>Reasoning</w:t>
      </w:r>
      <w:r w:rsidRPr="003177E6">
        <w:rPr>
          <w:rFonts w:eastAsia="Times New Roman" w:cstheme="minorHAnsi"/>
          <w:color w:val="000000"/>
        </w:rPr>
        <w:t xml:space="preserve"> </w:t>
      </w:r>
      <w:r w:rsidR="00376628">
        <w:rPr>
          <w:rFonts w:eastAsia="Times New Roman" w:cstheme="minorHAnsi"/>
          <w:color w:val="000000"/>
        </w:rPr>
        <w:t>involves the study of v</w:t>
      </w:r>
      <w:r w:rsidRPr="003177E6">
        <w:rPr>
          <w:rFonts w:eastAsia="Times New Roman" w:cstheme="minorHAnsi"/>
          <w:color w:val="000000"/>
        </w:rPr>
        <w:t xml:space="preserve">ertex-edge graphs </w:t>
      </w:r>
      <w:r w:rsidR="00376628">
        <w:rPr>
          <w:rFonts w:eastAsia="Times New Roman" w:cstheme="minorHAnsi"/>
          <w:color w:val="000000"/>
        </w:rPr>
        <w:t>as</w:t>
      </w:r>
      <w:r w:rsidR="00376628" w:rsidRPr="003177E6">
        <w:rPr>
          <w:rFonts w:eastAsia="Times New Roman" w:cstheme="minorHAnsi"/>
          <w:color w:val="000000"/>
        </w:rPr>
        <w:t xml:space="preserve"> </w:t>
      </w:r>
      <w:r w:rsidRPr="003177E6">
        <w:rPr>
          <w:rFonts w:eastAsia="Times New Roman" w:cstheme="minorHAnsi"/>
          <w:color w:val="000000"/>
        </w:rPr>
        <w:t xml:space="preserve">mathematical models </w:t>
      </w:r>
      <w:r w:rsidR="00376628">
        <w:rPr>
          <w:rFonts w:eastAsia="Times New Roman" w:cstheme="minorHAnsi"/>
          <w:color w:val="000000"/>
        </w:rPr>
        <w:t>for</w:t>
      </w:r>
      <w:r w:rsidRPr="003177E6">
        <w:rPr>
          <w:rFonts w:eastAsia="Times New Roman" w:cstheme="minorHAnsi"/>
          <w:color w:val="000000"/>
        </w:rPr>
        <w:t xml:space="preserve"> analyzing the relationships among a finite number of objects shown by </w:t>
      </w:r>
      <w:r w:rsidR="00376628" w:rsidRPr="003177E6">
        <w:rPr>
          <w:rFonts w:eastAsia="Times New Roman" w:cstheme="minorHAnsi"/>
          <w:color w:val="000000"/>
        </w:rPr>
        <w:t>vertices</w:t>
      </w:r>
      <w:r w:rsidR="00376628" w:rsidRPr="003177E6" w:rsidDel="00376628">
        <w:rPr>
          <w:rFonts w:eastAsia="Times New Roman" w:cstheme="minorHAnsi"/>
          <w:color w:val="000000"/>
        </w:rPr>
        <w:t xml:space="preserve"> </w:t>
      </w:r>
      <w:r w:rsidRPr="003177E6">
        <w:rPr>
          <w:rFonts w:eastAsia="Times New Roman" w:cstheme="minorHAnsi"/>
          <w:color w:val="000000"/>
        </w:rPr>
        <w:t xml:space="preserve">that are connected by </w:t>
      </w:r>
      <w:r w:rsidR="00376628" w:rsidRPr="003177E6">
        <w:rPr>
          <w:rFonts w:eastAsia="Times New Roman" w:cstheme="minorHAnsi"/>
          <w:color w:val="000000"/>
        </w:rPr>
        <w:t>edges</w:t>
      </w:r>
      <w:r w:rsidRPr="003177E6">
        <w:rPr>
          <w:rFonts w:eastAsia="Times New Roman" w:cstheme="minorHAnsi"/>
          <w:color w:val="000000"/>
        </w:rPr>
        <w:t xml:space="preserve">. </w:t>
      </w:r>
      <w:r w:rsidR="00E6534D">
        <w:rPr>
          <w:rFonts w:eastAsia="Times New Roman" w:cstheme="minorHAnsi"/>
          <w:color w:val="000000"/>
        </w:rPr>
        <w:t xml:space="preserve"> </w:t>
      </w:r>
      <w:r w:rsidRPr="003177E6">
        <w:rPr>
          <w:rFonts w:eastAsia="Times New Roman" w:cstheme="minorHAnsi"/>
          <w:color w:val="000000"/>
        </w:rPr>
        <w:t xml:space="preserve">Students should be able to understand, analyze, and apply vertex-edge graphs </w:t>
      </w:r>
      <w:r w:rsidR="00E6534D">
        <w:rPr>
          <w:rFonts w:eastAsia="Times New Roman" w:cstheme="minorHAnsi"/>
          <w:color w:val="000000"/>
        </w:rPr>
        <w:t xml:space="preserve">and adjacency matrices </w:t>
      </w:r>
      <w:r w:rsidRPr="003177E6">
        <w:rPr>
          <w:rFonts w:eastAsia="Times New Roman" w:cstheme="minorHAnsi"/>
          <w:color w:val="000000"/>
        </w:rPr>
        <w:t xml:space="preserve">to model and make informed decisions related to paths, circuits, networks, and relationships in real-world settings. </w:t>
      </w:r>
    </w:p>
    <w:p w:rsidR="00E6534D" w:rsidRDefault="00E6534D" w:rsidP="00A30031">
      <w:pPr>
        <w:spacing w:after="0" w:line="240" w:lineRule="auto"/>
        <w:rPr>
          <w:rFonts w:eastAsia="Times New Roman" w:cstheme="minorHAnsi"/>
          <w:color w:val="000000"/>
        </w:rPr>
      </w:pPr>
    </w:p>
    <w:p w:rsidR="00A30031" w:rsidRPr="003177E6" w:rsidRDefault="00A30031" w:rsidP="00A30031">
      <w:pPr>
        <w:spacing w:after="0" w:line="240" w:lineRule="auto"/>
        <w:rPr>
          <w:rFonts w:eastAsia="Times New Roman" w:cstheme="minorHAnsi"/>
          <w:sz w:val="24"/>
          <w:szCs w:val="24"/>
        </w:rPr>
      </w:pPr>
      <w:r w:rsidRPr="003177E6">
        <w:rPr>
          <w:rFonts w:eastAsia="Times New Roman" w:cstheme="minorHAnsi"/>
          <w:b/>
          <w:bCs/>
          <w:color w:val="000000"/>
        </w:rPr>
        <w:t>5. Financial Reasoning</w:t>
      </w:r>
      <w:r w:rsidRPr="003177E6">
        <w:rPr>
          <w:rFonts w:eastAsia="Times New Roman" w:cstheme="minorHAnsi"/>
          <w:color w:val="000000"/>
        </w:rPr>
        <w:t xml:space="preserve"> includes contextual applications that facilitate opportunities to learn the basics of spending and saving, credit and debt, employment and income, investing, risk management and insurance, and financial decision making in order to obtain a combination of awareness, knowledge, skill, attitude and </w:t>
      </w:r>
      <w:r w:rsidR="00BF4E10" w:rsidRPr="003177E6">
        <w:rPr>
          <w:rFonts w:eastAsia="Times New Roman" w:cstheme="minorHAnsi"/>
          <w:color w:val="000000"/>
        </w:rPr>
        <w:t>behavior</w:t>
      </w:r>
      <w:r w:rsidRPr="003177E6">
        <w:rPr>
          <w:rFonts w:eastAsia="Times New Roman" w:cstheme="minorHAnsi"/>
          <w:color w:val="000000"/>
        </w:rPr>
        <w:t xml:space="preserve"> necessary to make sound financial decisions and ultimately achieve individual financial </w:t>
      </w:r>
      <w:r w:rsidR="00BF4E10" w:rsidRPr="003177E6">
        <w:rPr>
          <w:rFonts w:eastAsia="Times New Roman" w:cstheme="minorHAnsi"/>
          <w:color w:val="000000"/>
        </w:rPr>
        <w:t>wellbeing</w:t>
      </w:r>
      <w:r w:rsidRPr="003177E6">
        <w:rPr>
          <w:rFonts w:eastAsia="Times New Roman" w:cstheme="minorHAnsi"/>
          <w:color w:val="000000"/>
        </w:rPr>
        <w:t>.  “Financial literacy, if taught outside of a mathematics course, often doesn’t address the mathematical aspects of financial literacy.  To succeed in life, students need both an understanding of financial issues and the math skills to make financially sound choices.” (Peters,</w:t>
      </w:r>
      <w:r w:rsidR="000C18E2">
        <w:rPr>
          <w:rFonts w:eastAsia="Times New Roman" w:cstheme="minorHAnsi"/>
          <w:color w:val="000000"/>
        </w:rPr>
        <w:t xml:space="preserve"> </w:t>
      </w:r>
      <w:r w:rsidRPr="003177E6">
        <w:rPr>
          <w:rFonts w:eastAsia="Times New Roman" w:cstheme="minorHAnsi"/>
          <w:color w:val="000000"/>
        </w:rPr>
        <w:t>S.,</w:t>
      </w:r>
      <w:r w:rsidR="000C18E2">
        <w:rPr>
          <w:rFonts w:eastAsia="Times New Roman" w:cstheme="minorHAnsi"/>
          <w:color w:val="000000"/>
        </w:rPr>
        <w:t xml:space="preserve"> </w:t>
      </w:r>
      <w:r w:rsidRPr="003177E6">
        <w:rPr>
          <w:rFonts w:eastAsia="Times New Roman" w:cstheme="minorHAnsi"/>
          <w:color w:val="000000"/>
        </w:rPr>
        <w:t>Bay-Williams, J.,</w:t>
      </w:r>
      <w:r w:rsidR="000C18E2">
        <w:rPr>
          <w:rFonts w:eastAsia="Times New Roman" w:cstheme="minorHAnsi"/>
          <w:color w:val="000000"/>
        </w:rPr>
        <w:t xml:space="preserve"> &amp;</w:t>
      </w:r>
      <w:r w:rsidRPr="003177E6">
        <w:rPr>
          <w:rFonts w:eastAsia="Times New Roman" w:cstheme="minorHAnsi"/>
          <w:color w:val="000000"/>
        </w:rPr>
        <w:t xml:space="preserve"> Martinie, S.</w:t>
      </w:r>
      <w:r w:rsidR="000C18E2">
        <w:rPr>
          <w:rFonts w:eastAsia="Times New Roman" w:cstheme="minorHAnsi"/>
          <w:color w:val="000000"/>
        </w:rPr>
        <w:t>, 2016</w:t>
      </w:r>
      <w:r w:rsidRPr="003177E6">
        <w:rPr>
          <w:rFonts w:eastAsia="Times New Roman" w:cstheme="minorHAnsi"/>
          <w:color w:val="000000"/>
        </w:rPr>
        <w:t xml:space="preserve">) </w:t>
      </w:r>
    </w:p>
    <w:p w:rsidR="00A30031" w:rsidRPr="003177E6" w:rsidRDefault="00A30031" w:rsidP="00A30031">
      <w:pPr>
        <w:spacing w:after="0" w:line="240" w:lineRule="auto"/>
        <w:rPr>
          <w:rFonts w:eastAsia="Times New Roman" w:cstheme="minorHAnsi"/>
          <w:sz w:val="24"/>
          <w:szCs w:val="24"/>
        </w:rPr>
      </w:pPr>
      <w:r w:rsidRPr="003177E6">
        <w:rPr>
          <w:rFonts w:eastAsia="Times New Roman" w:cstheme="minorHAnsi"/>
          <w:color w:val="000000"/>
        </w:rPr>
        <w:t xml:space="preserve">Students are expected to: </w:t>
      </w:r>
    </w:p>
    <w:p w:rsidR="00A30031" w:rsidRPr="003177E6" w:rsidRDefault="00A30031" w:rsidP="00A30031">
      <w:pPr>
        <w:numPr>
          <w:ilvl w:val="0"/>
          <w:numId w:val="39"/>
        </w:numPr>
        <w:spacing w:after="0" w:line="240" w:lineRule="auto"/>
        <w:textAlignment w:val="baseline"/>
        <w:rPr>
          <w:rFonts w:eastAsia="Times New Roman" w:cstheme="minorHAnsi"/>
          <w:color w:val="000000"/>
        </w:rPr>
      </w:pPr>
      <w:r w:rsidRPr="003177E6">
        <w:rPr>
          <w:rFonts w:eastAsia="Times New Roman" w:cstheme="minorHAnsi"/>
          <w:color w:val="000000"/>
        </w:rPr>
        <w:t>Budget with awareness of income and expenses</w:t>
      </w:r>
      <w:r w:rsidR="00220249">
        <w:rPr>
          <w:rFonts w:eastAsia="Times New Roman" w:cstheme="minorHAnsi"/>
          <w:color w:val="000000"/>
        </w:rPr>
        <w:t>.</w:t>
      </w:r>
    </w:p>
    <w:p w:rsidR="00A30031" w:rsidRPr="003177E6" w:rsidRDefault="00A30031" w:rsidP="00A30031">
      <w:pPr>
        <w:numPr>
          <w:ilvl w:val="0"/>
          <w:numId w:val="39"/>
        </w:numPr>
        <w:spacing w:after="0" w:line="240" w:lineRule="auto"/>
        <w:textAlignment w:val="baseline"/>
        <w:rPr>
          <w:rFonts w:eastAsia="Times New Roman" w:cstheme="minorHAnsi"/>
          <w:color w:val="000000"/>
        </w:rPr>
      </w:pPr>
      <w:r w:rsidRPr="003177E6">
        <w:rPr>
          <w:rFonts w:eastAsia="Times New Roman" w:cstheme="minorHAnsi"/>
          <w:color w:val="000000"/>
        </w:rPr>
        <w:t>Use investment strategies to plan for the future</w:t>
      </w:r>
      <w:r w:rsidR="00220249">
        <w:rPr>
          <w:rFonts w:eastAsia="Times New Roman" w:cstheme="minorHAnsi"/>
          <w:color w:val="000000"/>
        </w:rPr>
        <w:t>.</w:t>
      </w:r>
    </w:p>
    <w:p w:rsidR="00A30031" w:rsidRPr="003177E6" w:rsidRDefault="00A30031" w:rsidP="00A30031">
      <w:pPr>
        <w:numPr>
          <w:ilvl w:val="0"/>
          <w:numId w:val="39"/>
        </w:numPr>
        <w:spacing w:after="0" w:line="240" w:lineRule="auto"/>
        <w:textAlignment w:val="baseline"/>
        <w:rPr>
          <w:rFonts w:eastAsia="Times New Roman" w:cstheme="minorHAnsi"/>
          <w:color w:val="000000"/>
        </w:rPr>
      </w:pPr>
      <w:r w:rsidRPr="003177E6">
        <w:rPr>
          <w:rFonts w:eastAsia="Times New Roman" w:cstheme="minorHAnsi"/>
          <w:color w:val="000000"/>
        </w:rPr>
        <w:t>Use models to communicate various mathematical financial scenarios</w:t>
      </w:r>
      <w:r w:rsidR="00220249">
        <w:rPr>
          <w:rFonts w:eastAsia="Times New Roman" w:cstheme="minorHAnsi"/>
          <w:color w:val="000000"/>
        </w:rPr>
        <w:t>.</w:t>
      </w:r>
    </w:p>
    <w:p w:rsidR="00A30031" w:rsidRPr="003177E6" w:rsidRDefault="00A30031" w:rsidP="00A30031">
      <w:pPr>
        <w:numPr>
          <w:ilvl w:val="0"/>
          <w:numId w:val="39"/>
        </w:numPr>
        <w:spacing w:after="0" w:line="240" w:lineRule="auto"/>
        <w:textAlignment w:val="baseline"/>
        <w:rPr>
          <w:rFonts w:eastAsia="Times New Roman" w:cstheme="minorHAnsi"/>
          <w:color w:val="000000"/>
        </w:rPr>
      </w:pPr>
      <w:r w:rsidRPr="003177E6">
        <w:rPr>
          <w:rFonts w:eastAsia="Times New Roman" w:cstheme="minorHAnsi"/>
          <w:color w:val="000000"/>
        </w:rPr>
        <w:t>Understand the personal and societal effect of financial decisions</w:t>
      </w:r>
      <w:r w:rsidR="00220249">
        <w:rPr>
          <w:rFonts w:eastAsia="Times New Roman" w:cstheme="minorHAnsi"/>
          <w:color w:val="000000"/>
        </w:rPr>
        <w:t>.</w:t>
      </w:r>
    </w:p>
    <w:p w:rsidR="008A1496" w:rsidRPr="003177E6" w:rsidRDefault="008A1496" w:rsidP="008A1496">
      <w:pPr>
        <w:spacing w:after="0" w:line="240" w:lineRule="auto"/>
        <w:rPr>
          <w:rFonts w:eastAsia="Times New Roman" w:cstheme="minorHAnsi"/>
          <w:sz w:val="24"/>
          <w:szCs w:val="24"/>
        </w:rPr>
      </w:pPr>
      <w:r w:rsidRPr="003177E6">
        <w:rPr>
          <w:rFonts w:eastAsia="Times New Roman" w:cstheme="minorHAnsi"/>
          <w:color w:val="000000"/>
          <w:sz w:val="24"/>
          <w:szCs w:val="24"/>
        </w:rPr>
        <w:t xml:space="preserve"> </w:t>
      </w:r>
    </w:p>
    <w:p w:rsidR="009751D0" w:rsidRPr="00D17100" w:rsidRDefault="009751D0" w:rsidP="009751D0">
      <w:pPr>
        <w:spacing w:after="0" w:line="240" w:lineRule="auto"/>
        <w:rPr>
          <w:rFonts w:eastAsia="Times New Roman" w:cstheme="minorHAnsi"/>
          <w:u w:val="single"/>
        </w:rPr>
      </w:pPr>
      <w:r w:rsidRPr="00D17100">
        <w:rPr>
          <w:rFonts w:eastAsia="Times New Roman" w:cstheme="minorHAnsi"/>
          <w:u w:val="single"/>
        </w:rPr>
        <w:t>Use of Technology</w:t>
      </w:r>
    </w:p>
    <w:p w:rsidR="009751D0" w:rsidRPr="00D17100" w:rsidRDefault="00075EC6" w:rsidP="009751D0">
      <w:pPr>
        <w:spacing w:after="0" w:line="240" w:lineRule="auto"/>
        <w:rPr>
          <w:rFonts w:eastAsia="Times New Roman" w:cstheme="minorHAnsi"/>
        </w:rPr>
      </w:pPr>
      <w:r>
        <w:rPr>
          <w:rFonts w:eastAsia="Times New Roman" w:cstheme="minorHAnsi"/>
        </w:rPr>
        <w:t>“</w:t>
      </w:r>
      <w:r w:rsidRPr="00075EC6">
        <w:rPr>
          <w:rFonts w:eastAsia="Times New Roman" w:cstheme="minorHAnsi"/>
          <w:lang w:val="en"/>
        </w:rPr>
        <w:t>It is essential that teachers and students have regular access to technologies that support and advance mathematical sense making, reasoning, problem solving, and communication. Effective teachers optimize the potential of technology to develop students' understanding, stimulate their interest, and increase their proficiency in mathematics. When teachers use technology strategically, they can provide greater access to mathematics for all students</w:t>
      </w:r>
      <w:r>
        <w:rPr>
          <w:rFonts w:eastAsia="Times New Roman" w:cstheme="minorHAnsi"/>
          <w:lang w:val="en"/>
        </w:rPr>
        <w:t>”</w:t>
      </w:r>
      <w:r w:rsidRPr="00075EC6">
        <w:rPr>
          <w:rFonts w:eastAsia="Times New Roman" w:cstheme="minorHAnsi"/>
        </w:rPr>
        <w:t xml:space="preserve"> </w:t>
      </w:r>
      <w:r w:rsidR="009751D0" w:rsidRPr="00075EC6">
        <w:rPr>
          <w:rFonts w:eastAsia="Times New Roman" w:cstheme="minorHAnsi"/>
        </w:rPr>
        <w:t>(NCTM, 201</w:t>
      </w:r>
      <w:r>
        <w:rPr>
          <w:rFonts w:eastAsia="Times New Roman" w:cstheme="minorHAnsi"/>
        </w:rPr>
        <w:t>1</w:t>
      </w:r>
      <w:r w:rsidR="009751D0" w:rsidRPr="00075EC6">
        <w:rPr>
          <w:rFonts w:eastAsia="Times New Roman" w:cstheme="minorHAnsi"/>
        </w:rPr>
        <w:t xml:space="preserve">). These standards were created with the intention of providing many opportunities for students to explore mathematical concepts and real-world problems with the aid of technology and other manipulatives. Technology is one tool that is essential for exploration at this level of mathematics. </w:t>
      </w:r>
    </w:p>
    <w:p w:rsidR="008A1496" w:rsidRPr="00D17100" w:rsidRDefault="008A1496" w:rsidP="008A1496">
      <w:pPr>
        <w:spacing w:after="0" w:line="240" w:lineRule="auto"/>
        <w:rPr>
          <w:rFonts w:eastAsia="Times New Roman" w:cstheme="minorHAnsi"/>
        </w:rPr>
      </w:pPr>
    </w:p>
    <w:p w:rsidR="009751D0" w:rsidRDefault="00C319E5" w:rsidP="008A1496">
      <w:pPr>
        <w:spacing w:after="0" w:line="240" w:lineRule="auto"/>
        <w:rPr>
          <w:rFonts w:eastAsia="Times New Roman" w:cstheme="minorHAnsi"/>
        </w:rPr>
      </w:pPr>
      <w:r w:rsidRPr="00D17100">
        <w:rPr>
          <w:rFonts w:eastAsia="Times New Roman" w:cstheme="minorHAnsi"/>
        </w:rPr>
        <w:t xml:space="preserve">The use of technology is </w:t>
      </w:r>
      <w:r w:rsidR="000C18E2">
        <w:rPr>
          <w:rFonts w:eastAsia="Times New Roman" w:cstheme="minorHAnsi"/>
        </w:rPr>
        <w:t xml:space="preserve">expected to go beyond </w:t>
      </w:r>
      <w:r w:rsidRPr="00D17100">
        <w:rPr>
          <w:rFonts w:eastAsia="Times New Roman" w:cstheme="minorHAnsi"/>
        </w:rPr>
        <w:t>the use of handheld calculators</w:t>
      </w:r>
      <w:r w:rsidR="000C18E2">
        <w:rPr>
          <w:rFonts w:eastAsia="Times New Roman" w:cstheme="minorHAnsi"/>
        </w:rPr>
        <w:t xml:space="preserve"> and basic computation</w:t>
      </w:r>
      <w:r w:rsidRPr="00D17100">
        <w:rPr>
          <w:rFonts w:eastAsia="Times New Roman" w:cstheme="minorHAnsi"/>
        </w:rPr>
        <w:t>.  Technolog</w:t>
      </w:r>
      <w:r w:rsidR="000C18E2" w:rsidRPr="00075EC6">
        <w:rPr>
          <w:rFonts w:eastAsia="Times New Roman" w:cstheme="minorHAnsi"/>
        </w:rPr>
        <w:t xml:space="preserve">y </w:t>
      </w:r>
      <w:r w:rsidRPr="00D17100">
        <w:rPr>
          <w:rFonts w:eastAsia="Times New Roman" w:cstheme="minorHAnsi"/>
        </w:rPr>
        <w:t>may include, but is not limited to</w:t>
      </w:r>
      <w:r>
        <w:rPr>
          <w:rFonts w:eastAsia="Times New Roman" w:cstheme="minorHAnsi"/>
        </w:rPr>
        <w:t>,</w:t>
      </w:r>
      <w:r w:rsidRPr="00D17100">
        <w:rPr>
          <w:rFonts w:eastAsia="Times New Roman" w:cstheme="minorHAnsi"/>
        </w:rPr>
        <w:t xml:space="preserve"> spreadsheets, presentation software, electronic data sources</w:t>
      </w:r>
      <w:r w:rsidRPr="00075EC6">
        <w:rPr>
          <w:rFonts w:eastAsia="Times New Roman" w:cstheme="minorHAnsi"/>
        </w:rPr>
        <w:t>, and dynamic software for the purposes of exploration, communication, and analysis.</w:t>
      </w:r>
    </w:p>
    <w:p w:rsidR="00C319E5" w:rsidRPr="00D17100" w:rsidRDefault="00C319E5" w:rsidP="008A1496">
      <w:pPr>
        <w:spacing w:after="0" w:line="240" w:lineRule="auto"/>
        <w:rPr>
          <w:rFonts w:eastAsia="Times New Roman" w:cstheme="minorHAnsi"/>
        </w:rPr>
      </w:pPr>
    </w:p>
    <w:p w:rsidR="00A30031" w:rsidRPr="003177E6" w:rsidRDefault="00A30031" w:rsidP="00A30031">
      <w:pPr>
        <w:spacing w:after="0" w:line="240" w:lineRule="auto"/>
        <w:ind w:left="40"/>
        <w:rPr>
          <w:rFonts w:eastAsia="Times New Roman" w:cstheme="minorHAnsi"/>
          <w:sz w:val="24"/>
          <w:szCs w:val="24"/>
        </w:rPr>
      </w:pPr>
      <w:r w:rsidRPr="003177E6">
        <w:rPr>
          <w:rFonts w:eastAsia="Times New Roman" w:cstheme="minorHAnsi"/>
          <w:b/>
          <w:bCs/>
          <w:i/>
          <w:iCs/>
          <w:color w:val="000000"/>
        </w:rPr>
        <w:t xml:space="preserve">The Standards for Mathematical Practice complement the content standards so that students increasingly engage with the subject matter as they grow in mathematical maturity and expertise throughout the elementary, middle, and high school years. Mathematical modeling is integrated throughout Quantitative Reasoning course by utilizing </w:t>
      </w:r>
      <w:r w:rsidR="00C319E5">
        <w:rPr>
          <w:rFonts w:eastAsia="Times New Roman" w:cstheme="minorHAnsi"/>
          <w:b/>
          <w:bCs/>
          <w:i/>
          <w:iCs/>
          <w:color w:val="000000"/>
        </w:rPr>
        <w:t>real-world</w:t>
      </w:r>
      <w:r w:rsidRPr="003177E6">
        <w:rPr>
          <w:rFonts w:eastAsia="Times New Roman" w:cstheme="minorHAnsi"/>
          <w:b/>
          <w:bCs/>
          <w:i/>
          <w:iCs/>
          <w:color w:val="000000"/>
        </w:rPr>
        <w:t xml:space="preserve"> context</w:t>
      </w:r>
      <w:r w:rsidR="00C319E5">
        <w:rPr>
          <w:rFonts w:eastAsia="Times New Roman" w:cstheme="minorHAnsi"/>
          <w:b/>
          <w:bCs/>
          <w:i/>
          <w:iCs/>
          <w:color w:val="000000"/>
        </w:rPr>
        <w:t>s</w:t>
      </w:r>
      <w:r w:rsidRPr="003177E6">
        <w:rPr>
          <w:rFonts w:eastAsia="Times New Roman" w:cstheme="minorHAnsi"/>
          <w:b/>
          <w:bCs/>
          <w:i/>
          <w:iCs/>
          <w:color w:val="000000"/>
        </w:rPr>
        <w:t>.</w:t>
      </w:r>
    </w:p>
    <w:p w:rsidR="00A30031" w:rsidRPr="003177E6" w:rsidRDefault="00A30031" w:rsidP="00A30031">
      <w:pPr>
        <w:spacing w:after="0" w:line="240" w:lineRule="auto"/>
        <w:ind w:left="40"/>
        <w:rPr>
          <w:rFonts w:eastAsia="Times New Roman" w:cstheme="minorHAnsi"/>
          <w:sz w:val="24"/>
          <w:szCs w:val="24"/>
        </w:rPr>
      </w:pPr>
      <w:r w:rsidRPr="003177E6">
        <w:rPr>
          <w:rFonts w:eastAsia="Times New Roman" w:cstheme="minorHAnsi"/>
          <w:b/>
          <w:bCs/>
          <w:i/>
          <w:iCs/>
          <w:color w:val="000000"/>
        </w:rPr>
        <w:t xml:space="preserve"> </w:t>
      </w:r>
    </w:p>
    <w:p w:rsidR="002F01CC" w:rsidRPr="003177E6" w:rsidRDefault="002F01CC" w:rsidP="008A1496">
      <w:pPr>
        <w:spacing w:after="480" w:line="240" w:lineRule="auto"/>
        <w:rPr>
          <w:rFonts w:eastAsia="Times New Roman" w:cstheme="minorHAnsi"/>
          <w:color w:val="17365D"/>
        </w:rPr>
      </w:pPr>
    </w:p>
    <w:p w:rsidR="008A1496" w:rsidRPr="003177E6" w:rsidRDefault="008A1496" w:rsidP="008A1496">
      <w:pPr>
        <w:spacing w:after="240" w:line="240" w:lineRule="auto"/>
        <w:rPr>
          <w:rFonts w:eastAsia="Times New Roman" w:cstheme="minorHAnsi"/>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250"/>
        <w:gridCol w:w="13130"/>
      </w:tblGrid>
      <w:tr w:rsidR="008A1496" w:rsidRPr="003177E6" w:rsidTr="00D17100">
        <w:trPr>
          <w:trHeight w:val="915"/>
        </w:trPr>
        <w:tc>
          <w:tcPr>
            <w:tcW w:w="1250" w:type="dxa"/>
            <w:vMerge w:val="restart"/>
            <w:tcBorders>
              <w:top w:val="single" w:sz="8" w:space="0" w:color="000000"/>
              <w:left w:val="single" w:sz="8" w:space="0" w:color="000000"/>
              <w:bottom w:val="single" w:sz="8" w:space="0" w:color="000000"/>
              <w:right w:val="single" w:sz="8" w:space="0" w:color="000000"/>
            </w:tcBorders>
            <w:shd w:val="clear" w:color="auto" w:fill="A6A6A6"/>
            <w:tcMar>
              <w:top w:w="100" w:type="dxa"/>
              <w:left w:w="100" w:type="dxa"/>
              <w:bottom w:w="100" w:type="dxa"/>
              <w:right w:w="100" w:type="dxa"/>
            </w:tcMar>
            <w:textDirection w:val="btLr"/>
            <w:hideMark/>
          </w:tcPr>
          <w:p w:rsidR="008A1496" w:rsidRPr="003177E6" w:rsidRDefault="008A1496" w:rsidP="008A1496">
            <w:pPr>
              <w:spacing w:after="0" w:line="240" w:lineRule="auto"/>
              <w:ind w:left="120" w:right="120"/>
              <w:jc w:val="center"/>
              <w:rPr>
                <w:rFonts w:eastAsia="Times New Roman" w:cstheme="minorHAnsi"/>
                <w:sz w:val="24"/>
                <w:szCs w:val="24"/>
              </w:rPr>
            </w:pPr>
            <w:r w:rsidRPr="003177E6">
              <w:rPr>
                <w:rFonts w:eastAsia="Times New Roman" w:cstheme="minorHAnsi"/>
                <w:b/>
                <w:bCs/>
                <w:color w:val="000000"/>
                <w:sz w:val="28"/>
                <w:szCs w:val="28"/>
              </w:rPr>
              <w:lastRenderedPageBreak/>
              <w:t>Numerical Reasoning</w:t>
            </w:r>
            <w:r w:rsidR="002524BD" w:rsidRPr="003177E6">
              <w:rPr>
                <w:rFonts w:eastAsia="Times New Roman" w:cstheme="minorHAnsi"/>
                <w:b/>
                <w:bCs/>
                <w:color w:val="000000"/>
                <w:sz w:val="28"/>
                <w:szCs w:val="28"/>
              </w:rPr>
              <w:t xml:space="preserve"> (NR)</w:t>
            </w:r>
          </w:p>
          <w:p w:rsidR="008A1496" w:rsidRPr="003177E6" w:rsidRDefault="008A1496" w:rsidP="002F01CC">
            <w:pPr>
              <w:spacing w:after="0" w:line="240" w:lineRule="auto"/>
              <w:ind w:left="113" w:right="113"/>
              <w:jc w:val="center"/>
              <w:rPr>
                <w:rFonts w:eastAsia="Times New Roman" w:cstheme="minorHAnsi"/>
                <w:sz w:val="24"/>
                <w:szCs w:val="24"/>
              </w:rPr>
            </w:pPr>
            <w:r w:rsidRPr="003177E6">
              <w:rPr>
                <w:rFonts w:eastAsia="Times New Roman" w:cstheme="minorHAnsi"/>
                <w:b/>
                <w:bCs/>
                <w:color w:val="000000"/>
                <w:sz w:val="28"/>
                <w:szCs w:val="28"/>
              </w:rPr>
              <w:t xml:space="preserve"> </w:t>
            </w:r>
          </w:p>
        </w:tc>
        <w:tc>
          <w:tcPr>
            <w:tcW w:w="13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1496" w:rsidRPr="003177E6" w:rsidRDefault="008A1496" w:rsidP="008A1496">
            <w:pPr>
              <w:spacing w:before="40" w:after="40" w:line="240" w:lineRule="auto"/>
              <w:rPr>
                <w:rFonts w:eastAsia="Times New Roman" w:cstheme="minorHAnsi"/>
                <w:sz w:val="24"/>
                <w:szCs w:val="24"/>
              </w:rPr>
            </w:pPr>
            <w:r w:rsidRPr="003177E6">
              <w:rPr>
                <w:rFonts w:eastAsia="Times New Roman" w:cstheme="minorHAnsi"/>
                <w:color w:val="000000"/>
                <w:sz w:val="24"/>
              </w:rPr>
              <w:t xml:space="preserve"> </w:t>
            </w:r>
          </w:p>
          <w:p w:rsidR="008A1496" w:rsidRPr="003177E6" w:rsidRDefault="00A30031" w:rsidP="008A1496">
            <w:pPr>
              <w:spacing w:before="40" w:after="40" w:line="240" w:lineRule="auto"/>
              <w:rPr>
                <w:rFonts w:eastAsia="Times New Roman" w:cstheme="minorHAnsi"/>
                <w:color w:val="000000"/>
                <w:sz w:val="24"/>
              </w:rPr>
            </w:pPr>
            <w:r w:rsidRPr="003177E6">
              <w:rPr>
                <w:rFonts w:eastAsia="Times New Roman" w:cstheme="minorHAnsi"/>
                <w:color w:val="000000"/>
                <w:sz w:val="24"/>
              </w:rPr>
              <w:t>QR.NR.1: Represent quantities</w:t>
            </w:r>
            <w:r w:rsidR="003C0D88">
              <w:rPr>
                <w:rFonts w:eastAsia="Times New Roman" w:cstheme="minorHAnsi"/>
                <w:color w:val="000000"/>
                <w:sz w:val="24"/>
              </w:rPr>
              <w:t>, using e</w:t>
            </w:r>
            <w:r w:rsidRPr="003177E6">
              <w:rPr>
                <w:rFonts w:eastAsia="Times New Roman" w:cstheme="minorHAnsi"/>
                <w:color w:val="000000"/>
                <w:sz w:val="24"/>
              </w:rPr>
              <w:t>quivalent forms</w:t>
            </w:r>
            <w:r w:rsidR="003C0D88">
              <w:rPr>
                <w:rFonts w:eastAsia="Times New Roman" w:cstheme="minorHAnsi"/>
                <w:color w:val="000000"/>
                <w:sz w:val="24"/>
              </w:rPr>
              <w:t xml:space="preserve"> when</w:t>
            </w:r>
            <w:r w:rsidRPr="003177E6">
              <w:rPr>
                <w:rFonts w:eastAsia="Times New Roman" w:cstheme="minorHAnsi"/>
                <w:color w:val="000000"/>
                <w:sz w:val="24"/>
              </w:rPr>
              <w:t xml:space="preserve"> </w:t>
            </w:r>
            <w:r w:rsidR="003C0D88">
              <w:rPr>
                <w:rFonts w:eastAsia="Times New Roman" w:cstheme="minorHAnsi"/>
                <w:color w:val="000000"/>
                <w:sz w:val="24"/>
              </w:rPr>
              <w:t xml:space="preserve">appropriate, </w:t>
            </w:r>
            <w:r w:rsidRPr="003177E6">
              <w:rPr>
                <w:rFonts w:eastAsia="Times New Roman" w:cstheme="minorHAnsi"/>
                <w:color w:val="000000"/>
                <w:sz w:val="24"/>
              </w:rPr>
              <w:t>to investigate and describe quantitative</w:t>
            </w:r>
            <w:r w:rsidR="003C0D88">
              <w:rPr>
                <w:rFonts w:eastAsia="Times New Roman" w:cstheme="minorHAnsi"/>
                <w:color w:val="000000"/>
                <w:sz w:val="24"/>
              </w:rPr>
              <w:t xml:space="preserve"> and geometric</w:t>
            </w:r>
            <w:r w:rsidRPr="003177E6">
              <w:rPr>
                <w:rFonts w:eastAsia="Times New Roman" w:cstheme="minorHAnsi"/>
                <w:color w:val="000000"/>
                <w:sz w:val="24"/>
              </w:rPr>
              <w:t xml:space="preserve"> relationships and solve problems in real-world contexts. </w:t>
            </w:r>
            <w:r w:rsidR="008A1496" w:rsidRPr="003177E6">
              <w:rPr>
                <w:rFonts w:eastAsia="Times New Roman" w:cstheme="minorHAnsi"/>
                <w:color w:val="000000"/>
                <w:sz w:val="24"/>
              </w:rPr>
              <w:t xml:space="preserve"> </w:t>
            </w:r>
          </w:p>
          <w:p w:rsidR="002524BD" w:rsidRPr="003177E6" w:rsidRDefault="002524BD" w:rsidP="008A1496">
            <w:pPr>
              <w:spacing w:before="40" w:after="40" w:line="240" w:lineRule="auto"/>
              <w:rPr>
                <w:rFonts w:eastAsia="Times New Roman" w:cstheme="minorHAnsi"/>
                <w:sz w:val="24"/>
                <w:szCs w:val="24"/>
              </w:rPr>
            </w:pPr>
          </w:p>
        </w:tc>
      </w:tr>
      <w:tr w:rsidR="008A1496" w:rsidRPr="003177E6" w:rsidTr="00D17100">
        <w:trPr>
          <w:trHeight w:val="825"/>
        </w:trPr>
        <w:tc>
          <w:tcPr>
            <w:tcW w:w="1250" w:type="dxa"/>
            <w:vMerge/>
            <w:tcBorders>
              <w:top w:val="single" w:sz="8" w:space="0" w:color="000000"/>
              <w:left w:val="single" w:sz="8" w:space="0" w:color="000000"/>
              <w:bottom w:val="single" w:sz="8" w:space="0" w:color="000000"/>
              <w:right w:val="single" w:sz="8" w:space="0" w:color="000000"/>
            </w:tcBorders>
            <w:vAlign w:val="center"/>
            <w:hideMark/>
          </w:tcPr>
          <w:p w:rsidR="008A1496" w:rsidRPr="003177E6" w:rsidRDefault="008A1496" w:rsidP="008A1496">
            <w:pPr>
              <w:spacing w:after="0" w:line="240" w:lineRule="auto"/>
              <w:rPr>
                <w:rFonts w:eastAsia="Times New Roman" w:cstheme="minorHAnsi"/>
                <w:sz w:val="24"/>
                <w:szCs w:val="24"/>
              </w:rPr>
            </w:pPr>
          </w:p>
        </w:tc>
        <w:tc>
          <w:tcPr>
            <w:tcW w:w="13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1496" w:rsidRPr="003177E6" w:rsidRDefault="008A1496" w:rsidP="008A1496">
            <w:pPr>
              <w:spacing w:after="0" w:line="240" w:lineRule="auto"/>
              <w:rPr>
                <w:rFonts w:eastAsia="Times New Roman" w:cstheme="minorHAnsi"/>
                <w:sz w:val="24"/>
                <w:szCs w:val="24"/>
              </w:rPr>
            </w:pPr>
            <w:r w:rsidRPr="003177E6">
              <w:rPr>
                <w:rFonts w:eastAsia="Times New Roman" w:cstheme="minorHAnsi"/>
                <w:color w:val="000000"/>
                <w:sz w:val="24"/>
              </w:rPr>
              <w:t xml:space="preserve"> </w:t>
            </w:r>
          </w:p>
          <w:p w:rsidR="008A1496" w:rsidRPr="003177E6" w:rsidRDefault="00A30031" w:rsidP="008A1496">
            <w:pPr>
              <w:spacing w:after="0" w:line="240" w:lineRule="auto"/>
              <w:rPr>
                <w:rFonts w:eastAsia="Times New Roman" w:cstheme="minorHAnsi"/>
                <w:sz w:val="24"/>
                <w:szCs w:val="24"/>
              </w:rPr>
            </w:pPr>
            <w:r w:rsidRPr="003177E6">
              <w:rPr>
                <w:rFonts w:eastAsia="Times New Roman" w:cstheme="minorHAnsi"/>
                <w:color w:val="000000"/>
                <w:sz w:val="24"/>
              </w:rPr>
              <w:t>QR.NR.2: Reason, model, and communicate with and about percentages (change, incorrect, deceptive, relative and absolute).</w:t>
            </w:r>
            <w:r w:rsidR="008A1496" w:rsidRPr="003177E6">
              <w:rPr>
                <w:rFonts w:eastAsia="Times New Roman" w:cstheme="minorHAnsi"/>
                <w:color w:val="000000"/>
                <w:sz w:val="24"/>
              </w:rPr>
              <w:t xml:space="preserve"> </w:t>
            </w:r>
          </w:p>
        </w:tc>
      </w:tr>
      <w:tr w:rsidR="008A1496" w:rsidRPr="003177E6" w:rsidTr="00D17100">
        <w:trPr>
          <w:trHeight w:val="1122"/>
        </w:trPr>
        <w:tc>
          <w:tcPr>
            <w:tcW w:w="1250" w:type="dxa"/>
            <w:vMerge/>
            <w:tcBorders>
              <w:top w:val="single" w:sz="8" w:space="0" w:color="000000"/>
              <w:left w:val="single" w:sz="8" w:space="0" w:color="000000"/>
              <w:bottom w:val="single" w:sz="8" w:space="0" w:color="000000"/>
              <w:right w:val="single" w:sz="8" w:space="0" w:color="000000"/>
            </w:tcBorders>
            <w:vAlign w:val="center"/>
            <w:hideMark/>
          </w:tcPr>
          <w:p w:rsidR="008A1496" w:rsidRPr="003177E6" w:rsidRDefault="008A1496" w:rsidP="008A1496">
            <w:pPr>
              <w:spacing w:after="0" w:line="240" w:lineRule="auto"/>
              <w:rPr>
                <w:rFonts w:eastAsia="Times New Roman" w:cstheme="minorHAnsi"/>
                <w:sz w:val="24"/>
                <w:szCs w:val="24"/>
              </w:rPr>
            </w:pPr>
          </w:p>
        </w:tc>
        <w:tc>
          <w:tcPr>
            <w:tcW w:w="13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1496" w:rsidRPr="003177E6" w:rsidRDefault="008A1496" w:rsidP="008A1496">
            <w:pPr>
              <w:spacing w:after="0" w:line="240" w:lineRule="auto"/>
              <w:rPr>
                <w:rFonts w:eastAsia="Times New Roman" w:cstheme="minorHAnsi"/>
                <w:sz w:val="24"/>
                <w:szCs w:val="24"/>
              </w:rPr>
            </w:pPr>
            <w:r w:rsidRPr="003177E6">
              <w:rPr>
                <w:rFonts w:eastAsia="Times New Roman" w:cstheme="minorHAnsi"/>
                <w:color w:val="000000"/>
                <w:sz w:val="24"/>
              </w:rPr>
              <w:t xml:space="preserve"> </w:t>
            </w:r>
          </w:p>
          <w:p w:rsidR="008A1496" w:rsidRPr="003177E6" w:rsidRDefault="00A30031" w:rsidP="008A1496">
            <w:pPr>
              <w:spacing w:after="0" w:line="240" w:lineRule="auto"/>
              <w:rPr>
                <w:rFonts w:eastAsia="Times New Roman" w:cstheme="minorHAnsi"/>
                <w:sz w:val="24"/>
                <w:szCs w:val="24"/>
              </w:rPr>
            </w:pPr>
            <w:r w:rsidRPr="003177E6">
              <w:rPr>
                <w:rFonts w:eastAsia="Times New Roman" w:cstheme="minorHAnsi"/>
                <w:color w:val="000000"/>
                <w:sz w:val="24"/>
              </w:rPr>
              <w:t>QR.NR.3:  Understand and compare magnitudes of numbers utilizing real-world context.  Understand the importance and impact of unit selection.</w:t>
            </w:r>
          </w:p>
        </w:tc>
      </w:tr>
      <w:tr w:rsidR="008A1496" w:rsidRPr="003177E6" w:rsidTr="00D17100">
        <w:trPr>
          <w:trHeight w:val="1077"/>
        </w:trPr>
        <w:tc>
          <w:tcPr>
            <w:tcW w:w="1250" w:type="dxa"/>
            <w:vMerge/>
            <w:tcBorders>
              <w:top w:val="single" w:sz="8" w:space="0" w:color="000000"/>
              <w:left w:val="single" w:sz="8" w:space="0" w:color="000000"/>
              <w:bottom w:val="single" w:sz="8" w:space="0" w:color="000000"/>
              <w:right w:val="single" w:sz="8" w:space="0" w:color="000000"/>
            </w:tcBorders>
            <w:vAlign w:val="center"/>
            <w:hideMark/>
          </w:tcPr>
          <w:p w:rsidR="008A1496" w:rsidRPr="003177E6" w:rsidRDefault="008A1496" w:rsidP="008A1496">
            <w:pPr>
              <w:spacing w:after="0" w:line="240" w:lineRule="auto"/>
              <w:rPr>
                <w:rFonts w:eastAsia="Times New Roman" w:cstheme="minorHAnsi"/>
                <w:sz w:val="24"/>
                <w:szCs w:val="24"/>
              </w:rPr>
            </w:pPr>
          </w:p>
        </w:tc>
        <w:tc>
          <w:tcPr>
            <w:tcW w:w="13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1496" w:rsidRPr="003177E6" w:rsidRDefault="008A1496" w:rsidP="008A1496">
            <w:pPr>
              <w:spacing w:after="0" w:line="240" w:lineRule="auto"/>
              <w:rPr>
                <w:rFonts w:eastAsia="Times New Roman" w:cstheme="minorHAnsi"/>
                <w:sz w:val="24"/>
                <w:szCs w:val="24"/>
              </w:rPr>
            </w:pPr>
            <w:r w:rsidRPr="003177E6">
              <w:rPr>
                <w:rFonts w:eastAsia="Times New Roman" w:cstheme="minorHAnsi"/>
                <w:color w:val="000000"/>
                <w:sz w:val="24"/>
              </w:rPr>
              <w:t xml:space="preserve"> </w:t>
            </w:r>
          </w:p>
          <w:p w:rsidR="008A1496" w:rsidRPr="003177E6" w:rsidRDefault="00A30031" w:rsidP="008A1496">
            <w:pPr>
              <w:spacing w:after="0" w:line="240" w:lineRule="auto"/>
              <w:rPr>
                <w:rFonts w:eastAsia="Times New Roman" w:cstheme="minorHAnsi"/>
                <w:sz w:val="24"/>
                <w:szCs w:val="24"/>
              </w:rPr>
            </w:pPr>
            <w:r w:rsidRPr="003177E6">
              <w:rPr>
                <w:rFonts w:eastAsia="Times New Roman" w:cstheme="minorHAnsi"/>
                <w:color w:val="000000"/>
                <w:sz w:val="24"/>
              </w:rPr>
              <w:t>QR.NR.4: Use and justify estimation skills, and know why, how, and when to estimate results.  Assess and justify the reasonableness of estimations using the context and comparisons to other known values.</w:t>
            </w:r>
            <w:r w:rsidR="008A1496" w:rsidRPr="003177E6">
              <w:rPr>
                <w:rFonts w:eastAsia="Times New Roman" w:cstheme="minorHAnsi"/>
                <w:color w:val="000000"/>
                <w:sz w:val="24"/>
              </w:rPr>
              <w:t xml:space="preserve"> </w:t>
            </w:r>
          </w:p>
        </w:tc>
      </w:tr>
      <w:tr w:rsidR="008A1496" w:rsidRPr="003177E6" w:rsidTr="00D17100">
        <w:trPr>
          <w:trHeight w:val="987"/>
        </w:trPr>
        <w:tc>
          <w:tcPr>
            <w:tcW w:w="1250" w:type="dxa"/>
            <w:vMerge w:val="restart"/>
            <w:tcBorders>
              <w:top w:val="single" w:sz="8" w:space="0" w:color="000000"/>
              <w:left w:val="single" w:sz="8" w:space="0" w:color="000000"/>
              <w:bottom w:val="single" w:sz="8" w:space="0" w:color="000000"/>
              <w:right w:val="single" w:sz="8" w:space="0" w:color="000000"/>
            </w:tcBorders>
            <w:shd w:val="clear" w:color="auto" w:fill="A6A6A6"/>
            <w:tcMar>
              <w:top w:w="100" w:type="dxa"/>
              <w:left w:w="100" w:type="dxa"/>
              <w:bottom w:w="100" w:type="dxa"/>
              <w:right w:w="100" w:type="dxa"/>
            </w:tcMar>
            <w:textDirection w:val="btLr"/>
            <w:hideMark/>
          </w:tcPr>
          <w:p w:rsidR="008A1496" w:rsidRPr="003177E6" w:rsidRDefault="008A1496" w:rsidP="008A1496">
            <w:pPr>
              <w:spacing w:after="0" w:line="240" w:lineRule="auto"/>
              <w:ind w:left="120" w:right="120"/>
              <w:jc w:val="center"/>
              <w:rPr>
                <w:rFonts w:eastAsia="Times New Roman" w:cstheme="minorHAnsi"/>
                <w:sz w:val="24"/>
                <w:szCs w:val="24"/>
              </w:rPr>
            </w:pPr>
            <w:r w:rsidRPr="003177E6">
              <w:rPr>
                <w:rFonts w:eastAsia="Times New Roman" w:cstheme="minorHAnsi"/>
                <w:b/>
                <w:bCs/>
                <w:color w:val="000000"/>
                <w:sz w:val="28"/>
                <w:szCs w:val="28"/>
              </w:rPr>
              <w:t>Covariational Reasoning</w:t>
            </w:r>
            <w:r w:rsidR="002524BD" w:rsidRPr="003177E6">
              <w:rPr>
                <w:rFonts w:eastAsia="Times New Roman" w:cstheme="minorHAnsi"/>
                <w:b/>
                <w:bCs/>
                <w:color w:val="000000"/>
                <w:sz w:val="28"/>
                <w:szCs w:val="28"/>
              </w:rPr>
              <w:t xml:space="preserve"> (CR)</w:t>
            </w:r>
          </w:p>
          <w:p w:rsidR="008A1496" w:rsidRPr="003177E6" w:rsidRDefault="008A1496" w:rsidP="002F01CC">
            <w:pPr>
              <w:spacing w:after="0" w:line="240" w:lineRule="auto"/>
              <w:ind w:left="113" w:right="113"/>
              <w:jc w:val="center"/>
              <w:rPr>
                <w:rFonts w:eastAsia="Times New Roman" w:cstheme="minorHAnsi"/>
                <w:sz w:val="24"/>
                <w:szCs w:val="24"/>
              </w:rPr>
            </w:pPr>
            <w:r w:rsidRPr="003177E6">
              <w:rPr>
                <w:rFonts w:eastAsia="Times New Roman" w:cstheme="minorHAnsi"/>
                <w:b/>
                <w:bCs/>
                <w:color w:val="000000"/>
                <w:sz w:val="28"/>
                <w:szCs w:val="28"/>
              </w:rPr>
              <w:t xml:space="preserve"> </w:t>
            </w:r>
          </w:p>
        </w:tc>
        <w:tc>
          <w:tcPr>
            <w:tcW w:w="13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1496" w:rsidRPr="003177E6" w:rsidRDefault="008A1496" w:rsidP="008A1496">
            <w:pPr>
              <w:spacing w:after="0" w:line="240" w:lineRule="auto"/>
              <w:rPr>
                <w:rFonts w:eastAsia="Times New Roman" w:cstheme="minorHAnsi"/>
                <w:sz w:val="24"/>
                <w:szCs w:val="24"/>
              </w:rPr>
            </w:pPr>
            <w:r w:rsidRPr="003177E6">
              <w:rPr>
                <w:rFonts w:eastAsia="Times New Roman" w:cstheme="minorHAnsi"/>
                <w:color w:val="000000"/>
                <w:sz w:val="24"/>
              </w:rPr>
              <w:t xml:space="preserve"> </w:t>
            </w:r>
          </w:p>
          <w:p w:rsidR="008A1496" w:rsidRPr="003177E6" w:rsidRDefault="00A30031" w:rsidP="008A1496">
            <w:pPr>
              <w:spacing w:after="0" w:line="240" w:lineRule="auto"/>
              <w:rPr>
                <w:rFonts w:eastAsia="Times New Roman" w:cstheme="minorHAnsi"/>
                <w:sz w:val="24"/>
                <w:szCs w:val="24"/>
              </w:rPr>
            </w:pPr>
            <w:r w:rsidRPr="003177E6">
              <w:rPr>
                <w:rFonts w:eastAsia="Times New Roman" w:cstheme="minorHAnsi"/>
                <w:color w:val="000000"/>
                <w:sz w:val="24"/>
              </w:rPr>
              <w:t>QR.CR.1: Analyze and compare growth and decay using absolute and relative change utilizing real-world contexts.</w:t>
            </w:r>
            <w:r w:rsidR="008A1496" w:rsidRPr="003177E6">
              <w:rPr>
                <w:rFonts w:eastAsia="Times New Roman" w:cstheme="minorHAnsi"/>
                <w:color w:val="000000"/>
                <w:sz w:val="24"/>
              </w:rPr>
              <w:t xml:space="preserve"> </w:t>
            </w:r>
          </w:p>
        </w:tc>
      </w:tr>
      <w:tr w:rsidR="008A1496" w:rsidRPr="003177E6" w:rsidTr="00D17100">
        <w:trPr>
          <w:trHeight w:val="960"/>
        </w:trPr>
        <w:tc>
          <w:tcPr>
            <w:tcW w:w="1250" w:type="dxa"/>
            <w:vMerge/>
            <w:tcBorders>
              <w:top w:val="single" w:sz="8" w:space="0" w:color="000000"/>
              <w:left w:val="single" w:sz="8" w:space="0" w:color="000000"/>
              <w:bottom w:val="single" w:sz="8" w:space="0" w:color="000000"/>
              <w:right w:val="single" w:sz="8" w:space="0" w:color="000000"/>
            </w:tcBorders>
            <w:vAlign w:val="center"/>
            <w:hideMark/>
          </w:tcPr>
          <w:p w:rsidR="008A1496" w:rsidRPr="003177E6" w:rsidRDefault="008A1496" w:rsidP="008A1496">
            <w:pPr>
              <w:spacing w:after="0" w:line="240" w:lineRule="auto"/>
              <w:rPr>
                <w:rFonts w:eastAsia="Times New Roman" w:cstheme="minorHAnsi"/>
                <w:sz w:val="24"/>
                <w:szCs w:val="24"/>
              </w:rPr>
            </w:pPr>
          </w:p>
        </w:tc>
        <w:tc>
          <w:tcPr>
            <w:tcW w:w="13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1496" w:rsidRPr="003177E6" w:rsidRDefault="008A1496" w:rsidP="008A1496">
            <w:pPr>
              <w:spacing w:after="0" w:line="240" w:lineRule="auto"/>
              <w:rPr>
                <w:rFonts w:eastAsia="Times New Roman" w:cstheme="minorHAnsi"/>
                <w:sz w:val="24"/>
                <w:szCs w:val="24"/>
              </w:rPr>
            </w:pPr>
            <w:r w:rsidRPr="003177E6">
              <w:rPr>
                <w:rFonts w:eastAsia="Times New Roman" w:cstheme="minorHAnsi"/>
                <w:color w:val="000000"/>
                <w:sz w:val="24"/>
              </w:rPr>
              <w:t xml:space="preserve"> </w:t>
            </w:r>
          </w:p>
          <w:p w:rsidR="008A1496" w:rsidRPr="003177E6" w:rsidRDefault="00A30031" w:rsidP="008A1496">
            <w:pPr>
              <w:spacing w:after="0" w:line="240" w:lineRule="auto"/>
              <w:rPr>
                <w:rFonts w:eastAsia="Times New Roman" w:cstheme="minorHAnsi"/>
                <w:sz w:val="24"/>
                <w:szCs w:val="24"/>
              </w:rPr>
            </w:pPr>
            <w:r w:rsidRPr="003177E6">
              <w:rPr>
                <w:rFonts w:eastAsia="Times New Roman" w:cstheme="minorHAnsi"/>
                <w:color w:val="000000"/>
                <w:sz w:val="24"/>
              </w:rPr>
              <w:t>QR.CR.2: Compare, reason and communicate about proportional and non-proportional models utilizing real-world contexts.</w:t>
            </w:r>
            <w:r w:rsidR="008A1496" w:rsidRPr="003177E6">
              <w:rPr>
                <w:rFonts w:eastAsia="Times New Roman" w:cstheme="minorHAnsi"/>
                <w:color w:val="000000"/>
                <w:sz w:val="24"/>
              </w:rPr>
              <w:t xml:space="preserve"> </w:t>
            </w:r>
          </w:p>
        </w:tc>
      </w:tr>
      <w:tr w:rsidR="008A1496" w:rsidRPr="003177E6" w:rsidTr="00D17100">
        <w:trPr>
          <w:trHeight w:val="1122"/>
        </w:trPr>
        <w:tc>
          <w:tcPr>
            <w:tcW w:w="1250" w:type="dxa"/>
            <w:vMerge/>
            <w:tcBorders>
              <w:top w:val="single" w:sz="8" w:space="0" w:color="000000"/>
              <w:left w:val="single" w:sz="8" w:space="0" w:color="000000"/>
              <w:bottom w:val="single" w:sz="8" w:space="0" w:color="000000"/>
              <w:right w:val="single" w:sz="8" w:space="0" w:color="000000"/>
            </w:tcBorders>
            <w:vAlign w:val="center"/>
            <w:hideMark/>
          </w:tcPr>
          <w:p w:rsidR="008A1496" w:rsidRPr="003177E6" w:rsidRDefault="008A1496" w:rsidP="008A1496">
            <w:pPr>
              <w:spacing w:after="0" w:line="240" w:lineRule="auto"/>
              <w:rPr>
                <w:rFonts w:eastAsia="Times New Roman" w:cstheme="minorHAnsi"/>
                <w:sz w:val="24"/>
                <w:szCs w:val="24"/>
              </w:rPr>
            </w:pPr>
          </w:p>
        </w:tc>
        <w:tc>
          <w:tcPr>
            <w:tcW w:w="13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1496" w:rsidRPr="003177E6" w:rsidRDefault="008A1496" w:rsidP="008A1496">
            <w:pPr>
              <w:spacing w:after="0" w:line="240" w:lineRule="auto"/>
              <w:rPr>
                <w:rFonts w:eastAsia="Times New Roman" w:cstheme="minorHAnsi"/>
                <w:sz w:val="24"/>
                <w:szCs w:val="24"/>
              </w:rPr>
            </w:pPr>
            <w:r w:rsidRPr="003177E6">
              <w:rPr>
                <w:rFonts w:eastAsia="Times New Roman" w:cstheme="minorHAnsi"/>
                <w:color w:val="000000"/>
                <w:sz w:val="24"/>
              </w:rPr>
              <w:t xml:space="preserve"> </w:t>
            </w:r>
          </w:p>
          <w:p w:rsidR="008A1496" w:rsidRPr="003177E6" w:rsidRDefault="00A30031" w:rsidP="008A1496">
            <w:pPr>
              <w:spacing w:after="0" w:line="240" w:lineRule="auto"/>
              <w:rPr>
                <w:rFonts w:eastAsia="Times New Roman" w:cstheme="minorHAnsi"/>
                <w:sz w:val="24"/>
                <w:szCs w:val="24"/>
              </w:rPr>
            </w:pPr>
            <w:r w:rsidRPr="003177E6">
              <w:rPr>
                <w:rFonts w:eastAsia="Times New Roman" w:cstheme="minorHAnsi"/>
                <w:color w:val="000000"/>
                <w:sz w:val="24"/>
              </w:rPr>
              <w:t>QR.CR.3: Identify, create, and use appropriate models for bivariate data sets (i.e. linear, exponential) to estimate solutions for contextual questions, identify patterns and identify how changing parameters affect the models.</w:t>
            </w:r>
            <w:r w:rsidR="008A1496" w:rsidRPr="003177E6">
              <w:rPr>
                <w:rFonts w:eastAsia="Times New Roman" w:cstheme="minorHAnsi"/>
                <w:color w:val="000000"/>
                <w:sz w:val="24"/>
              </w:rPr>
              <w:t xml:space="preserve"> </w:t>
            </w:r>
          </w:p>
        </w:tc>
      </w:tr>
      <w:tr w:rsidR="008A1496" w:rsidRPr="003177E6" w:rsidTr="00D17100">
        <w:trPr>
          <w:trHeight w:val="1392"/>
        </w:trPr>
        <w:tc>
          <w:tcPr>
            <w:tcW w:w="1250" w:type="dxa"/>
            <w:vMerge w:val="restart"/>
            <w:tcBorders>
              <w:top w:val="single" w:sz="8" w:space="0" w:color="000000"/>
              <w:left w:val="single" w:sz="8" w:space="0" w:color="000000"/>
              <w:bottom w:val="single" w:sz="8" w:space="0" w:color="000000"/>
              <w:right w:val="single" w:sz="8" w:space="0" w:color="000000"/>
            </w:tcBorders>
            <w:shd w:val="clear" w:color="auto" w:fill="A6A6A6"/>
            <w:tcMar>
              <w:top w:w="100" w:type="dxa"/>
              <w:left w:w="100" w:type="dxa"/>
              <w:bottom w:w="100" w:type="dxa"/>
              <w:right w:w="100" w:type="dxa"/>
            </w:tcMar>
            <w:textDirection w:val="btLr"/>
            <w:hideMark/>
          </w:tcPr>
          <w:p w:rsidR="008A1496" w:rsidRPr="003177E6" w:rsidRDefault="008A1496" w:rsidP="008A1496">
            <w:pPr>
              <w:spacing w:after="0" w:line="240" w:lineRule="auto"/>
              <w:ind w:left="120" w:right="120"/>
              <w:jc w:val="center"/>
              <w:rPr>
                <w:rFonts w:eastAsia="Times New Roman" w:cstheme="minorHAnsi"/>
                <w:sz w:val="24"/>
                <w:szCs w:val="24"/>
              </w:rPr>
            </w:pPr>
            <w:r w:rsidRPr="003177E6">
              <w:rPr>
                <w:rFonts w:eastAsia="Times New Roman" w:cstheme="minorHAnsi"/>
                <w:b/>
                <w:bCs/>
                <w:color w:val="000000"/>
                <w:sz w:val="28"/>
                <w:szCs w:val="28"/>
              </w:rPr>
              <w:lastRenderedPageBreak/>
              <w:t>Statistical and Probabilistic Reasoning</w:t>
            </w:r>
            <w:r w:rsidR="002524BD" w:rsidRPr="003177E6">
              <w:rPr>
                <w:rFonts w:eastAsia="Times New Roman" w:cstheme="minorHAnsi"/>
                <w:b/>
                <w:bCs/>
                <w:color w:val="000000"/>
                <w:sz w:val="28"/>
                <w:szCs w:val="28"/>
              </w:rPr>
              <w:t xml:space="preserve"> (SPR)</w:t>
            </w:r>
          </w:p>
          <w:p w:rsidR="008A1496" w:rsidRPr="003177E6" w:rsidRDefault="008A1496" w:rsidP="002F01CC">
            <w:pPr>
              <w:spacing w:after="0" w:line="240" w:lineRule="auto"/>
              <w:ind w:left="113" w:right="113"/>
              <w:jc w:val="center"/>
              <w:rPr>
                <w:rFonts w:eastAsia="Times New Roman" w:cstheme="minorHAnsi"/>
                <w:sz w:val="24"/>
                <w:szCs w:val="24"/>
              </w:rPr>
            </w:pPr>
            <w:r w:rsidRPr="003177E6">
              <w:rPr>
                <w:rFonts w:eastAsia="Times New Roman" w:cstheme="minorHAnsi"/>
                <w:b/>
                <w:bCs/>
                <w:color w:val="000000"/>
                <w:sz w:val="28"/>
                <w:szCs w:val="28"/>
              </w:rPr>
              <w:t xml:space="preserve"> </w:t>
            </w:r>
          </w:p>
        </w:tc>
        <w:tc>
          <w:tcPr>
            <w:tcW w:w="13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1496" w:rsidRPr="003177E6" w:rsidRDefault="008A1496" w:rsidP="008A1496">
            <w:pPr>
              <w:spacing w:after="0" w:line="240" w:lineRule="auto"/>
              <w:rPr>
                <w:rFonts w:eastAsia="Times New Roman" w:cstheme="minorHAnsi"/>
                <w:sz w:val="24"/>
                <w:szCs w:val="24"/>
              </w:rPr>
            </w:pPr>
            <w:r w:rsidRPr="003177E6">
              <w:rPr>
                <w:rFonts w:eastAsia="Times New Roman" w:cstheme="minorHAnsi"/>
                <w:color w:val="000000"/>
                <w:sz w:val="24"/>
              </w:rPr>
              <w:t xml:space="preserve"> </w:t>
            </w:r>
          </w:p>
          <w:p w:rsidR="008A1496" w:rsidRPr="003177E6" w:rsidRDefault="00A30031" w:rsidP="008A1496">
            <w:pPr>
              <w:spacing w:after="0" w:line="240" w:lineRule="auto"/>
              <w:rPr>
                <w:rFonts w:eastAsia="Times New Roman" w:cstheme="minorHAnsi"/>
                <w:sz w:val="24"/>
                <w:szCs w:val="24"/>
              </w:rPr>
            </w:pPr>
            <w:r w:rsidRPr="003177E6">
              <w:rPr>
                <w:rFonts w:cstheme="minorHAnsi"/>
                <w:color w:val="000000"/>
                <w:sz w:val="24"/>
              </w:rPr>
              <w:t xml:space="preserve">QR.SPR.1: Reason and communicate about the validity of claims based on empirical, theoretical, and subjective probabilities.  Draw conclusions or make decisions related to risk, pay-off, expected value, and false negatives/positives in various probabilistic contexts. </w:t>
            </w:r>
            <w:r w:rsidRPr="003177E6">
              <w:rPr>
                <w:rFonts w:cstheme="minorHAnsi"/>
                <w:i/>
                <w:iCs/>
                <w:color w:val="000000"/>
                <w:sz w:val="24"/>
              </w:rPr>
              <w:t xml:space="preserve">Encompasses </w:t>
            </w:r>
            <w:r w:rsidR="00BF4E10" w:rsidRPr="003177E6">
              <w:rPr>
                <w:rFonts w:cstheme="minorHAnsi"/>
                <w:i/>
                <w:iCs/>
                <w:color w:val="000000"/>
                <w:sz w:val="24"/>
              </w:rPr>
              <w:t>P</w:t>
            </w:r>
            <w:r w:rsidRPr="003177E6">
              <w:rPr>
                <w:rFonts w:cstheme="minorHAnsi"/>
                <w:i/>
                <w:iCs/>
                <w:color w:val="000000"/>
                <w:sz w:val="24"/>
              </w:rPr>
              <w:t xml:space="preserve">.S-CP.B.9, </w:t>
            </w:r>
            <w:r w:rsidR="00BF4E10" w:rsidRPr="003177E6">
              <w:rPr>
                <w:rFonts w:cstheme="minorHAnsi"/>
                <w:i/>
                <w:iCs/>
                <w:color w:val="000000"/>
                <w:sz w:val="24"/>
              </w:rPr>
              <w:t>P</w:t>
            </w:r>
            <w:r w:rsidRPr="003177E6">
              <w:rPr>
                <w:rFonts w:cstheme="minorHAnsi"/>
                <w:i/>
                <w:iCs/>
                <w:color w:val="000000"/>
                <w:sz w:val="24"/>
              </w:rPr>
              <w:t xml:space="preserve">.S-MD.A.2, </w:t>
            </w:r>
            <w:r w:rsidR="00BF4E10" w:rsidRPr="003177E6">
              <w:rPr>
                <w:rFonts w:cstheme="minorHAnsi"/>
                <w:i/>
                <w:iCs/>
                <w:color w:val="000000"/>
                <w:sz w:val="24"/>
              </w:rPr>
              <w:t>P</w:t>
            </w:r>
            <w:r w:rsidRPr="003177E6">
              <w:rPr>
                <w:rFonts w:cstheme="minorHAnsi"/>
                <w:i/>
                <w:iCs/>
                <w:color w:val="000000"/>
                <w:sz w:val="24"/>
              </w:rPr>
              <w:t xml:space="preserve">.S-MD.A.3, </w:t>
            </w:r>
            <w:r w:rsidR="00BF4E10" w:rsidRPr="003177E6">
              <w:rPr>
                <w:rFonts w:cstheme="minorHAnsi"/>
                <w:i/>
                <w:iCs/>
                <w:color w:val="000000"/>
                <w:sz w:val="24"/>
              </w:rPr>
              <w:t>P</w:t>
            </w:r>
            <w:r w:rsidRPr="003177E6">
              <w:rPr>
                <w:rFonts w:cstheme="minorHAnsi"/>
                <w:i/>
                <w:iCs/>
                <w:color w:val="000000"/>
                <w:sz w:val="24"/>
              </w:rPr>
              <w:t xml:space="preserve">.S-MD.A.4, </w:t>
            </w:r>
            <w:r w:rsidR="00BF4E10" w:rsidRPr="003177E6">
              <w:rPr>
                <w:rFonts w:cstheme="minorHAnsi"/>
                <w:i/>
                <w:iCs/>
                <w:color w:val="000000"/>
                <w:sz w:val="24"/>
              </w:rPr>
              <w:t>P</w:t>
            </w:r>
            <w:r w:rsidRPr="003177E6">
              <w:rPr>
                <w:rFonts w:cstheme="minorHAnsi"/>
                <w:i/>
                <w:iCs/>
                <w:color w:val="000000"/>
                <w:sz w:val="24"/>
              </w:rPr>
              <w:t xml:space="preserve">.S-MD.B.5, </w:t>
            </w:r>
            <w:r w:rsidR="00BF4E10" w:rsidRPr="003177E6">
              <w:rPr>
                <w:rFonts w:cstheme="minorHAnsi"/>
                <w:i/>
                <w:iCs/>
                <w:color w:val="000000"/>
                <w:sz w:val="24"/>
              </w:rPr>
              <w:t>P</w:t>
            </w:r>
            <w:r w:rsidRPr="003177E6">
              <w:rPr>
                <w:rFonts w:cstheme="minorHAnsi"/>
                <w:i/>
                <w:iCs/>
                <w:color w:val="000000"/>
                <w:sz w:val="24"/>
              </w:rPr>
              <w:t>.S-MD.B.7</w:t>
            </w:r>
          </w:p>
        </w:tc>
      </w:tr>
      <w:tr w:rsidR="008A1496" w:rsidRPr="003177E6" w:rsidTr="00D17100">
        <w:trPr>
          <w:trHeight w:val="1320"/>
        </w:trPr>
        <w:tc>
          <w:tcPr>
            <w:tcW w:w="1250" w:type="dxa"/>
            <w:vMerge/>
            <w:tcBorders>
              <w:top w:val="single" w:sz="8" w:space="0" w:color="000000"/>
              <w:left w:val="single" w:sz="8" w:space="0" w:color="000000"/>
              <w:bottom w:val="single" w:sz="8" w:space="0" w:color="000000"/>
              <w:right w:val="single" w:sz="8" w:space="0" w:color="000000"/>
            </w:tcBorders>
            <w:vAlign w:val="center"/>
            <w:hideMark/>
          </w:tcPr>
          <w:p w:rsidR="008A1496" w:rsidRPr="003177E6" w:rsidRDefault="008A1496" w:rsidP="008A1496">
            <w:pPr>
              <w:spacing w:after="0" w:line="240" w:lineRule="auto"/>
              <w:rPr>
                <w:rFonts w:eastAsia="Times New Roman" w:cstheme="minorHAnsi"/>
                <w:sz w:val="24"/>
                <w:szCs w:val="24"/>
              </w:rPr>
            </w:pPr>
          </w:p>
        </w:tc>
        <w:tc>
          <w:tcPr>
            <w:tcW w:w="13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1496" w:rsidRPr="003177E6" w:rsidRDefault="008A1496" w:rsidP="008A1496">
            <w:pPr>
              <w:spacing w:after="0" w:line="240" w:lineRule="auto"/>
              <w:rPr>
                <w:rFonts w:eastAsia="Times New Roman" w:cstheme="minorHAnsi"/>
                <w:sz w:val="24"/>
                <w:szCs w:val="24"/>
              </w:rPr>
            </w:pPr>
            <w:r w:rsidRPr="003177E6">
              <w:rPr>
                <w:rFonts w:eastAsia="Times New Roman" w:cstheme="minorHAnsi"/>
                <w:color w:val="000000"/>
                <w:sz w:val="24"/>
              </w:rPr>
              <w:t xml:space="preserve"> </w:t>
            </w:r>
          </w:p>
          <w:p w:rsidR="008A1496" w:rsidRPr="003177E6" w:rsidRDefault="00A30031" w:rsidP="008A1496">
            <w:pPr>
              <w:spacing w:after="0" w:line="240" w:lineRule="auto"/>
              <w:rPr>
                <w:rFonts w:eastAsia="Times New Roman" w:cstheme="minorHAnsi"/>
                <w:sz w:val="24"/>
                <w:szCs w:val="24"/>
              </w:rPr>
            </w:pPr>
            <w:r w:rsidRPr="003177E6">
              <w:rPr>
                <w:rFonts w:cstheme="minorHAnsi"/>
                <w:color w:val="000000"/>
                <w:sz w:val="24"/>
              </w:rPr>
              <w:t xml:space="preserve">QR.SPR.2: Analyze statistical information and identify limitations, strengths, or lack of information in studies including data collection methods (e.g. sampling, experimental, observational) and possible sources of bias. Identify errors or misuses of statistics to justify particular conclusions. </w:t>
            </w:r>
            <w:r w:rsidRPr="003177E6">
              <w:rPr>
                <w:rFonts w:cstheme="minorHAnsi"/>
                <w:i/>
                <w:iCs/>
                <w:color w:val="000000"/>
                <w:sz w:val="24"/>
              </w:rPr>
              <w:t xml:space="preserve">Encompasses </w:t>
            </w:r>
            <w:r w:rsidR="00BF4E10" w:rsidRPr="003177E6">
              <w:rPr>
                <w:rFonts w:cstheme="minorHAnsi"/>
                <w:i/>
                <w:iCs/>
                <w:color w:val="000000"/>
                <w:sz w:val="24"/>
              </w:rPr>
              <w:t>P</w:t>
            </w:r>
            <w:r w:rsidRPr="003177E6">
              <w:rPr>
                <w:rFonts w:cstheme="minorHAnsi"/>
                <w:i/>
                <w:iCs/>
                <w:color w:val="000000"/>
                <w:sz w:val="24"/>
              </w:rPr>
              <w:t>.S-IC.B.3</w:t>
            </w:r>
          </w:p>
        </w:tc>
      </w:tr>
      <w:tr w:rsidR="008A1496" w:rsidRPr="003177E6" w:rsidTr="00D17100">
        <w:trPr>
          <w:trHeight w:val="1257"/>
        </w:trPr>
        <w:tc>
          <w:tcPr>
            <w:tcW w:w="1250" w:type="dxa"/>
            <w:vMerge/>
            <w:tcBorders>
              <w:top w:val="single" w:sz="8" w:space="0" w:color="000000"/>
              <w:left w:val="single" w:sz="8" w:space="0" w:color="000000"/>
              <w:bottom w:val="single" w:sz="8" w:space="0" w:color="000000"/>
              <w:right w:val="single" w:sz="8" w:space="0" w:color="000000"/>
            </w:tcBorders>
            <w:vAlign w:val="center"/>
            <w:hideMark/>
          </w:tcPr>
          <w:p w:rsidR="008A1496" w:rsidRPr="003177E6" w:rsidRDefault="008A1496" w:rsidP="008A1496">
            <w:pPr>
              <w:spacing w:after="0" w:line="240" w:lineRule="auto"/>
              <w:rPr>
                <w:rFonts w:eastAsia="Times New Roman" w:cstheme="minorHAnsi"/>
                <w:sz w:val="24"/>
                <w:szCs w:val="24"/>
              </w:rPr>
            </w:pPr>
          </w:p>
        </w:tc>
        <w:tc>
          <w:tcPr>
            <w:tcW w:w="13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1496" w:rsidRPr="003177E6" w:rsidRDefault="008A1496" w:rsidP="008A1496">
            <w:pPr>
              <w:spacing w:after="0" w:line="240" w:lineRule="auto"/>
              <w:rPr>
                <w:rFonts w:eastAsia="Times New Roman" w:cstheme="minorHAnsi"/>
                <w:sz w:val="24"/>
                <w:szCs w:val="24"/>
              </w:rPr>
            </w:pPr>
            <w:r w:rsidRPr="003177E6">
              <w:rPr>
                <w:rFonts w:eastAsia="Times New Roman" w:cstheme="minorHAnsi"/>
                <w:color w:val="000000"/>
                <w:sz w:val="24"/>
              </w:rPr>
              <w:t xml:space="preserve"> </w:t>
            </w:r>
          </w:p>
          <w:p w:rsidR="008A1496" w:rsidRPr="003177E6" w:rsidRDefault="00A30031" w:rsidP="008A1496">
            <w:pPr>
              <w:spacing w:after="0" w:line="240" w:lineRule="auto"/>
              <w:rPr>
                <w:rFonts w:eastAsia="Times New Roman" w:cstheme="minorHAnsi"/>
                <w:sz w:val="24"/>
                <w:szCs w:val="24"/>
              </w:rPr>
            </w:pPr>
            <w:r w:rsidRPr="003177E6">
              <w:rPr>
                <w:rFonts w:cstheme="minorHAnsi"/>
                <w:color w:val="000000"/>
                <w:sz w:val="24"/>
              </w:rPr>
              <w:t xml:space="preserve">QR.SPR.3: Represent numerical summaries and visual displays of </w:t>
            </w:r>
            <w:r w:rsidR="00C319E5">
              <w:rPr>
                <w:rFonts w:cstheme="minorHAnsi"/>
                <w:color w:val="000000"/>
                <w:sz w:val="24"/>
              </w:rPr>
              <w:t>real-world</w:t>
            </w:r>
            <w:r w:rsidRPr="003177E6">
              <w:rPr>
                <w:rFonts w:cstheme="minorHAnsi"/>
                <w:color w:val="000000"/>
                <w:sz w:val="24"/>
              </w:rPr>
              <w:t xml:space="preserve"> data to make informed decisions. Reason, communicate, and describe strengths, limitations, and fallacies of various displays. </w:t>
            </w:r>
            <w:r w:rsidRPr="003177E6">
              <w:rPr>
                <w:rFonts w:cstheme="minorHAnsi"/>
                <w:i/>
                <w:iCs/>
                <w:color w:val="000000"/>
                <w:sz w:val="24"/>
              </w:rPr>
              <w:t xml:space="preserve">Encompasses </w:t>
            </w:r>
            <w:r w:rsidR="00BF4E10" w:rsidRPr="003177E6">
              <w:rPr>
                <w:rFonts w:cstheme="minorHAnsi"/>
                <w:i/>
                <w:iCs/>
                <w:color w:val="000000"/>
                <w:sz w:val="24"/>
              </w:rPr>
              <w:t>P</w:t>
            </w:r>
            <w:r w:rsidRPr="003177E6">
              <w:rPr>
                <w:rFonts w:cstheme="minorHAnsi"/>
                <w:i/>
                <w:iCs/>
                <w:color w:val="000000"/>
                <w:sz w:val="24"/>
              </w:rPr>
              <w:t>.S-IC.B.6</w:t>
            </w:r>
            <w:r w:rsidR="008A1496" w:rsidRPr="003177E6">
              <w:rPr>
                <w:rFonts w:eastAsia="Times New Roman" w:cstheme="minorHAnsi"/>
                <w:color w:val="000000"/>
                <w:sz w:val="24"/>
              </w:rPr>
              <w:t xml:space="preserve"> </w:t>
            </w:r>
          </w:p>
        </w:tc>
      </w:tr>
      <w:tr w:rsidR="008A1496" w:rsidRPr="003177E6" w:rsidTr="00D17100">
        <w:trPr>
          <w:trHeight w:val="987"/>
        </w:trPr>
        <w:tc>
          <w:tcPr>
            <w:tcW w:w="1250" w:type="dxa"/>
            <w:vMerge/>
            <w:tcBorders>
              <w:top w:val="single" w:sz="8" w:space="0" w:color="000000"/>
              <w:left w:val="single" w:sz="8" w:space="0" w:color="000000"/>
              <w:bottom w:val="single" w:sz="8" w:space="0" w:color="000000"/>
              <w:right w:val="single" w:sz="8" w:space="0" w:color="000000"/>
            </w:tcBorders>
            <w:vAlign w:val="center"/>
            <w:hideMark/>
          </w:tcPr>
          <w:p w:rsidR="008A1496" w:rsidRPr="003177E6" w:rsidRDefault="008A1496" w:rsidP="008A1496">
            <w:pPr>
              <w:spacing w:after="0" w:line="240" w:lineRule="auto"/>
              <w:rPr>
                <w:rFonts w:eastAsia="Times New Roman" w:cstheme="minorHAnsi"/>
                <w:sz w:val="24"/>
                <w:szCs w:val="24"/>
              </w:rPr>
            </w:pPr>
          </w:p>
        </w:tc>
        <w:tc>
          <w:tcPr>
            <w:tcW w:w="13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1496" w:rsidRPr="003177E6" w:rsidRDefault="008A1496" w:rsidP="008A1496">
            <w:pPr>
              <w:spacing w:after="0" w:line="240" w:lineRule="auto"/>
              <w:rPr>
                <w:rFonts w:eastAsia="Times New Roman" w:cstheme="minorHAnsi"/>
                <w:sz w:val="24"/>
                <w:szCs w:val="24"/>
              </w:rPr>
            </w:pPr>
            <w:r w:rsidRPr="003177E6">
              <w:rPr>
                <w:rFonts w:eastAsia="Times New Roman" w:cstheme="minorHAnsi"/>
                <w:color w:val="000000"/>
                <w:sz w:val="24"/>
              </w:rPr>
              <w:t xml:space="preserve"> </w:t>
            </w:r>
          </w:p>
          <w:p w:rsidR="008A1496" w:rsidRPr="003177E6" w:rsidRDefault="00A30031" w:rsidP="008A1496">
            <w:pPr>
              <w:spacing w:after="0" w:line="240" w:lineRule="auto"/>
              <w:rPr>
                <w:rFonts w:eastAsia="Times New Roman" w:cstheme="minorHAnsi"/>
                <w:sz w:val="24"/>
                <w:szCs w:val="24"/>
              </w:rPr>
            </w:pPr>
            <w:r w:rsidRPr="003177E6">
              <w:rPr>
                <w:rFonts w:cstheme="minorHAnsi"/>
                <w:color w:val="000000"/>
                <w:sz w:val="24"/>
              </w:rPr>
              <w:t>QR.SPR.4: Represent center, shape, and spread of two or more data sets. Reason, communicate, and compare</w:t>
            </w:r>
            <w:r w:rsidR="00050079">
              <w:rPr>
                <w:rFonts w:cstheme="minorHAnsi"/>
                <w:color w:val="000000"/>
                <w:sz w:val="24"/>
              </w:rPr>
              <w:t xml:space="preserve"> data sets</w:t>
            </w:r>
            <w:r w:rsidRPr="003177E6">
              <w:rPr>
                <w:rFonts w:cstheme="minorHAnsi"/>
                <w:color w:val="000000"/>
                <w:sz w:val="24"/>
              </w:rPr>
              <w:t xml:space="preserve"> in context.</w:t>
            </w:r>
            <w:r w:rsidR="008A1496" w:rsidRPr="003177E6">
              <w:rPr>
                <w:rFonts w:eastAsia="Times New Roman" w:cstheme="minorHAnsi"/>
                <w:color w:val="000000"/>
                <w:sz w:val="24"/>
              </w:rPr>
              <w:t xml:space="preserve"> </w:t>
            </w:r>
          </w:p>
        </w:tc>
      </w:tr>
      <w:tr w:rsidR="008A1496" w:rsidRPr="003177E6" w:rsidTr="00D17100">
        <w:trPr>
          <w:trHeight w:val="1077"/>
        </w:trPr>
        <w:tc>
          <w:tcPr>
            <w:tcW w:w="1250" w:type="dxa"/>
            <w:vMerge w:val="restart"/>
            <w:tcBorders>
              <w:top w:val="single" w:sz="8" w:space="0" w:color="000000"/>
              <w:left w:val="single" w:sz="8" w:space="0" w:color="000000"/>
              <w:bottom w:val="single" w:sz="8" w:space="0" w:color="000000"/>
              <w:right w:val="single" w:sz="8" w:space="0" w:color="000000"/>
            </w:tcBorders>
            <w:shd w:val="clear" w:color="auto" w:fill="A6A6A6"/>
            <w:tcMar>
              <w:top w:w="100" w:type="dxa"/>
              <w:left w:w="100" w:type="dxa"/>
              <w:bottom w:w="100" w:type="dxa"/>
              <w:right w:w="100" w:type="dxa"/>
            </w:tcMar>
            <w:textDirection w:val="btLr"/>
            <w:hideMark/>
          </w:tcPr>
          <w:p w:rsidR="008A1496" w:rsidRPr="003177E6" w:rsidRDefault="00376628" w:rsidP="008A1496">
            <w:pPr>
              <w:spacing w:after="0" w:line="240" w:lineRule="auto"/>
              <w:ind w:left="120" w:right="120"/>
              <w:jc w:val="center"/>
              <w:rPr>
                <w:rFonts w:eastAsia="Times New Roman" w:cstheme="minorHAnsi"/>
                <w:sz w:val="24"/>
                <w:szCs w:val="24"/>
              </w:rPr>
            </w:pPr>
            <w:r>
              <w:rPr>
                <w:rFonts w:eastAsia="Times New Roman" w:cstheme="minorHAnsi"/>
                <w:b/>
                <w:bCs/>
                <w:color w:val="000000"/>
                <w:sz w:val="28"/>
                <w:szCs w:val="28"/>
              </w:rPr>
              <w:t xml:space="preserve">Discrete Mathematical </w:t>
            </w:r>
            <w:r w:rsidRPr="003177E6">
              <w:rPr>
                <w:rFonts w:eastAsia="Times New Roman" w:cstheme="minorHAnsi"/>
                <w:b/>
                <w:bCs/>
                <w:color w:val="000000"/>
                <w:sz w:val="28"/>
                <w:szCs w:val="28"/>
              </w:rPr>
              <w:t xml:space="preserve"> </w:t>
            </w:r>
            <w:r w:rsidR="008A1496" w:rsidRPr="003177E6">
              <w:rPr>
                <w:rFonts w:eastAsia="Times New Roman" w:cstheme="minorHAnsi"/>
                <w:b/>
                <w:bCs/>
                <w:color w:val="000000"/>
                <w:sz w:val="28"/>
                <w:szCs w:val="28"/>
              </w:rPr>
              <w:t>Reasoning</w:t>
            </w:r>
            <w:r w:rsidR="002524BD" w:rsidRPr="003177E6">
              <w:rPr>
                <w:rFonts w:eastAsia="Times New Roman" w:cstheme="minorHAnsi"/>
                <w:b/>
                <w:bCs/>
                <w:color w:val="000000"/>
                <w:sz w:val="28"/>
                <w:szCs w:val="28"/>
              </w:rPr>
              <w:t xml:space="preserve"> (</w:t>
            </w:r>
            <w:r>
              <w:rPr>
                <w:rFonts w:eastAsia="Times New Roman" w:cstheme="minorHAnsi"/>
                <w:b/>
                <w:bCs/>
                <w:color w:val="000000"/>
                <w:sz w:val="28"/>
                <w:szCs w:val="28"/>
              </w:rPr>
              <w:t>DM</w:t>
            </w:r>
            <w:r w:rsidR="002524BD" w:rsidRPr="003177E6">
              <w:rPr>
                <w:rFonts w:eastAsia="Times New Roman" w:cstheme="minorHAnsi"/>
                <w:b/>
                <w:bCs/>
                <w:color w:val="000000"/>
                <w:sz w:val="28"/>
                <w:szCs w:val="28"/>
              </w:rPr>
              <w:t>R)</w:t>
            </w:r>
          </w:p>
          <w:p w:rsidR="008A1496" w:rsidRPr="003177E6" w:rsidRDefault="008A1496" w:rsidP="002F01CC">
            <w:pPr>
              <w:spacing w:after="0" w:line="240" w:lineRule="auto"/>
              <w:ind w:left="113" w:right="113"/>
              <w:jc w:val="center"/>
              <w:rPr>
                <w:rFonts w:eastAsia="Times New Roman" w:cstheme="minorHAnsi"/>
                <w:sz w:val="24"/>
                <w:szCs w:val="24"/>
              </w:rPr>
            </w:pPr>
            <w:r w:rsidRPr="003177E6">
              <w:rPr>
                <w:rFonts w:eastAsia="Times New Roman" w:cstheme="minorHAnsi"/>
                <w:b/>
                <w:bCs/>
                <w:color w:val="000000"/>
                <w:sz w:val="28"/>
                <w:szCs w:val="28"/>
              </w:rPr>
              <w:t xml:space="preserve"> </w:t>
            </w:r>
          </w:p>
        </w:tc>
        <w:tc>
          <w:tcPr>
            <w:tcW w:w="13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1496" w:rsidRPr="003177E6" w:rsidRDefault="008A1496" w:rsidP="008A1496">
            <w:pPr>
              <w:spacing w:after="0" w:line="240" w:lineRule="auto"/>
              <w:rPr>
                <w:rFonts w:eastAsia="Times New Roman" w:cstheme="minorHAnsi"/>
                <w:sz w:val="24"/>
                <w:szCs w:val="24"/>
              </w:rPr>
            </w:pPr>
            <w:r w:rsidRPr="003177E6">
              <w:rPr>
                <w:rFonts w:eastAsia="Times New Roman" w:cstheme="minorHAnsi"/>
                <w:color w:val="000000"/>
                <w:sz w:val="24"/>
              </w:rPr>
              <w:t xml:space="preserve"> </w:t>
            </w:r>
          </w:p>
          <w:p w:rsidR="008A1496" w:rsidRPr="003177E6" w:rsidRDefault="00A30031" w:rsidP="008A1496">
            <w:pPr>
              <w:spacing w:after="0" w:line="240" w:lineRule="auto"/>
              <w:rPr>
                <w:rFonts w:eastAsia="Times New Roman" w:cstheme="minorHAnsi"/>
                <w:sz w:val="24"/>
                <w:szCs w:val="24"/>
              </w:rPr>
            </w:pPr>
            <w:r w:rsidRPr="003177E6">
              <w:rPr>
                <w:rFonts w:cstheme="minorHAnsi"/>
                <w:color w:val="000000"/>
                <w:sz w:val="24"/>
              </w:rPr>
              <w:t>QR.</w:t>
            </w:r>
            <w:r w:rsidR="00376628">
              <w:rPr>
                <w:rFonts w:cstheme="minorHAnsi"/>
                <w:color w:val="000000"/>
                <w:sz w:val="24"/>
              </w:rPr>
              <w:t>DM</w:t>
            </w:r>
            <w:r w:rsidRPr="003177E6">
              <w:rPr>
                <w:rFonts w:cstheme="minorHAnsi"/>
                <w:color w:val="000000"/>
                <w:sz w:val="24"/>
              </w:rPr>
              <w:t xml:space="preserve">R.1: Understand, analyze, and apply vertex-edge graphs to model and make informed decisions related to paths, circuits, networks, and relationships in real-world settings. </w:t>
            </w:r>
            <w:r w:rsidR="0013435B" w:rsidRPr="003177E6">
              <w:rPr>
                <w:rFonts w:cstheme="minorHAnsi"/>
                <w:i/>
                <w:iCs/>
                <w:color w:val="000000"/>
                <w:sz w:val="24"/>
              </w:rPr>
              <w:t>Encompasses P.CM-DM.A.1, P.CM-DM.A.2</w:t>
            </w:r>
          </w:p>
          <w:p w:rsidR="00376628" w:rsidRDefault="00376628" w:rsidP="008A1496">
            <w:pPr>
              <w:spacing w:after="0" w:line="240" w:lineRule="auto"/>
              <w:rPr>
                <w:rFonts w:eastAsia="Times New Roman" w:cstheme="minorHAnsi"/>
                <w:color w:val="000000"/>
                <w:sz w:val="24"/>
              </w:rPr>
            </w:pPr>
          </w:p>
          <w:p w:rsidR="00376628" w:rsidRPr="003177E6" w:rsidRDefault="00376628" w:rsidP="003C0D88">
            <w:pPr>
              <w:spacing w:after="0" w:line="240" w:lineRule="auto"/>
              <w:rPr>
                <w:rFonts w:eastAsia="Times New Roman" w:cstheme="minorHAnsi"/>
                <w:sz w:val="24"/>
                <w:szCs w:val="24"/>
              </w:rPr>
            </w:pPr>
          </w:p>
        </w:tc>
      </w:tr>
      <w:tr w:rsidR="003C0D88" w:rsidRPr="003177E6" w:rsidTr="00376628">
        <w:trPr>
          <w:trHeight w:val="1077"/>
        </w:trPr>
        <w:tc>
          <w:tcPr>
            <w:tcW w:w="1250" w:type="dxa"/>
            <w:vMerge/>
            <w:tcBorders>
              <w:top w:val="single" w:sz="8" w:space="0" w:color="000000"/>
              <w:left w:val="single" w:sz="8" w:space="0" w:color="000000"/>
              <w:bottom w:val="single" w:sz="8" w:space="0" w:color="000000"/>
              <w:right w:val="single" w:sz="8" w:space="0" w:color="000000"/>
            </w:tcBorders>
            <w:shd w:val="clear" w:color="auto" w:fill="A6A6A6"/>
            <w:tcMar>
              <w:top w:w="100" w:type="dxa"/>
              <w:left w:w="100" w:type="dxa"/>
              <w:bottom w:w="100" w:type="dxa"/>
              <w:right w:w="100" w:type="dxa"/>
            </w:tcMar>
            <w:textDirection w:val="btLr"/>
          </w:tcPr>
          <w:p w:rsidR="003C0D88" w:rsidRPr="003177E6" w:rsidDel="00376628" w:rsidRDefault="003C0D88" w:rsidP="008A1496">
            <w:pPr>
              <w:spacing w:after="0" w:line="240" w:lineRule="auto"/>
              <w:ind w:left="120" w:right="120"/>
              <w:jc w:val="center"/>
              <w:rPr>
                <w:rFonts w:eastAsia="Times New Roman" w:cstheme="minorHAnsi"/>
                <w:b/>
                <w:bCs/>
                <w:color w:val="000000"/>
                <w:sz w:val="28"/>
                <w:szCs w:val="28"/>
              </w:rPr>
            </w:pPr>
          </w:p>
        </w:tc>
        <w:tc>
          <w:tcPr>
            <w:tcW w:w="13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0D88" w:rsidRDefault="003C0D88" w:rsidP="003C0D88">
            <w:pPr>
              <w:spacing w:after="0" w:line="240" w:lineRule="auto"/>
              <w:rPr>
                <w:rFonts w:eastAsia="Times New Roman" w:cstheme="minorHAnsi"/>
                <w:color w:val="000000"/>
                <w:sz w:val="24"/>
              </w:rPr>
            </w:pPr>
          </w:p>
          <w:p w:rsidR="003C0D88" w:rsidRDefault="003C0D88" w:rsidP="003C0D88">
            <w:pPr>
              <w:spacing w:after="0" w:line="240" w:lineRule="auto"/>
              <w:rPr>
                <w:rFonts w:eastAsia="Times New Roman" w:cstheme="minorHAnsi"/>
                <w:sz w:val="24"/>
                <w:szCs w:val="24"/>
              </w:rPr>
            </w:pPr>
            <w:r>
              <w:rPr>
                <w:rFonts w:eastAsia="Times New Roman" w:cstheme="minorHAnsi"/>
                <w:color w:val="000000"/>
                <w:sz w:val="24"/>
              </w:rPr>
              <w:t xml:space="preserve">QR.DMR.2:  </w:t>
            </w:r>
            <w:r w:rsidRPr="00376628">
              <w:rPr>
                <w:rFonts w:eastAsia="Times New Roman" w:cstheme="minorHAnsi"/>
                <w:sz w:val="24"/>
                <w:szCs w:val="24"/>
              </w:rPr>
              <w:t>Devise, analyze, and apply algorithms for solving vertex-edge graph problems.</w:t>
            </w:r>
            <w:r w:rsidRPr="003177E6">
              <w:rPr>
                <w:rFonts w:cstheme="minorHAnsi"/>
                <w:i/>
                <w:iCs/>
                <w:color w:val="000000"/>
                <w:sz w:val="24"/>
              </w:rPr>
              <w:t xml:space="preserve"> P.CM-DM.A.3</w:t>
            </w:r>
          </w:p>
          <w:p w:rsidR="003C0D88" w:rsidRPr="003177E6" w:rsidRDefault="003C0D88" w:rsidP="008A1496">
            <w:pPr>
              <w:spacing w:after="0" w:line="240" w:lineRule="auto"/>
              <w:rPr>
                <w:rFonts w:eastAsia="Times New Roman" w:cstheme="minorHAnsi"/>
                <w:color w:val="000000"/>
                <w:sz w:val="24"/>
              </w:rPr>
            </w:pPr>
          </w:p>
        </w:tc>
      </w:tr>
      <w:tr w:rsidR="008A1496" w:rsidRPr="003177E6" w:rsidTr="00D17100">
        <w:trPr>
          <w:trHeight w:val="1050"/>
        </w:trPr>
        <w:tc>
          <w:tcPr>
            <w:tcW w:w="1250" w:type="dxa"/>
            <w:vMerge/>
            <w:tcBorders>
              <w:top w:val="single" w:sz="8" w:space="0" w:color="000000"/>
              <w:left w:val="single" w:sz="8" w:space="0" w:color="000000"/>
              <w:bottom w:val="single" w:sz="8" w:space="0" w:color="000000"/>
              <w:right w:val="single" w:sz="8" w:space="0" w:color="000000"/>
            </w:tcBorders>
            <w:vAlign w:val="center"/>
            <w:hideMark/>
          </w:tcPr>
          <w:p w:rsidR="008A1496" w:rsidRPr="003177E6" w:rsidRDefault="008A1496" w:rsidP="008A1496">
            <w:pPr>
              <w:spacing w:after="0" w:line="240" w:lineRule="auto"/>
              <w:rPr>
                <w:rFonts w:eastAsia="Times New Roman" w:cstheme="minorHAnsi"/>
                <w:sz w:val="24"/>
                <w:szCs w:val="24"/>
              </w:rPr>
            </w:pPr>
          </w:p>
        </w:tc>
        <w:tc>
          <w:tcPr>
            <w:tcW w:w="13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C0D88" w:rsidRDefault="003C0D88" w:rsidP="008A1496">
            <w:pPr>
              <w:spacing w:after="0" w:line="240" w:lineRule="auto"/>
              <w:rPr>
                <w:rFonts w:eastAsia="Times New Roman" w:cstheme="minorHAnsi"/>
                <w:color w:val="000000"/>
                <w:sz w:val="24"/>
              </w:rPr>
            </w:pPr>
          </w:p>
          <w:p w:rsidR="008A1496" w:rsidRPr="003177E6" w:rsidRDefault="003C0D88" w:rsidP="008A1496">
            <w:pPr>
              <w:spacing w:after="0" w:line="240" w:lineRule="auto"/>
              <w:rPr>
                <w:rFonts w:eastAsia="Times New Roman" w:cstheme="minorHAnsi"/>
                <w:sz w:val="24"/>
                <w:szCs w:val="24"/>
              </w:rPr>
            </w:pPr>
            <w:r>
              <w:rPr>
                <w:rFonts w:eastAsia="Times New Roman" w:cstheme="minorHAnsi"/>
                <w:color w:val="000000"/>
                <w:sz w:val="24"/>
              </w:rPr>
              <w:t xml:space="preserve">QR.DMR.3:  </w:t>
            </w:r>
            <w:r w:rsidRPr="00376628">
              <w:rPr>
                <w:rFonts w:eastAsia="Times New Roman" w:cstheme="minorHAnsi"/>
                <w:sz w:val="24"/>
                <w:szCs w:val="24"/>
              </w:rPr>
              <w:t xml:space="preserve">Extend work with adjacency matrices for graphs, such as interpreting row sums and using the </w:t>
            </w:r>
            <w:r w:rsidRPr="00D17100">
              <w:rPr>
                <w:rFonts w:eastAsia="Times New Roman" w:cstheme="minorHAnsi"/>
                <w:i/>
                <w:sz w:val="24"/>
                <w:szCs w:val="24"/>
              </w:rPr>
              <w:t>n</w:t>
            </w:r>
            <w:r w:rsidRPr="00376628">
              <w:rPr>
                <w:rFonts w:eastAsia="Times New Roman" w:cstheme="minorHAnsi"/>
                <w:sz w:val="24"/>
                <w:szCs w:val="24"/>
              </w:rPr>
              <w:t xml:space="preserve">th power of the adjacency matrix to count paths of length </w:t>
            </w:r>
            <w:r w:rsidRPr="00D17100">
              <w:rPr>
                <w:rFonts w:eastAsia="Times New Roman" w:cstheme="minorHAnsi"/>
                <w:i/>
                <w:sz w:val="24"/>
                <w:szCs w:val="24"/>
              </w:rPr>
              <w:t>n</w:t>
            </w:r>
            <w:r w:rsidRPr="00376628">
              <w:rPr>
                <w:rFonts w:eastAsia="Times New Roman" w:cstheme="minorHAnsi"/>
                <w:sz w:val="24"/>
                <w:szCs w:val="24"/>
              </w:rPr>
              <w:t xml:space="preserve"> in a graph.</w:t>
            </w:r>
            <w:r>
              <w:rPr>
                <w:rFonts w:eastAsia="Times New Roman" w:cstheme="minorHAnsi"/>
                <w:sz w:val="24"/>
                <w:szCs w:val="24"/>
              </w:rPr>
              <w:t xml:space="preserve">  </w:t>
            </w:r>
            <w:r>
              <w:rPr>
                <w:rFonts w:cstheme="minorHAnsi"/>
                <w:i/>
                <w:iCs/>
                <w:color w:val="000000"/>
                <w:sz w:val="24"/>
              </w:rPr>
              <w:t>P.CM-DM.A.4</w:t>
            </w:r>
          </w:p>
          <w:p w:rsidR="002F01CC" w:rsidRPr="003177E6" w:rsidRDefault="002F01CC" w:rsidP="008A1496">
            <w:pPr>
              <w:spacing w:after="0" w:line="240" w:lineRule="auto"/>
              <w:rPr>
                <w:rFonts w:eastAsia="Times New Roman" w:cstheme="minorHAnsi"/>
                <w:sz w:val="24"/>
                <w:szCs w:val="24"/>
              </w:rPr>
            </w:pPr>
          </w:p>
        </w:tc>
      </w:tr>
    </w:tbl>
    <w:p w:rsidR="002524BD" w:rsidRPr="003177E6" w:rsidRDefault="002524BD">
      <w:pPr>
        <w:rPr>
          <w:rFonts w:cstheme="minorHAnsi"/>
        </w:rPr>
      </w:pPr>
    </w:p>
    <w:tbl>
      <w:tblPr>
        <w:tblW w:w="0" w:type="auto"/>
        <w:tblCellMar>
          <w:top w:w="15" w:type="dxa"/>
          <w:left w:w="15" w:type="dxa"/>
          <w:bottom w:w="15" w:type="dxa"/>
          <w:right w:w="15" w:type="dxa"/>
        </w:tblCellMar>
        <w:tblLook w:val="04A0" w:firstRow="1" w:lastRow="0" w:firstColumn="1" w:lastColumn="0" w:noHBand="0" w:noVBand="1"/>
      </w:tblPr>
      <w:tblGrid>
        <w:gridCol w:w="1209"/>
        <w:gridCol w:w="13171"/>
      </w:tblGrid>
      <w:tr w:rsidR="008A1496" w:rsidRPr="003177E6" w:rsidTr="002F01CC">
        <w:trPr>
          <w:trHeight w:val="1212"/>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6A6A6"/>
            <w:tcMar>
              <w:top w:w="100" w:type="dxa"/>
              <w:left w:w="100" w:type="dxa"/>
              <w:bottom w:w="100" w:type="dxa"/>
              <w:right w:w="100" w:type="dxa"/>
            </w:tcMar>
            <w:textDirection w:val="btLr"/>
            <w:hideMark/>
          </w:tcPr>
          <w:p w:rsidR="008A1496" w:rsidRPr="003177E6" w:rsidRDefault="008A1496" w:rsidP="008A1496">
            <w:pPr>
              <w:spacing w:after="0" w:line="240" w:lineRule="auto"/>
              <w:ind w:left="120" w:right="120"/>
              <w:jc w:val="center"/>
              <w:rPr>
                <w:rFonts w:eastAsia="Times New Roman" w:cstheme="minorHAnsi"/>
                <w:sz w:val="24"/>
                <w:szCs w:val="24"/>
              </w:rPr>
            </w:pPr>
            <w:r w:rsidRPr="003177E6">
              <w:rPr>
                <w:rFonts w:eastAsia="Times New Roman" w:cstheme="minorHAnsi"/>
                <w:b/>
                <w:bCs/>
                <w:color w:val="000000"/>
                <w:sz w:val="28"/>
                <w:szCs w:val="28"/>
              </w:rPr>
              <w:t>Financial</w:t>
            </w:r>
          </w:p>
          <w:p w:rsidR="008A1496" w:rsidRPr="003177E6" w:rsidRDefault="008A1496" w:rsidP="008A1496">
            <w:pPr>
              <w:spacing w:after="0" w:line="240" w:lineRule="auto"/>
              <w:ind w:left="120" w:right="120"/>
              <w:jc w:val="center"/>
              <w:rPr>
                <w:rFonts w:eastAsia="Times New Roman" w:cstheme="minorHAnsi"/>
                <w:sz w:val="24"/>
                <w:szCs w:val="24"/>
              </w:rPr>
            </w:pPr>
            <w:r w:rsidRPr="003177E6">
              <w:rPr>
                <w:rFonts w:eastAsia="Times New Roman" w:cstheme="minorHAnsi"/>
                <w:b/>
                <w:bCs/>
                <w:color w:val="000000"/>
                <w:sz w:val="28"/>
                <w:szCs w:val="28"/>
              </w:rPr>
              <w:t>Reasoning</w:t>
            </w:r>
            <w:r w:rsidR="002524BD" w:rsidRPr="003177E6">
              <w:rPr>
                <w:rFonts w:eastAsia="Times New Roman" w:cstheme="minorHAnsi"/>
                <w:b/>
                <w:bCs/>
                <w:color w:val="000000"/>
                <w:sz w:val="28"/>
                <w:szCs w:val="28"/>
              </w:rPr>
              <w:t xml:space="preserve"> (FR)</w:t>
            </w:r>
          </w:p>
          <w:p w:rsidR="008A1496" w:rsidRPr="003177E6" w:rsidRDefault="008A1496" w:rsidP="002F01CC">
            <w:pPr>
              <w:spacing w:after="0" w:line="240" w:lineRule="auto"/>
              <w:ind w:left="113" w:right="113"/>
              <w:jc w:val="center"/>
              <w:rPr>
                <w:rFonts w:eastAsia="Times New Roman" w:cstheme="minorHAnsi"/>
                <w:sz w:val="24"/>
                <w:szCs w:val="24"/>
              </w:rPr>
            </w:pPr>
            <w:r w:rsidRPr="003177E6">
              <w:rPr>
                <w:rFonts w:eastAsia="Times New Roman" w:cstheme="minorHAnsi"/>
                <w:b/>
                <w:bCs/>
                <w:color w:val="000000"/>
                <w:sz w:val="28"/>
                <w:szCs w:val="28"/>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1496" w:rsidRPr="003177E6" w:rsidRDefault="008A1496" w:rsidP="008A1496">
            <w:pPr>
              <w:spacing w:after="0" w:line="240" w:lineRule="auto"/>
              <w:rPr>
                <w:rFonts w:eastAsia="Times New Roman" w:cstheme="minorHAnsi"/>
                <w:sz w:val="24"/>
                <w:szCs w:val="24"/>
              </w:rPr>
            </w:pPr>
            <w:r w:rsidRPr="003177E6">
              <w:rPr>
                <w:rFonts w:eastAsia="Times New Roman" w:cstheme="minorHAnsi"/>
                <w:color w:val="000000"/>
                <w:sz w:val="24"/>
              </w:rPr>
              <w:t xml:space="preserve"> </w:t>
            </w:r>
          </w:p>
          <w:p w:rsidR="008A1496" w:rsidRPr="003177E6" w:rsidRDefault="008A1496" w:rsidP="008A1496">
            <w:pPr>
              <w:spacing w:after="0" w:line="240" w:lineRule="auto"/>
              <w:rPr>
                <w:rFonts w:eastAsia="Times New Roman" w:cstheme="minorHAnsi"/>
                <w:sz w:val="24"/>
                <w:szCs w:val="24"/>
              </w:rPr>
            </w:pPr>
            <w:r w:rsidRPr="003177E6">
              <w:rPr>
                <w:rFonts w:eastAsia="Times New Roman" w:cstheme="minorHAnsi"/>
                <w:color w:val="000000"/>
                <w:sz w:val="24"/>
              </w:rPr>
              <w:t xml:space="preserve">QR.FR.1: Identify and research a career goal. Develop a plan and time table for achieving it including educational/training requirements, costs, and </w:t>
            </w:r>
            <w:r w:rsidR="002524BD" w:rsidRPr="003177E6">
              <w:rPr>
                <w:rFonts w:eastAsia="Times New Roman" w:cstheme="minorHAnsi"/>
                <w:color w:val="000000"/>
                <w:sz w:val="24"/>
              </w:rPr>
              <w:t>other factors (e.g. cost versus savings, income and debt).</w:t>
            </w:r>
          </w:p>
          <w:p w:rsidR="008A1496" w:rsidRPr="003177E6" w:rsidRDefault="008A1496" w:rsidP="008A1496">
            <w:pPr>
              <w:spacing w:after="0" w:line="240" w:lineRule="auto"/>
              <w:rPr>
                <w:rFonts w:eastAsia="Times New Roman" w:cstheme="minorHAnsi"/>
                <w:sz w:val="24"/>
                <w:szCs w:val="24"/>
              </w:rPr>
            </w:pPr>
            <w:r w:rsidRPr="003177E6">
              <w:rPr>
                <w:rFonts w:eastAsia="Times New Roman" w:cstheme="minorHAnsi"/>
                <w:color w:val="000000"/>
                <w:sz w:val="24"/>
              </w:rPr>
              <w:t xml:space="preserve"> </w:t>
            </w:r>
          </w:p>
        </w:tc>
      </w:tr>
      <w:tr w:rsidR="008A1496" w:rsidRPr="003177E6" w:rsidTr="002F01CC">
        <w:trPr>
          <w:trHeight w:val="123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A1496" w:rsidRPr="003177E6" w:rsidRDefault="008A1496" w:rsidP="008A1496">
            <w:pPr>
              <w:spacing w:after="0" w:line="240" w:lineRule="auto"/>
              <w:rPr>
                <w:rFonts w:eastAsia="Times New Roman" w:cstheme="minorHAnsi"/>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1496" w:rsidRPr="003177E6" w:rsidRDefault="008A1496" w:rsidP="008A1496">
            <w:pPr>
              <w:spacing w:after="0" w:line="240" w:lineRule="auto"/>
              <w:rPr>
                <w:rFonts w:eastAsia="Times New Roman" w:cstheme="minorHAnsi"/>
                <w:sz w:val="24"/>
                <w:szCs w:val="24"/>
              </w:rPr>
            </w:pPr>
            <w:r w:rsidRPr="003177E6">
              <w:rPr>
                <w:rFonts w:eastAsia="Times New Roman" w:cstheme="minorHAnsi"/>
                <w:color w:val="000000"/>
                <w:sz w:val="24"/>
              </w:rPr>
              <w:t xml:space="preserve"> </w:t>
            </w:r>
          </w:p>
          <w:p w:rsidR="008A1496" w:rsidRPr="003177E6" w:rsidRDefault="00A30031" w:rsidP="008A1496">
            <w:pPr>
              <w:spacing w:after="0" w:line="240" w:lineRule="auto"/>
              <w:rPr>
                <w:rFonts w:eastAsia="Times New Roman" w:cstheme="minorHAnsi"/>
                <w:sz w:val="24"/>
                <w:szCs w:val="24"/>
              </w:rPr>
            </w:pPr>
            <w:r w:rsidRPr="003177E6">
              <w:rPr>
                <w:rFonts w:cstheme="minorHAnsi"/>
                <w:color w:val="000000"/>
                <w:sz w:val="24"/>
              </w:rPr>
              <w:t>QR.FR.2: Understand and apply strategies to monitor income and expenses, plan for spending, implement a diversified investment strategy, and save for future goals.</w:t>
            </w:r>
            <w:r w:rsidR="008A1496" w:rsidRPr="003177E6">
              <w:rPr>
                <w:rFonts w:eastAsia="Times New Roman" w:cstheme="minorHAnsi"/>
                <w:color w:val="000000"/>
                <w:sz w:val="24"/>
              </w:rPr>
              <w:t xml:space="preserve"> </w:t>
            </w:r>
          </w:p>
        </w:tc>
      </w:tr>
      <w:tr w:rsidR="008A1496" w:rsidRPr="003177E6" w:rsidTr="002F01CC">
        <w:trPr>
          <w:trHeight w:val="103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A1496" w:rsidRPr="003177E6" w:rsidRDefault="008A1496" w:rsidP="008A1496">
            <w:pPr>
              <w:spacing w:after="0" w:line="240" w:lineRule="auto"/>
              <w:rPr>
                <w:rFonts w:eastAsia="Times New Roman" w:cstheme="minorHAnsi"/>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1496" w:rsidRPr="003177E6" w:rsidRDefault="008A1496" w:rsidP="008A1496">
            <w:pPr>
              <w:spacing w:after="0" w:line="240" w:lineRule="auto"/>
              <w:rPr>
                <w:rFonts w:eastAsia="Times New Roman" w:cstheme="minorHAnsi"/>
                <w:sz w:val="24"/>
                <w:szCs w:val="24"/>
              </w:rPr>
            </w:pPr>
            <w:r w:rsidRPr="003177E6">
              <w:rPr>
                <w:rFonts w:eastAsia="Times New Roman" w:cstheme="minorHAnsi"/>
                <w:color w:val="000000"/>
                <w:sz w:val="24"/>
              </w:rPr>
              <w:t xml:space="preserve"> </w:t>
            </w:r>
          </w:p>
          <w:p w:rsidR="008A1496" w:rsidRPr="003177E6" w:rsidRDefault="00A30031" w:rsidP="008A1496">
            <w:pPr>
              <w:spacing w:after="0" w:line="240" w:lineRule="auto"/>
              <w:rPr>
                <w:rFonts w:eastAsia="Times New Roman" w:cstheme="minorHAnsi"/>
                <w:sz w:val="24"/>
                <w:szCs w:val="24"/>
              </w:rPr>
            </w:pPr>
            <w:r w:rsidRPr="003177E6">
              <w:rPr>
                <w:rFonts w:cstheme="minorHAnsi"/>
                <w:color w:val="000000"/>
                <w:sz w:val="24"/>
              </w:rPr>
              <w:t>QR.FR.3: Use models to solve and communicate about contextual financial questions such as credit card debt, installment savings, amortization schedules, mortgage and other loan scenarios.</w:t>
            </w:r>
            <w:r w:rsidR="008A1496" w:rsidRPr="003177E6">
              <w:rPr>
                <w:rFonts w:eastAsia="Times New Roman" w:cstheme="minorHAnsi"/>
                <w:color w:val="000000"/>
                <w:sz w:val="24"/>
              </w:rPr>
              <w:t xml:space="preserve"> </w:t>
            </w:r>
          </w:p>
        </w:tc>
      </w:tr>
      <w:tr w:rsidR="008A1496" w:rsidRPr="003177E6" w:rsidTr="002F01CC">
        <w:trPr>
          <w:trHeight w:val="93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A1496" w:rsidRPr="003177E6" w:rsidRDefault="008A1496" w:rsidP="008A1496">
            <w:pPr>
              <w:spacing w:after="0" w:line="240" w:lineRule="auto"/>
              <w:rPr>
                <w:rFonts w:eastAsia="Times New Roman" w:cstheme="minorHAnsi"/>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1496" w:rsidRPr="003177E6" w:rsidRDefault="008A1496" w:rsidP="008A1496">
            <w:pPr>
              <w:spacing w:after="0" w:line="240" w:lineRule="auto"/>
              <w:rPr>
                <w:rFonts w:eastAsia="Times New Roman" w:cstheme="minorHAnsi"/>
                <w:sz w:val="24"/>
                <w:szCs w:val="24"/>
              </w:rPr>
            </w:pPr>
            <w:r w:rsidRPr="003177E6">
              <w:rPr>
                <w:rFonts w:eastAsia="Times New Roman" w:cstheme="minorHAnsi"/>
                <w:color w:val="000000"/>
                <w:sz w:val="24"/>
              </w:rPr>
              <w:t xml:space="preserve"> </w:t>
            </w:r>
          </w:p>
          <w:p w:rsidR="008A1496" w:rsidRPr="003177E6" w:rsidRDefault="00A30031" w:rsidP="008A1496">
            <w:pPr>
              <w:spacing w:after="0" w:line="240" w:lineRule="auto"/>
              <w:rPr>
                <w:rFonts w:eastAsia="Times New Roman" w:cstheme="minorHAnsi"/>
                <w:sz w:val="24"/>
                <w:szCs w:val="24"/>
              </w:rPr>
            </w:pPr>
            <w:r w:rsidRPr="003177E6">
              <w:rPr>
                <w:rFonts w:cstheme="minorHAnsi"/>
                <w:color w:val="000000"/>
                <w:sz w:val="24"/>
              </w:rPr>
              <w:t>QR.FR.4: Identify and explain personal and societal consequences of financial decisions.</w:t>
            </w:r>
            <w:r w:rsidR="008A1496" w:rsidRPr="003177E6">
              <w:rPr>
                <w:rFonts w:eastAsia="Times New Roman" w:cstheme="minorHAnsi"/>
                <w:color w:val="000000"/>
                <w:sz w:val="24"/>
              </w:rPr>
              <w:t xml:space="preserve"> </w:t>
            </w:r>
          </w:p>
        </w:tc>
      </w:tr>
    </w:tbl>
    <w:p w:rsidR="008A1496" w:rsidRPr="003177E6" w:rsidRDefault="008A1496" w:rsidP="008A1496">
      <w:pPr>
        <w:spacing w:after="0" w:line="240" w:lineRule="auto"/>
        <w:rPr>
          <w:rFonts w:eastAsia="Times New Roman" w:cstheme="minorHAnsi"/>
          <w:color w:val="000000"/>
        </w:rPr>
      </w:pPr>
      <w:r w:rsidRPr="003177E6">
        <w:rPr>
          <w:rFonts w:eastAsia="Times New Roman" w:cstheme="minorHAnsi"/>
          <w:color w:val="000000"/>
        </w:rPr>
        <w:t xml:space="preserve"> </w:t>
      </w:r>
    </w:p>
    <w:p w:rsidR="002F01CC" w:rsidRPr="003177E6" w:rsidRDefault="002F01CC" w:rsidP="008A1496">
      <w:pPr>
        <w:spacing w:after="0" w:line="240" w:lineRule="auto"/>
        <w:rPr>
          <w:rFonts w:eastAsia="Times New Roman" w:cstheme="minorHAnsi"/>
          <w:color w:val="000000"/>
        </w:rPr>
      </w:pPr>
    </w:p>
    <w:p w:rsidR="002F01CC" w:rsidRPr="003177E6" w:rsidRDefault="002F01CC" w:rsidP="008A1496">
      <w:pPr>
        <w:spacing w:after="0" w:line="240" w:lineRule="auto"/>
        <w:rPr>
          <w:rFonts w:eastAsia="Times New Roman" w:cstheme="minorHAnsi"/>
          <w:color w:val="000000"/>
        </w:rPr>
      </w:pPr>
    </w:p>
    <w:p w:rsidR="002F01CC" w:rsidRPr="003177E6" w:rsidRDefault="002F01CC" w:rsidP="008A1496">
      <w:pPr>
        <w:spacing w:after="0" w:line="240" w:lineRule="auto"/>
        <w:rPr>
          <w:rFonts w:eastAsia="Times New Roman" w:cstheme="minorHAnsi"/>
          <w:sz w:val="24"/>
          <w:szCs w:val="24"/>
        </w:rPr>
      </w:pPr>
    </w:p>
    <w:p w:rsidR="008A1496" w:rsidRPr="003177E6" w:rsidRDefault="008A1496" w:rsidP="008A1496">
      <w:pPr>
        <w:spacing w:after="0" w:line="240" w:lineRule="auto"/>
        <w:rPr>
          <w:rFonts w:eastAsia="Times New Roman" w:cstheme="minorHAnsi"/>
          <w:sz w:val="24"/>
          <w:szCs w:val="24"/>
        </w:rPr>
      </w:pPr>
    </w:p>
    <w:p w:rsidR="002F01CC" w:rsidRPr="003177E6" w:rsidRDefault="002F01CC" w:rsidP="008A1496">
      <w:pPr>
        <w:spacing w:after="0" w:line="240" w:lineRule="auto"/>
        <w:rPr>
          <w:rFonts w:eastAsia="Times New Roman" w:cstheme="minorHAnsi"/>
          <w:sz w:val="24"/>
          <w:szCs w:val="24"/>
        </w:rPr>
      </w:pPr>
    </w:p>
    <w:p w:rsidR="002F01CC" w:rsidRPr="003177E6" w:rsidRDefault="002F01CC" w:rsidP="008A1496">
      <w:pPr>
        <w:spacing w:after="0" w:line="240" w:lineRule="auto"/>
        <w:rPr>
          <w:rFonts w:eastAsia="Times New Roman" w:cstheme="minorHAnsi"/>
          <w:sz w:val="24"/>
          <w:szCs w:val="24"/>
        </w:rPr>
      </w:pPr>
    </w:p>
    <w:p w:rsidR="002F01CC" w:rsidRPr="003177E6" w:rsidRDefault="002F01CC" w:rsidP="008A1496">
      <w:pPr>
        <w:spacing w:after="0" w:line="240" w:lineRule="auto"/>
        <w:rPr>
          <w:rFonts w:eastAsia="Times New Roman" w:cstheme="minorHAnsi"/>
          <w:sz w:val="24"/>
          <w:szCs w:val="24"/>
        </w:rPr>
      </w:pPr>
    </w:p>
    <w:p w:rsidR="002F01CC" w:rsidRPr="003177E6" w:rsidRDefault="002F01CC" w:rsidP="008A1496">
      <w:pPr>
        <w:spacing w:after="0" w:line="240" w:lineRule="auto"/>
        <w:rPr>
          <w:rFonts w:eastAsia="Times New Roman" w:cstheme="minorHAnsi"/>
          <w:sz w:val="24"/>
          <w:szCs w:val="24"/>
        </w:rPr>
      </w:pPr>
    </w:p>
    <w:p w:rsidR="002F01CC" w:rsidRPr="003177E6" w:rsidRDefault="002F01CC" w:rsidP="008A1496">
      <w:pPr>
        <w:spacing w:after="0" w:line="240" w:lineRule="auto"/>
        <w:rPr>
          <w:rFonts w:eastAsia="Times New Roman" w:cstheme="minorHAnsi"/>
          <w:sz w:val="24"/>
          <w:szCs w:val="24"/>
        </w:rPr>
      </w:pPr>
    </w:p>
    <w:p w:rsidR="002F01CC" w:rsidRPr="003177E6" w:rsidRDefault="002F01CC" w:rsidP="008A1496">
      <w:pPr>
        <w:spacing w:after="0" w:line="240" w:lineRule="auto"/>
        <w:rPr>
          <w:rFonts w:eastAsia="Times New Roman" w:cstheme="minorHAnsi"/>
          <w:sz w:val="24"/>
          <w:szCs w:val="24"/>
        </w:rPr>
      </w:pPr>
    </w:p>
    <w:p w:rsidR="002F01CC" w:rsidRPr="003177E6" w:rsidRDefault="002F01CC" w:rsidP="008A1496">
      <w:pPr>
        <w:spacing w:after="0" w:line="240" w:lineRule="auto"/>
        <w:rPr>
          <w:rFonts w:eastAsia="Times New Roman" w:cstheme="minorHAnsi"/>
          <w:sz w:val="24"/>
          <w:szCs w:val="24"/>
        </w:rPr>
      </w:pPr>
    </w:p>
    <w:p w:rsidR="002F01CC" w:rsidRPr="003177E6" w:rsidRDefault="002F01CC" w:rsidP="008A1496">
      <w:pPr>
        <w:spacing w:after="0" w:line="240" w:lineRule="auto"/>
        <w:rPr>
          <w:rFonts w:eastAsia="Times New Roman" w:cstheme="minorHAnsi"/>
          <w:sz w:val="24"/>
          <w:szCs w:val="24"/>
        </w:rPr>
      </w:pPr>
    </w:p>
    <w:p w:rsidR="002F01CC" w:rsidRPr="003177E6" w:rsidRDefault="002F01CC" w:rsidP="008A1496">
      <w:pPr>
        <w:spacing w:after="0" w:line="240" w:lineRule="auto"/>
        <w:rPr>
          <w:rFonts w:eastAsia="Times New Roman" w:cstheme="minorHAnsi"/>
          <w:sz w:val="24"/>
          <w:szCs w:val="24"/>
        </w:rPr>
      </w:pPr>
    </w:p>
    <w:p w:rsidR="002F01CC" w:rsidRPr="003177E6" w:rsidRDefault="002F01CC" w:rsidP="008A1496">
      <w:pPr>
        <w:spacing w:after="0" w:line="240" w:lineRule="auto"/>
        <w:rPr>
          <w:rFonts w:eastAsia="Times New Roman" w:cstheme="minorHAnsi"/>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14"/>
        <w:gridCol w:w="13340"/>
      </w:tblGrid>
      <w:tr w:rsidR="008A1496" w:rsidRPr="003177E6" w:rsidTr="002F01CC">
        <w:trPr>
          <w:trHeight w:val="422"/>
        </w:trPr>
        <w:tc>
          <w:tcPr>
            <w:tcW w:w="0" w:type="auto"/>
            <w:gridSpan w:val="2"/>
            <w:tcBorders>
              <w:top w:val="single" w:sz="18" w:space="0" w:color="000000"/>
              <w:left w:val="single" w:sz="18" w:space="0" w:color="000000"/>
              <w:bottom w:val="single" w:sz="18" w:space="0" w:color="000000"/>
              <w:right w:val="single" w:sz="18" w:space="0" w:color="000000"/>
            </w:tcBorders>
            <w:shd w:val="clear" w:color="auto" w:fill="BFBFBF"/>
            <w:tcMar>
              <w:top w:w="100" w:type="dxa"/>
              <w:left w:w="100" w:type="dxa"/>
              <w:bottom w:w="100" w:type="dxa"/>
              <w:right w:w="100" w:type="dxa"/>
            </w:tcMar>
            <w:hideMark/>
          </w:tcPr>
          <w:p w:rsidR="008A1496" w:rsidRPr="003177E6" w:rsidRDefault="008A1496" w:rsidP="008A1496">
            <w:pPr>
              <w:spacing w:before="40" w:after="40" w:line="240" w:lineRule="auto"/>
              <w:jc w:val="center"/>
              <w:rPr>
                <w:rFonts w:eastAsia="Times New Roman" w:cstheme="minorHAnsi"/>
                <w:sz w:val="24"/>
                <w:szCs w:val="24"/>
              </w:rPr>
            </w:pPr>
            <w:r w:rsidRPr="003177E6">
              <w:rPr>
                <w:rFonts w:eastAsia="Times New Roman" w:cstheme="minorHAnsi"/>
                <w:b/>
                <w:bCs/>
                <w:color w:val="000000"/>
                <w:sz w:val="28"/>
                <w:szCs w:val="28"/>
              </w:rPr>
              <w:lastRenderedPageBreak/>
              <w:t>Standards for Mathematical Practice</w:t>
            </w:r>
            <w:r w:rsidR="002524BD" w:rsidRPr="003177E6">
              <w:rPr>
                <w:rFonts w:eastAsia="Times New Roman" w:cstheme="minorHAnsi"/>
                <w:b/>
                <w:bCs/>
                <w:color w:val="000000"/>
                <w:sz w:val="28"/>
                <w:szCs w:val="28"/>
              </w:rPr>
              <w:t xml:space="preserve"> (MP)</w:t>
            </w:r>
          </w:p>
        </w:tc>
      </w:tr>
      <w:tr w:rsidR="008A1496" w:rsidRPr="003177E6" w:rsidTr="002F01CC">
        <w:trPr>
          <w:trHeight w:val="1988"/>
        </w:trPr>
        <w:tc>
          <w:tcPr>
            <w:tcW w:w="0" w:type="auto"/>
            <w:tcBorders>
              <w:top w:val="single" w:sz="18" w:space="0" w:color="000000"/>
              <w:left w:val="single" w:sz="18" w:space="0" w:color="000000"/>
              <w:bottom w:val="single" w:sz="8" w:space="0" w:color="000000"/>
              <w:right w:val="single" w:sz="8" w:space="0" w:color="000000"/>
            </w:tcBorders>
            <w:tcMar>
              <w:top w:w="100" w:type="dxa"/>
              <w:left w:w="100" w:type="dxa"/>
              <w:bottom w:w="100" w:type="dxa"/>
              <w:right w:w="100" w:type="dxa"/>
            </w:tcMar>
            <w:hideMark/>
          </w:tcPr>
          <w:p w:rsidR="008A1496" w:rsidRPr="003177E6" w:rsidRDefault="008A1496" w:rsidP="008A1496">
            <w:pPr>
              <w:spacing w:after="0" w:line="240" w:lineRule="auto"/>
              <w:rPr>
                <w:rFonts w:eastAsia="Times New Roman" w:cstheme="minorHAnsi"/>
                <w:sz w:val="24"/>
                <w:szCs w:val="24"/>
              </w:rPr>
            </w:pPr>
            <w:r w:rsidRPr="003177E6">
              <w:rPr>
                <w:rFonts w:eastAsia="Times New Roman" w:cstheme="minorHAnsi"/>
                <w:b/>
                <w:bCs/>
                <w:color w:val="000000"/>
              </w:rPr>
              <w:t>QR.MP.1</w:t>
            </w:r>
          </w:p>
        </w:tc>
        <w:tc>
          <w:tcPr>
            <w:tcW w:w="0" w:type="auto"/>
            <w:tcBorders>
              <w:top w:val="single" w:sz="18" w:space="0" w:color="000000"/>
              <w:left w:val="single" w:sz="8" w:space="0" w:color="000000"/>
              <w:bottom w:val="single" w:sz="8" w:space="0" w:color="000000"/>
              <w:right w:val="single" w:sz="18" w:space="0" w:color="000000"/>
            </w:tcBorders>
            <w:tcMar>
              <w:top w:w="100" w:type="dxa"/>
              <w:left w:w="100" w:type="dxa"/>
              <w:bottom w:w="100" w:type="dxa"/>
              <w:right w:w="100" w:type="dxa"/>
            </w:tcMar>
            <w:hideMark/>
          </w:tcPr>
          <w:p w:rsidR="008A1496" w:rsidRPr="003177E6" w:rsidRDefault="008A1496" w:rsidP="008A1496">
            <w:pPr>
              <w:spacing w:before="40" w:after="40" w:line="240" w:lineRule="auto"/>
              <w:rPr>
                <w:rFonts w:eastAsia="Times New Roman" w:cstheme="minorHAnsi"/>
                <w:sz w:val="24"/>
                <w:szCs w:val="24"/>
              </w:rPr>
            </w:pPr>
            <w:r w:rsidRPr="003177E6">
              <w:rPr>
                <w:rFonts w:eastAsia="Times New Roman" w:cstheme="minorHAnsi"/>
                <w:b/>
                <w:bCs/>
                <w:color w:val="000000"/>
              </w:rPr>
              <w:t>Make sense of problems and persevere in solving them.</w:t>
            </w:r>
          </w:p>
          <w:p w:rsidR="008A1496" w:rsidRPr="003177E6" w:rsidRDefault="008A1496" w:rsidP="008A1496">
            <w:pPr>
              <w:spacing w:before="40" w:after="40" w:line="240" w:lineRule="auto"/>
              <w:rPr>
                <w:rFonts w:eastAsia="Times New Roman" w:cstheme="minorHAnsi"/>
                <w:sz w:val="24"/>
                <w:szCs w:val="24"/>
              </w:rPr>
            </w:pPr>
            <w:r w:rsidRPr="003177E6">
              <w:rPr>
                <w:rFonts w:eastAsia="Times New Roman" w:cstheme="minorHAnsi"/>
                <w:color w:val="000000"/>
              </w:rPr>
              <w:t>Mathematically proficient students explain to themselves the meaning of a problem, look for entry points to begin work on the problem, and plan and choose a solution pathway. While engaging in productive struggle to solve a problem, they continually ask themselves, “Does this make sense?" to monitor and evaluate their progress and change course if necessary.  Once they have a solution, they look back at the problem to determine if the solution is reasonable and accurate. Mathematically proficient students check their solutions to problems using different methods, approaches, or representations. They also compare and understand different representations of problems and different solution pathways, both their own and those of others.</w:t>
            </w:r>
          </w:p>
        </w:tc>
      </w:tr>
      <w:tr w:rsidR="008A1496" w:rsidRPr="003177E6" w:rsidTr="00D17100">
        <w:trPr>
          <w:trHeight w:val="1923"/>
        </w:trPr>
        <w:tc>
          <w:tcPr>
            <w:tcW w:w="0" w:type="auto"/>
            <w:tcBorders>
              <w:top w:val="single" w:sz="8" w:space="0" w:color="000000"/>
              <w:left w:val="single" w:sz="18" w:space="0" w:color="000000"/>
              <w:bottom w:val="single" w:sz="8" w:space="0" w:color="000000"/>
              <w:right w:val="single" w:sz="8" w:space="0" w:color="000000"/>
            </w:tcBorders>
            <w:tcMar>
              <w:top w:w="100" w:type="dxa"/>
              <w:left w:w="100" w:type="dxa"/>
              <w:bottom w:w="100" w:type="dxa"/>
              <w:right w:w="100" w:type="dxa"/>
            </w:tcMar>
            <w:hideMark/>
          </w:tcPr>
          <w:p w:rsidR="008A1496" w:rsidRPr="003177E6" w:rsidRDefault="008A1496" w:rsidP="008A1496">
            <w:pPr>
              <w:spacing w:after="0" w:line="240" w:lineRule="auto"/>
              <w:rPr>
                <w:rFonts w:eastAsia="Times New Roman" w:cstheme="minorHAnsi"/>
                <w:sz w:val="24"/>
                <w:szCs w:val="24"/>
              </w:rPr>
            </w:pPr>
            <w:r w:rsidRPr="003177E6">
              <w:rPr>
                <w:rFonts w:eastAsia="Times New Roman" w:cstheme="minorHAnsi"/>
                <w:b/>
                <w:bCs/>
                <w:color w:val="000000"/>
              </w:rPr>
              <w:t>QR.MP.2</w:t>
            </w:r>
          </w:p>
        </w:tc>
        <w:tc>
          <w:tcPr>
            <w:tcW w:w="0" w:type="auto"/>
            <w:tcBorders>
              <w:top w:val="single" w:sz="8" w:space="0" w:color="000000"/>
              <w:left w:val="single" w:sz="8" w:space="0" w:color="000000"/>
              <w:bottom w:val="single" w:sz="8" w:space="0" w:color="000000"/>
              <w:right w:val="single" w:sz="18" w:space="0" w:color="000000"/>
            </w:tcBorders>
            <w:tcMar>
              <w:top w:w="100" w:type="dxa"/>
              <w:left w:w="100" w:type="dxa"/>
              <w:bottom w:w="100" w:type="dxa"/>
              <w:right w:w="100" w:type="dxa"/>
            </w:tcMar>
            <w:hideMark/>
          </w:tcPr>
          <w:p w:rsidR="008A1496" w:rsidRPr="003177E6" w:rsidRDefault="008A1496" w:rsidP="008A1496">
            <w:pPr>
              <w:spacing w:before="40" w:after="40" w:line="240" w:lineRule="auto"/>
              <w:rPr>
                <w:rFonts w:eastAsia="Times New Roman" w:cstheme="minorHAnsi"/>
                <w:sz w:val="24"/>
                <w:szCs w:val="24"/>
              </w:rPr>
            </w:pPr>
            <w:r w:rsidRPr="003177E6">
              <w:rPr>
                <w:rFonts w:eastAsia="Times New Roman" w:cstheme="minorHAnsi"/>
                <w:b/>
                <w:bCs/>
                <w:color w:val="000000"/>
              </w:rPr>
              <w:t>Reason abstractly and quantitatively.</w:t>
            </w:r>
          </w:p>
          <w:p w:rsidR="008A1496" w:rsidRPr="003177E6" w:rsidRDefault="008A1496" w:rsidP="008A1496">
            <w:pPr>
              <w:spacing w:before="40" w:after="40" w:line="240" w:lineRule="auto"/>
              <w:rPr>
                <w:rFonts w:eastAsia="Times New Roman" w:cstheme="minorHAnsi"/>
                <w:sz w:val="24"/>
                <w:szCs w:val="24"/>
              </w:rPr>
            </w:pPr>
            <w:r w:rsidRPr="003177E6">
              <w:rPr>
                <w:rFonts w:eastAsia="Times New Roman" w:cstheme="minorHAnsi"/>
                <w:color w:val="000000"/>
              </w:rPr>
              <w:t>Mathematically proficient students make sense of quantities and their relationships in problem situations. Students can contextualize and decontextualize problems involving quantitative relationships. They contextualize quantities, operations, and expressions by describing a corresponding situation. They decontextualize a situation by representing it symbolically. As they manipulate the symbols, they can pause as needed to access the meaning of the numbers, the units, and the operations that the symbols represent. Mathematically proficient students know and flexibly use different properties of operations, numbers, and geometric objects and when appropriate they interpret their solution in terms of the context.</w:t>
            </w:r>
          </w:p>
        </w:tc>
      </w:tr>
      <w:tr w:rsidR="008A1496" w:rsidRPr="003177E6" w:rsidTr="002F01CC">
        <w:trPr>
          <w:trHeight w:val="2787"/>
        </w:trPr>
        <w:tc>
          <w:tcPr>
            <w:tcW w:w="0" w:type="auto"/>
            <w:tcBorders>
              <w:top w:val="single" w:sz="8" w:space="0" w:color="000000"/>
              <w:left w:val="single" w:sz="18" w:space="0" w:color="000000"/>
              <w:bottom w:val="single" w:sz="8" w:space="0" w:color="000000"/>
              <w:right w:val="single" w:sz="8" w:space="0" w:color="000000"/>
            </w:tcBorders>
            <w:tcMar>
              <w:top w:w="100" w:type="dxa"/>
              <w:left w:w="100" w:type="dxa"/>
              <w:bottom w:w="100" w:type="dxa"/>
              <w:right w:w="100" w:type="dxa"/>
            </w:tcMar>
            <w:hideMark/>
          </w:tcPr>
          <w:p w:rsidR="008A1496" w:rsidRPr="003177E6" w:rsidRDefault="008A1496" w:rsidP="008A1496">
            <w:pPr>
              <w:spacing w:after="0" w:line="240" w:lineRule="auto"/>
              <w:rPr>
                <w:rFonts w:eastAsia="Times New Roman" w:cstheme="minorHAnsi"/>
                <w:sz w:val="24"/>
                <w:szCs w:val="24"/>
              </w:rPr>
            </w:pPr>
            <w:r w:rsidRPr="003177E6">
              <w:rPr>
                <w:rFonts w:eastAsia="Times New Roman" w:cstheme="minorHAnsi"/>
                <w:b/>
                <w:bCs/>
                <w:color w:val="000000"/>
              </w:rPr>
              <w:t>QR.MP.3</w:t>
            </w:r>
          </w:p>
        </w:tc>
        <w:tc>
          <w:tcPr>
            <w:tcW w:w="0" w:type="auto"/>
            <w:tcBorders>
              <w:top w:val="single" w:sz="8" w:space="0" w:color="000000"/>
              <w:left w:val="single" w:sz="8" w:space="0" w:color="000000"/>
              <w:bottom w:val="single" w:sz="8" w:space="0" w:color="000000"/>
              <w:right w:val="single" w:sz="18" w:space="0" w:color="000000"/>
            </w:tcBorders>
            <w:tcMar>
              <w:top w:w="100" w:type="dxa"/>
              <w:left w:w="100" w:type="dxa"/>
              <w:bottom w:w="100" w:type="dxa"/>
              <w:right w:w="100" w:type="dxa"/>
            </w:tcMar>
            <w:hideMark/>
          </w:tcPr>
          <w:p w:rsidR="008A1496" w:rsidRPr="003177E6" w:rsidRDefault="008A1496" w:rsidP="008A1496">
            <w:pPr>
              <w:spacing w:before="40" w:after="40" w:line="240" w:lineRule="auto"/>
              <w:rPr>
                <w:rFonts w:eastAsia="Times New Roman" w:cstheme="minorHAnsi"/>
                <w:sz w:val="24"/>
                <w:szCs w:val="24"/>
              </w:rPr>
            </w:pPr>
            <w:r w:rsidRPr="003177E6">
              <w:rPr>
                <w:rFonts w:eastAsia="Times New Roman" w:cstheme="minorHAnsi"/>
                <w:b/>
                <w:bCs/>
                <w:color w:val="000000"/>
              </w:rPr>
              <w:t>Construct viable arguments and critique the reasoning of others.</w:t>
            </w:r>
          </w:p>
          <w:p w:rsidR="008A1496" w:rsidRPr="003177E6" w:rsidRDefault="008A1496" w:rsidP="008A1496">
            <w:pPr>
              <w:spacing w:before="40" w:after="40" w:line="240" w:lineRule="auto"/>
              <w:rPr>
                <w:rFonts w:eastAsia="Times New Roman" w:cstheme="minorHAnsi"/>
                <w:sz w:val="24"/>
                <w:szCs w:val="24"/>
              </w:rPr>
            </w:pPr>
            <w:r w:rsidRPr="003177E6">
              <w:rPr>
                <w:rFonts w:eastAsia="Times New Roman" w:cstheme="minorHAnsi"/>
                <w:color w:val="000000"/>
              </w:rPr>
              <w:t>Mathematically proficient students construct mathematical arguments (explain the reasoning underlying a strategy, solution, or conjecture) using concrete, pictorial, or symbolic referents. Arguments may also rely on definitions, assumptions, previously established results, properties, or structures. Mathematically proficient students make conjectures and build a logical progression of statements to explore the truth of their conjectures. They are able to analyze situations by breaking them into cases, and can recognize and use counterexamples. Mathematically proficient students present their arguments in the form of representations, actions on those representations, and explanations in words (oral or written). Students critique others by affirming or questioning the reasoning of others. They can listen to or read the reasoning of others, decide whether it makes sense, ask questions to clarify or improve the reasoning, and validate or build on it. Mathematically proficient students can communicate their arguments, compare them to others, and reconsider their own arguments in response to the critiques of others.</w:t>
            </w:r>
          </w:p>
        </w:tc>
      </w:tr>
      <w:tr w:rsidR="008A1496" w:rsidRPr="003177E6" w:rsidTr="002F01CC">
        <w:trPr>
          <w:trHeight w:val="1707"/>
        </w:trPr>
        <w:tc>
          <w:tcPr>
            <w:tcW w:w="0" w:type="auto"/>
            <w:tcBorders>
              <w:top w:val="single" w:sz="8" w:space="0" w:color="000000"/>
              <w:left w:val="single" w:sz="18" w:space="0" w:color="000000"/>
              <w:bottom w:val="single" w:sz="18" w:space="0" w:color="000000"/>
              <w:right w:val="single" w:sz="8" w:space="0" w:color="000000"/>
            </w:tcBorders>
            <w:tcMar>
              <w:top w:w="100" w:type="dxa"/>
              <w:left w:w="100" w:type="dxa"/>
              <w:bottom w:w="100" w:type="dxa"/>
              <w:right w:w="100" w:type="dxa"/>
            </w:tcMar>
            <w:hideMark/>
          </w:tcPr>
          <w:p w:rsidR="008A1496" w:rsidRPr="003177E6" w:rsidRDefault="008A1496" w:rsidP="008A1496">
            <w:pPr>
              <w:spacing w:after="0" w:line="240" w:lineRule="auto"/>
              <w:rPr>
                <w:rFonts w:eastAsia="Times New Roman" w:cstheme="minorHAnsi"/>
                <w:sz w:val="24"/>
                <w:szCs w:val="24"/>
              </w:rPr>
            </w:pPr>
            <w:r w:rsidRPr="003177E6">
              <w:rPr>
                <w:rFonts w:eastAsia="Times New Roman" w:cstheme="minorHAnsi"/>
                <w:b/>
                <w:bCs/>
                <w:color w:val="000000"/>
              </w:rPr>
              <w:t>QR.MP.4</w:t>
            </w:r>
          </w:p>
        </w:tc>
        <w:tc>
          <w:tcPr>
            <w:tcW w:w="0" w:type="auto"/>
            <w:tcBorders>
              <w:top w:val="single" w:sz="8" w:space="0" w:color="000000"/>
              <w:left w:val="single" w:sz="8" w:space="0" w:color="000000"/>
              <w:bottom w:val="single" w:sz="18" w:space="0" w:color="000000"/>
              <w:right w:val="single" w:sz="18" w:space="0" w:color="000000"/>
            </w:tcBorders>
            <w:tcMar>
              <w:top w:w="100" w:type="dxa"/>
              <w:left w:w="100" w:type="dxa"/>
              <w:bottom w:w="100" w:type="dxa"/>
              <w:right w:w="100" w:type="dxa"/>
            </w:tcMar>
            <w:hideMark/>
          </w:tcPr>
          <w:p w:rsidR="008A1496" w:rsidRPr="003177E6" w:rsidRDefault="008A1496" w:rsidP="008A1496">
            <w:pPr>
              <w:spacing w:before="40" w:after="40" w:line="240" w:lineRule="auto"/>
              <w:rPr>
                <w:rFonts w:eastAsia="Times New Roman" w:cstheme="minorHAnsi"/>
                <w:sz w:val="24"/>
                <w:szCs w:val="24"/>
              </w:rPr>
            </w:pPr>
            <w:r w:rsidRPr="003177E6">
              <w:rPr>
                <w:rFonts w:eastAsia="Times New Roman" w:cstheme="minorHAnsi"/>
                <w:b/>
                <w:bCs/>
                <w:color w:val="000000"/>
              </w:rPr>
              <w:t>Model with mathematics.</w:t>
            </w:r>
          </w:p>
          <w:p w:rsidR="008A1496" w:rsidRPr="003177E6" w:rsidRDefault="008A1496" w:rsidP="008A1496">
            <w:pPr>
              <w:spacing w:before="40" w:after="40" w:line="240" w:lineRule="auto"/>
              <w:rPr>
                <w:rFonts w:eastAsia="Times New Roman" w:cstheme="minorHAnsi"/>
                <w:sz w:val="24"/>
                <w:szCs w:val="24"/>
              </w:rPr>
            </w:pPr>
            <w:r w:rsidRPr="003177E6">
              <w:rPr>
                <w:rFonts w:eastAsia="Times New Roman" w:cstheme="minorHAnsi"/>
                <w:color w:val="000000"/>
              </w:rPr>
              <w:t>Mathematically proficient students apply the mathematics they know to solve problems arising in everyday life, society, and the workplace. When given a problem in a contextual situation, they identify the mathematical elements of a situation and create a mathematical model that represents those mathematical elements and the relationships among them. Mathematically proficient students use their model to analyze the relationships and draw conclusions. They interpret their mathematical results in the context of the situation and reflect on whether the results make sense, possibly improving the model if it has not served its purpose.</w:t>
            </w:r>
          </w:p>
        </w:tc>
      </w:tr>
    </w:tbl>
    <w:p w:rsidR="008A1496" w:rsidRPr="003177E6" w:rsidRDefault="008A1496" w:rsidP="008A1496">
      <w:pPr>
        <w:spacing w:after="0" w:line="240" w:lineRule="auto"/>
        <w:rPr>
          <w:rFonts w:eastAsia="Times New Roman" w:cstheme="minorHAnsi"/>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14"/>
        <w:gridCol w:w="13340"/>
      </w:tblGrid>
      <w:tr w:rsidR="008A1496" w:rsidRPr="003177E6" w:rsidTr="002F01CC">
        <w:trPr>
          <w:trHeight w:val="2042"/>
        </w:trPr>
        <w:tc>
          <w:tcPr>
            <w:tcW w:w="0" w:type="auto"/>
            <w:tcBorders>
              <w:top w:val="single" w:sz="18" w:space="0" w:color="000000"/>
              <w:left w:val="single" w:sz="18" w:space="0" w:color="000000"/>
              <w:bottom w:val="single" w:sz="8" w:space="0" w:color="000000"/>
              <w:right w:val="single" w:sz="8" w:space="0" w:color="000000"/>
            </w:tcBorders>
            <w:tcMar>
              <w:top w:w="100" w:type="dxa"/>
              <w:left w:w="100" w:type="dxa"/>
              <w:bottom w:w="100" w:type="dxa"/>
              <w:right w:w="100" w:type="dxa"/>
            </w:tcMar>
            <w:hideMark/>
          </w:tcPr>
          <w:p w:rsidR="008A1496" w:rsidRPr="003177E6" w:rsidRDefault="008A1496" w:rsidP="008A1496">
            <w:pPr>
              <w:spacing w:after="0" w:line="240" w:lineRule="auto"/>
              <w:rPr>
                <w:rFonts w:eastAsia="Times New Roman" w:cstheme="minorHAnsi"/>
                <w:sz w:val="24"/>
                <w:szCs w:val="24"/>
              </w:rPr>
            </w:pPr>
            <w:r w:rsidRPr="003177E6">
              <w:rPr>
                <w:rFonts w:eastAsia="Times New Roman" w:cstheme="minorHAnsi"/>
                <w:b/>
                <w:bCs/>
                <w:color w:val="000000"/>
              </w:rPr>
              <w:t>QR.MP.5</w:t>
            </w:r>
          </w:p>
        </w:tc>
        <w:tc>
          <w:tcPr>
            <w:tcW w:w="0" w:type="auto"/>
            <w:tcBorders>
              <w:top w:val="single" w:sz="18" w:space="0" w:color="000000"/>
              <w:left w:val="single" w:sz="8" w:space="0" w:color="000000"/>
              <w:bottom w:val="single" w:sz="8" w:space="0" w:color="000000"/>
              <w:right w:val="single" w:sz="18" w:space="0" w:color="000000"/>
            </w:tcBorders>
            <w:tcMar>
              <w:top w:w="100" w:type="dxa"/>
              <w:left w:w="100" w:type="dxa"/>
              <w:bottom w:w="100" w:type="dxa"/>
              <w:right w:w="100" w:type="dxa"/>
            </w:tcMar>
            <w:hideMark/>
          </w:tcPr>
          <w:p w:rsidR="008A1496" w:rsidRPr="003177E6" w:rsidRDefault="008A1496" w:rsidP="008A1496">
            <w:pPr>
              <w:spacing w:before="40" w:after="40" w:line="240" w:lineRule="auto"/>
              <w:rPr>
                <w:rFonts w:eastAsia="Times New Roman" w:cstheme="minorHAnsi"/>
                <w:sz w:val="24"/>
                <w:szCs w:val="24"/>
              </w:rPr>
            </w:pPr>
            <w:r w:rsidRPr="003177E6">
              <w:rPr>
                <w:rFonts w:eastAsia="Times New Roman" w:cstheme="minorHAnsi"/>
                <w:b/>
                <w:bCs/>
                <w:color w:val="000000"/>
              </w:rPr>
              <w:t>Use appropriate tools strategically.</w:t>
            </w:r>
          </w:p>
          <w:p w:rsidR="008A1496" w:rsidRPr="003177E6" w:rsidRDefault="008A1496" w:rsidP="008A1496">
            <w:pPr>
              <w:spacing w:before="40" w:after="40" w:line="240" w:lineRule="auto"/>
              <w:rPr>
                <w:rFonts w:eastAsia="Times New Roman" w:cstheme="minorHAnsi"/>
                <w:sz w:val="24"/>
                <w:szCs w:val="24"/>
              </w:rPr>
            </w:pPr>
            <w:r w:rsidRPr="003177E6">
              <w:rPr>
                <w:rFonts w:eastAsia="Times New Roman" w:cstheme="minorHAnsi"/>
                <w:color w:val="000000"/>
              </w:rPr>
              <w:t>Mathematically proficient students consider available tools when solving a mathematical problem. They choose tools that are relevant and useful to the problem at hand. Proficient students are sufficiently familiar with tools appropriate for their grade or course to make sound decisions about when each of these tools might be helpful; recognizing both the insight to be gained and their limitations. Students deepen their understanding of mathematical concepts when using tools to visualize, explore, compare, communicate, make and test predictions, and understand the thinking of others.</w:t>
            </w:r>
          </w:p>
        </w:tc>
      </w:tr>
      <w:tr w:rsidR="008A1496" w:rsidRPr="003177E6" w:rsidTr="002F01CC">
        <w:trPr>
          <w:trHeight w:val="1860"/>
        </w:trPr>
        <w:tc>
          <w:tcPr>
            <w:tcW w:w="0" w:type="auto"/>
            <w:tcBorders>
              <w:top w:val="single" w:sz="8" w:space="0" w:color="000000"/>
              <w:left w:val="single" w:sz="18" w:space="0" w:color="000000"/>
              <w:bottom w:val="single" w:sz="8" w:space="0" w:color="000000"/>
              <w:right w:val="single" w:sz="8" w:space="0" w:color="000000"/>
            </w:tcBorders>
            <w:tcMar>
              <w:top w:w="100" w:type="dxa"/>
              <w:left w:w="100" w:type="dxa"/>
              <w:bottom w:w="100" w:type="dxa"/>
              <w:right w:w="100" w:type="dxa"/>
            </w:tcMar>
            <w:hideMark/>
          </w:tcPr>
          <w:p w:rsidR="008A1496" w:rsidRPr="003177E6" w:rsidRDefault="008A1496" w:rsidP="008A1496">
            <w:pPr>
              <w:spacing w:after="0" w:line="240" w:lineRule="auto"/>
              <w:rPr>
                <w:rFonts w:eastAsia="Times New Roman" w:cstheme="minorHAnsi"/>
                <w:sz w:val="24"/>
                <w:szCs w:val="24"/>
              </w:rPr>
            </w:pPr>
            <w:r w:rsidRPr="003177E6">
              <w:rPr>
                <w:rFonts w:eastAsia="Times New Roman" w:cstheme="minorHAnsi"/>
                <w:b/>
                <w:bCs/>
                <w:color w:val="000000"/>
              </w:rPr>
              <w:t>QR.MP.6</w:t>
            </w:r>
          </w:p>
        </w:tc>
        <w:tc>
          <w:tcPr>
            <w:tcW w:w="0" w:type="auto"/>
            <w:tcBorders>
              <w:top w:val="single" w:sz="8" w:space="0" w:color="000000"/>
              <w:left w:val="single" w:sz="8" w:space="0" w:color="000000"/>
              <w:bottom w:val="single" w:sz="8" w:space="0" w:color="000000"/>
              <w:right w:val="single" w:sz="18" w:space="0" w:color="000000"/>
            </w:tcBorders>
            <w:tcMar>
              <w:top w:w="100" w:type="dxa"/>
              <w:left w:w="100" w:type="dxa"/>
              <w:bottom w:w="100" w:type="dxa"/>
              <w:right w:w="100" w:type="dxa"/>
            </w:tcMar>
            <w:hideMark/>
          </w:tcPr>
          <w:p w:rsidR="008A1496" w:rsidRPr="003177E6" w:rsidRDefault="008A1496" w:rsidP="008A1496">
            <w:pPr>
              <w:spacing w:before="40" w:after="40" w:line="240" w:lineRule="auto"/>
              <w:rPr>
                <w:rFonts w:eastAsia="Times New Roman" w:cstheme="minorHAnsi"/>
                <w:sz w:val="24"/>
                <w:szCs w:val="24"/>
              </w:rPr>
            </w:pPr>
            <w:r w:rsidRPr="003177E6">
              <w:rPr>
                <w:rFonts w:eastAsia="Times New Roman" w:cstheme="minorHAnsi"/>
                <w:b/>
                <w:bCs/>
                <w:color w:val="000000"/>
              </w:rPr>
              <w:t>Attend to precision.</w:t>
            </w:r>
          </w:p>
          <w:p w:rsidR="008A1496" w:rsidRPr="003177E6" w:rsidRDefault="008A1496" w:rsidP="008A1496">
            <w:pPr>
              <w:spacing w:before="40" w:after="40" w:line="240" w:lineRule="auto"/>
              <w:rPr>
                <w:rFonts w:eastAsia="Times New Roman" w:cstheme="minorHAnsi"/>
                <w:sz w:val="24"/>
                <w:szCs w:val="24"/>
              </w:rPr>
            </w:pPr>
            <w:r w:rsidRPr="003177E6">
              <w:rPr>
                <w:rFonts w:eastAsia="Times New Roman" w:cstheme="minorHAnsi"/>
                <w:color w:val="000000"/>
              </w:rPr>
              <w:t>Mathematically proficient students clearly communicate to others using appropriate mathematical terminology, and craft explanations that convey their reasoning. When making mathematical arguments about a solution, strategy, or conjecture, they describe mathematical relationships and connect their words clearly to their representations. Mathematically proficient students understand meanings of symbols used in mathematics, calculate accurately and efficiently, label quantities appropriately, and record their work clearly and concisely.</w:t>
            </w:r>
          </w:p>
        </w:tc>
      </w:tr>
      <w:tr w:rsidR="008A1496" w:rsidRPr="003177E6" w:rsidTr="002F01CC">
        <w:trPr>
          <w:trHeight w:val="1527"/>
        </w:trPr>
        <w:tc>
          <w:tcPr>
            <w:tcW w:w="0" w:type="auto"/>
            <w:tcBorders>
              <w:top w:val="single" w:sz="8" w:space="0" w:color="000000"/>
              <w:left w:val="single" w:sz="18" w:space="0" w:color="000000"/>
              <w:bottom w:val="single" w:sz="8" w:space="0" w:color="000000"/>
              <w:right w:val="single" w:sz="8" w:space="0" w:color="000000"/>
            </w:tcBorders>
            <w:tcMar>
              <w:top w:w="100" w:type="dxa"/>
              <w:left w:w="100" w:type="dxa"/>
              <w:bottom w:w="100" w:type="dxa"/>
              <w:right w:w="100" w:type="dxa"/>
            </w:tcMar>
            <w:hideMark/>
          </w:tcPr>
          <w:p w:rsidR="008A1496" w:rsidRPr="003177E6" w:rsidRDefault="008A1496" w:rsidP="008A1496">
            <w:pPr>
              <w:spacing w:after="0" w:line="240" w:lineRule="auto"/>
              <w:rPr>
                <w:rFonts w:eastAsia="Times New Roman" w:cstheme="minorHAnsi"/>
                <w:sz w:val="24"/>
                <w:szCs w:val="24"/>
              </w:rPr>
            </w:pPr>
            <w:r w:rsidRPr="003177E6">
              <w:rPr>
                <w:rFonts w:eastAsia="Times New Roman" w:cstheme="minorHAnsi"/>
                <w:b/>
                <w:bCs/>
                <w:color w:val="000000"/>
              </w:rPr>
              <w:t>QR.MP.7</w:t>
            </w:r>
          </w:p>
        </w:tc>
        <w:tc>
          <w:tcPr>
            <w:tcW w:w="0" w:type="auto"/>
            <w:tcBorders>
              <w:top w:val="single" w:sz="8" w:space="0" w:color="000000"/>
              <w:left w:val="single" w:sz="8" w:space="0" w:color="000000"/>
              <w:bottom w:val="single" w:sz="8" w:space="0" w:color="000000"/>
              <w:right w:val="single" w:sz="18" w:space="0" w:color="000000"/>
            </w:tcBorders>
            <w:tcMar>
              <w:top w:w="100" w:type="dxa"/>
              <w:left w:w="100" w:type="dxa"/>
              <w:bottom w:w="100" w:type="dxa"/>
              <w:right w:w="100" w:type="dxa"/>
            </w:tcMar>
            <w:hideMark/>
          </w:tcPr>
          <w:p w:rsidR="008A1496" w:rsidRPr="003177E6" w:rsidRDefault="008A1496" w:rsidP="008A1496">
            <w:pPr>
              <w:spacing w:before="40" w:after="40" w:line="240" w:lineRule="auto"/>
              <w:rPr>
                <w:rFonts w:eastAsia="Times New Roman" w:cstheme="minorHAnsi"/>
                <w:sz w:val="24"/>
                <w:szCs w:val="24"/>
              </w:rPr>
            </w:pPr>
            <w:r w:rsidRPr="003177E6">
              <w:rPr>
                <w:rFonts w:eastAsia="Times New Roman" w:cstheme="minorHAnsi"/>
                <w:b/>
                <w:bCs/>
                <w:color w:val="000000"/>
              </w:rPr>
              <w:t>Look for and make use of structure.</w:t>
            </w:r>
          </w:p>
          <w:p w:rsidR="008A1496" w:rsidRPr="003177E6" w:rsidRDefault="008A1496" w:rsidP="008A1496">
            <w:pPr>
              <w:spacing w:before="40" w:after="40" w:line="240" w:lineRule="auto"/>
              <w:rPr>
                <w:rFonts w:eastAsia="Times New Roman" w:cstheme="minorHAnsi"/>
                <w:sz w:val="24"/>
                <w:szCs w:val="24"/>
              </w:rPr>
            </w:pPr>
            <w:r w:rsidRPr="003177E6">
              <w:rPr>
                <w:rFonts w:eastAsia="Times New Roman" w:cstheme="minorHAnsi"/>
                <w:color w:val="000000"/>
              </w:rPr>
              <w:t>Mathematically proficient students use structure and patterns to assist in making connections among mathematical ideas or concepts when making sense of mathematics. Students recognize and apply general mathematical rules to complex situations. They are able to compose and decompose mathematical ideas and notations into familiar relationships. Mathematically proficient students manage their own progress, stepping back for an overview and shifting perspective when needed.</w:t>
            </w:r>
          </w:p>
        </w:tc>
      </w:tr>
      <w:tr w:rsidR="008A1496" w:rsidRPr="003177E6" w:rsidTr="002F01CC">
        <w:trPr>
          <w:trHeight w:val="1527"/>
        </w:trPr>
        <w:tc>
          <w:tcPr>
            <w:tcW w:w="0" w:type="auto"/>
            <w:tcBorders>
              <w:top w:val="single" w:sz="8" w:space="0" w:color="000000"/>
              <w:left w:val="single" w:sz="18" w:space="0" w:color="000000"/>
              <w:bottom w:val="single" w:sz="18" w:space="0" w:color="000000"/>
              <w:right w:val="single" w:sz="8" w:space="0" w:color="000000"/>
            </w:tcBorders>
            <w:tcMar>
              <w:top w:w="100" w:type="dxa"/>
              <w:left w:w="100" w:type="dxa"/>
              <w:bottom w:w="100" w:type="dxa"/>
              <w:right w:w="100" w:type="dxa"/>
            </w:tcMar>
            <w:hideMark/>
          </w:tcPr>
          <w:p w:rsidR="008A1496" w:rsidRPr="003177E6" w:rsidRDefault="008A1496" w:rsidP="008A1496">
            <w:pPr>
              <w:spacing w:after="0" w:line="240" w:lineRule="auto"/>
              <w:rPr>
                <w:rFonts w:eastAsia="Times New Roman" w:cstheme="minorHAnsi"/>
                <w:sz w:val="24"/>
                <w:szCs w:val="24"/>
              </w:rPr>
            </w:pPr>
            <w:r w:rsidRPr="003177E6">
              <w:rPr>
                <w:rFonts w:eastAsia="Times New Roman" w:cstheme="minorHAnsi"/>
                <w:b/>
                <w:bCs/>
                <w:color w:val="000000"/>
              </w:rPr>
              <w:t>QR.MP.8</w:t>
            </w:r>
          </w:p>
        </w:tc>
        <w:tc>
          <w:tcPr>
            <w:tcW w:w="0" w:type="auto"/>
            <w:tcBorders>
              <w:top w:val="single" w:sz="8" w:space="0" w:color="000000"/>
              <w:left w:val="single" w:sz="8" w:space="0" w:color="000000"/>
              <w:bottom w:val="single" w:sz="18" w:space="0" w:color="000000"/>
              <w:right w:val="single" w:sz="18" w:space="0" w:color="000000"/>
            </w:tcBorders>
            <w:tcMar>
              <w:top w:w="100" w:type="dxa"/>
              <w:left w:w="100" w:type="dxa"/>
              <w:bottom w:w="100" w:type="dxa"/>
              <w:right w:w="100" w:type="dxa"/>
            </w:tcMar>
            <w:hideMark/>
          </w:tcPr>
          <w:p w:rsidR="008A1496" w:rsidRPr="003177E6" w:rsidRDefault="008A1496" w:rsidP="008A1496">
            <w:pPr>
              <w:spacing w:before="40" w:after="40" w:line="240" w:lineRule="auto"/>
              <w:rPr>
                <w:rFonts w:eastAsia="Times New Roman" w:cstheme="minorHAnsi"/>
                <w:sz w:val="24"/>
                <w:szCs w:val="24"/>
              </w:rPr>
            </w:pPr>
            <w:r w:rsidRPr="003177E6">
              <w:rPr>
                <w:rFonts w:eastAsia="Times New Roman" w:cstheme="minorHAnsi"/>
                <w:b/>
                <w:bCs/>
                <w:color w:val="000000"/>
              </w:rPr>
              <w:t>Look for and express regularity in repeated reasoning.</w:t>
            </w:r>
          </w:p>
          <w:p w:rsidR="008A1496" w:rsidRPr="003177E6" w:rsidRDefault="008A1496" w:rsidP="008A1496">
            <w:pPr>
              <w:spacing w:before="40" w:after="40" w:line="240" w:lineRule="auto"/>
              <w:rPr>
                <w:rFonts w:eastAsia="Times New Roman" w:cstheme="minorHAnsi"/>
                <w:sz w:val="24"/>
                <w:szCs w:val="24"/>
              </w:rPr>
            </w:pPr>
            <w:r w:rsidRPr="003177E6">
              <w:rPr>
                <w:rFonts w:eastAsia="Times New Roman" w:cstheme="minorHAnsi"/>
                <w:color w:val="000000"/>
              </w:rPr>
              <w:t>Mathematically proficient students look for and describe regularities as they solve multiple related problems. They formulate conjectures about what they notice and communicate observations with precision. While solving problems, students maintain oversight of the process and continually evaluate the reasonableness of their results. This informs and strengthens their understanding of the structure of mathematics which leads to fluency.</w:t>
            </w:r>
          </w:p>
        </w:tc>
      </w:tr>
    </w:tbl>
    <w:p w:rsidR="002524BD" w:rsidRDefault="002524BD" w:rsidP="008A1496">
      <w:pPr>
        <w:spacing w:after="0" w:line="240" w:lineRule="auto"/>
        <w:rPr>
          <w:rFonts w:ascii="Arial" w:eastAsia="Times New Roman" w:hAnsi="Arial" w:cs="Arial"/>
          <w:color w:val="000000"/>
        </w:rPr>
      </w:pPr>
    </w:p>
    <w:p w:rsidR="002524BD" w:rsidRPr="008A1496" w:rsidRDefault="002524BD" w:rsidP="008A1496">
      <w:pPr>
        <w:spacing w:after="0" w:line="240" w:lineRule="auto"/>
        <w:rPr>
          <w:rFonts w:ascii="Times New Roman" w:eastAsia="Times New Roman" w:hAnsi="Times New Roman" w:cs="Times New Roman"/>
          <w:sz w:val="24"/>
          <w:szCs w:val="24"/>
        </w:rPr>
      </w:pPr>
    </w:p>
    <w:p w:rsidR="00720577" w:rsidRDefault="008A1496" w:rsidP="00451E6F">
      <w:pPr>
        <w:spacing w:after="0" w:line="240" w:lineRule="auto"/>
        <w:rPr>
          <w:rFonts w:ascii="Arial" w:eastAsia="Times New Roman" w:hAnsi="Arial" w:cs="Arial"/>
          <w:color w:val="000000"/>
        </w:rPr>
      </w:pPr>
      <w:r w:rsidRPr="008A1496">
        <w:rPr>
          <w:rFonts w:ascii="Arial" w:eastAsia="Times New Roman" w:hAnsi="Arial" w:cs="Arial"/>
          <w:color w:val="000000"/>
        </w:rPr>
        <w:t xml:space="preserve"> </w:t>
      </w:r>
    </w:p>
    <w:p w:rsidR="00D17100" w:rsidRDefault="00D17100" w:rsidP="00451E6F">
      <w:pPr>
        <w:spacing w:after="0" w:line="240" w:lineRule="auto"/>
        <w:rPr>
          <w:rFonts w:ascii="Arial" w:eastAsia="Times New Roman" w:hAnsi="Arial" w:cs="Arial"/>
          <w:color w:val="000000"/>
        </w:rPr>
      </w:pPr>
    </w:p>
    <w:p w:rsidR="00D17100" w:rsidRDefault="00D17100" w:rsidP="00451E6F">
      <w:pPr>
        <w:spacing w:after="0" w:line="240" w:lineRule="auto"/>
        <w:rPr>
          <w:rFonts w:ascii="Arial" w:eastAsia="Times New Roman" w:hAnsi="Arial" w:cs="Arial"/>
          <w:color w:val="000000"/>
        </w:rPr>
      </w:pPr>
    </w:p>
    <w:p w:rsidR="00D17100" w:rsidRDefault="00D17100" w:rsidP="00451E6F">
      <w:pPr>
        <w:spacing w:after="0" w:line="240" w:lineRule="auto"/>
        <w:rPr>
          <w:rFonts w:ascii="Arial" w:eastAsia="Times New Roman" w:hAnsi="Arial" w:cs="Arial"/>
          <w:color w:val="000000"/>
        </w:rPr>
      </w:pPr>
    </w:p>
    <w:p w:rsidR="00D17100" w:rsidRDefault="00D17100" w:rsidP="00451E6F">
      <w:pPr>
        <w:spacing w:after="0" w:line="240" w:lineRule="auto"/>
        <w:rPr>
          <w:rFonts w:ascii="Arial" w:eastAsia="Times New Roman" w:hAnsi="Arial" w:cs="Arial"/>
          <w:color w:val="000000"/>
        </w:rPr>
      </w:pPr>
    </w:p>
    <w:p w:rsidR="00D17100" w:rsidRDefault="00D17100" w:rsidP="00451E6F">
      <w:pPr>
        <w:spacing w:after="0" w:line="240" w:lineRule="auto"/>
        <w:rPr>
          <w:rFonts w:ascii="Times New Roman" w:eastAsia="Times New Roman" w:hAnsi="Times New Roman" w:cs="Times New Roman"/>
          <w:sz w:val="24"/>
          <w:szCs w:val="24"/>
        </w:rPr>
      </w:pPr>
    </w:p>
    <w:p w:rsidR="00D17100" w:rsidRDefault="0088140D" w:rsidP="0088140D">
      <w:pPr>
        <w:spacing w:after="0" w:line="240" w:lineRule="auto"/>
        <w:jc w:val="center"/>
        <w:rPr>
          <w:rFonts w:eastAsia="Times New Roman" w:cstheme="minorHAnsi"/>
          <w:color w:val="000000"/>
        </w:rPr>
      </w:pPr>
      <w:r>
        <w:rPr>
          <w:rFonts w:eastAsia="Times New Roman" w:cstheme="minorHAnsi"/>
          <w:color w:val="000000"/>
        </w:rPr>
        <w:lastRenderedPageBreak/>
        <w:t>References</w:t>
      </w:r>
    </w:p>
    <w:p w:rsidR="002C35F7" w:rsidRDefault="002C35F7" w:rsidP="00D17100">
      <w:pPr>
        <w:spacing w:after="0" w:line="240" w:lineRule="auto"/>
        <w:rPr>
          <w:rFonts w:eastAsia="Times New Roman" w:cstheme="minorHAnsi"/>
          <w:color w:val="000000"/>
        </w:rPr>
      </w:pPr>
    </w:p>
    <w:p w:rsidR="0088140D" w:rsidRDefault="002C35F7" w:rsidP="00D17100">
      <w:pPr>
        <w:spacing w:after="0" w:line="240" w:lineRule="auto"/>
        <w:rPr>
          <w:rFonts w:eastAsia="Times New Roman" w:cstheme="minorHAnsi"/>
          <w:color w:val="000000"/>
        </w:rPr>
      </w:pPr>
      <w:r>
        <w:rPr>
          <w:rFonts w:eastAsia="Times New Roman" w:cstheme="minorHAnsi"/>
          <w:color w:val="000000"/>
        </w:rPr>
        <w:t xml:space="preserve">Arizona Department of Education. (2016, Dec 16).  </w:t>
      </w:r>
      <w:r w:rsidRPr="002C35F7">
        <w:rPr>
          <w:rFonts w:eastAsia="Times New Roman" w:cstheme="minorHAnsi"/>
          <w:i/>
          <w:color w:val="000000"/>
        </w:rPr>
        <w:t>Arizona Mathematics Standards.</w:t>
      </w:r>
      <w:r>
        <w:rPr>
          <w:rFonts w:eastAsia="Times New Roman" w:cstheme="minorHAnsi"/>
          <w:color w:val="000000"/>
        </w:rPr>
        <w:t xml:space="preserve"> Retrieved from</w:t>
      </w:r>
      <w:r w:rsidRPr="0088140D">
        <w:rPr>
          <w:rFonts w:eastAsia="Times New Roman" w:cstheme="minorHAnsi"/>
        </w:rPr>
        <w:t xml:space="preserve"> </w:t>
      </w:r>
      <w:hyperlink r:id="rId9" w:history="1">
        <w:r w:rsidR="0088140D" w:rsidRPr="0088140D">
          <w:rPr>
            <w:rStyle w:val="Hyperlink"/>
            <w:rFonts w:eastAsia="Times New Roman" w:cstheme="minorHAnsi"/>
            <w:color w:val="auto"/>
            <w:u w:val="none"/>
          </w:rPr>
          <w:t>http://www.azed.gov/standards-practices/k-</w:t>
        </w:r>
      </w:hyperlink>
    </w:p>
    <w:p w:rsidR="002C35F7" w:rsidRDefault="002C35F7" w:rsidP="0088140D">
      <w:pPr>
        <w:spacing w:after="0" w:line="240" w:lineRule="auto"/>
        <w:ind w:firstLine="720"/>
        <w:rPr>
          <w:rFonts w:eastAsia="Times New Roman" w:cstheme="minorHAnsi"/>
          <w:color w:val="000000"/>
        </w:rPr>
      </w:pPr>
      <w:r w:rsidRPr="002C35F7">
        <w:rPr>
          <w:rFonts w:eastAsia="Times New Roman" w:cstheme="minorHAnsi"/>
          <w:color w:val="000000"/>
        </w:rPr>
        <w:t>12standards/mathematics-standards/</w:t>
      </w:r>
      <w:r w:rsidR="00850856">
        <w:rPr>
          <w:rFonts w:eastAsia="Times New Roman" w:cstheme="minorHAnsi"/>
          <w:color w:val="000000"/>
        </w:rPr>
        <w:t>.</w:t>
      </w:r>
    </w:p>
    <w:p w:rsidR="0088140D" w:rsidRPr="001C1F86" w:rsidRDefault="0088140D" w:rsidP="0088140D">
      <w:pPr>
        <w:spacing w:after="0" w:line="240" w:lineRule="auto"/>
        <w:rPr>
          <w:rFonts w:eastAsia="Times New Roman" w:cstheme="minorHAnsi"/>
          <w:color w:val="000000"/>
          <w:sz w:val="20"/>
        </w:rPr>
      </w:pPr>
    </w:p>
    <w:p w:rsidR="0088140D" w:rsidRDefault="0088140D" w:rsidP="0088140D">
      <w:pPr>
        <w:spacing w:after="0" w:line="240" w:lineRule="auto"/>
        <w:rPr>
          <w:rFonts w:eastAsia="Times New Roman" w:cstheme="minorHAnsi"/>
          <w:color w:val="000000"/>
        </w:rPr>
      </w:pPr>
      <w:r>
        <w:rPr>
          <w:rFonts w:eastAsia="Times New Roman" w:cstheme="minorHAnsi"/>
          <w:color w:val="000000"/>
        </w:rPr>
        <w:t xml:space="preserve">Association of American Colleges and Universities. (n.d.). </w:t>
      </w:r>
      <w:r w:rsidRPr="0088140D">
        <w:rPr>
          <w:rFonts w:eastAsia="Times New Roman" w:cstheme="minorHAnsi"/>
          <w:i/>
          <w:color w:val="000000"/>
        </w:rPr>
        <w:t>Quantitative Literacy VALUE Rubric.</w:t>
      </w:r>
      <w:r>
        <w:rPr>
          <w:rFonts w:eastAsia="Times New Roman" w:cstheme="minorHAnsi"/>
          <w:i/>
          <w:color w:val="000000"/>
        </w:rPr>
        <w:t xml:space="preserve"> </w:t>
      </w:r>
      <w:r>
        <w:rPr>
          <w:rFonts w:eastAsia="Times New Roman" w:cstheme="minorHAnsi"/>
          <w:color w:val="000000"/>
        </w:rPr>
        <w:t xml:space="preserve">Retrieved from </w:t>
      </w:r>
      <w:hyperlink r:id="rId10" w:history="1">
        <w:r w:rsidRPr="0088140D">
          <w:rPr>
            <w:rStyle w:val="Hyperlink"/>
            <w:rFonts w:eastAsia="Times New Roman" w:cstheme="minorHAnsi"/>
            <w:color w:val="auto"/>
            <w:u w:val="none"/>
          </w:rPr>
          <w:t>https://www.aacu.org/value/rubrics/quantitative-</w:t>
        </w:r>
      </w:hyperlink>
    </w:p>
    <w:p w:rsidR="0088140D" w:rsidRPr="0088140D" w:rsidRDefault="00850856" w:rsidP="0088140D">
      <w:pPr>
        <w:spacing w:after="0" w:line="240" w:lineRule="auto"/>
        <w:ind w:firstLine="720"/>
        <w:rPr>
          <w:rFonts w:eastAsia="Times New Roman" w:cstheme="minorHAnsi"/>
          <w:sz w:val="24"/>
          <w:szCs w:val="24"/>
        </w:rPr>
      </w:pPr>
      <w:r w:rsidRPr="0088140D">
        <w:rPr>
          <w:rFonts w:eastAsia="Times New Roman" w:cstheme="minorHAnsi"/>
          <w:color w:val="000000"/>
        </w:rPr>
        <w:t>L</w:t>
      </w:r>
      <w:r w:rsidR="0088140D" w:rsidRPr="0088140D">
        <w:rPr>
          <w:rFonts w:eastAsia="Times New Roman" w:cstheme="minorHAnsi"/>
          <w:color w:val="000000"/>
        </w:rPr>
        <w:t>iteracy</w:t>
      </w:r>
      <w:r>
        <w:rPr>
          <w:rFonts w:eastAsia="Times New Roman" w:cstheme="minorHAnsi"/>
          <w:color w:val="000000"/>
        </w:rPr>
        <w:t>.</w:t>
      </w:r>
    </w:p>
    <w:p w:rsidR="00D17100" w:rsidRPr="001C1F86" w:rsidRDefault="00D17100" w:rsidP="00D17100">
      <w:pPr>
        <w:spacing w:after="0" w:line="240" w:lineRule="auto"/>
        <w:rPr>
          <w:rFonts w:eastAsia="Times New Roman" w:cstheme="minorHAnsi"/>
          <w:sz w:val="20"/>
          <w:szCs w:val="24"/>
        </w:rPr>
      </w:pPr>
    </w:p>
    <w:p w:rsidR="00D17100" w:rsidRDefault="00D17100" w:rsidP="00D17100">
      <w:pPr>
        <w:spacing w:after="0" w:line="240" w:lineRule="auto"/>
        <w:textAlignment w:val="baseline"/>
        <w:rPr>
          <w:rFonts w:eastAsia="Times New Roman" w:cstheme="minorHAnsi"/>
          <w:color w:val="000000"/>
        </w:rPr>
      </w:pPr>
      <w:r w:rsidRPr="00D17100">
        <w:rPr>
          <w:rFonts w:eastAsia="Times New Roman" w:cstheme="minorHAnsi"/>
          <w:color w:val="000000"/>
        </w:rPr>
        <w:t xml:space="preserve">Carlson, M. (1998). A cross-sectional investigation of the development of the function concept. In E. Dubinsky, A. H. Schoenfeld, &amp; J. J. Kaput (Eds.), Research in </w:t>
      </w:r>
    </w:p>
    <w:p w:rsidR="00D17100" w:rsidRPr="00D17100" w:rsidRDefault="00D17100" w:rsidP="00D17100">
      <w:pPr>
        <w:spacing w:after="0" w:line="240" w:lineRule="auto"/>
        <w:ind w:firstLine="720"/>
        <w:textAlignment w:val="baseline"/>
        <w:rPr>
          <w:rFonts w:eastAsia="Times New Roman" w:cstheme="minorHAnsi"/>
          <w:color w:val="000000"/>
        </w:rPr>
      </w:pPr>
      <w:r w:rsidRPr="00D17100">
        <w:rPr>
          <w:rFonts w:eastAsia="Times New Roman" w:cstheme="minorHAnsi"/>
          <w:color w:val="000000"/>
        </w:rPr>
        <w:t xml:space="preserve">Collegiate Mathematics Education, III. Issues in Mathematics Education, 7, 115-162. </w:t>
      </w:r>
    </w:p>
    <w:p w:rsidR="00D17100" w:rsidRPr="001C1F86" w:rsidRDefault="00D17100" w:rsidP="00D17100">
      <w:pPr>
        <w:spacing w:after="0" w:line="240" w:lineRule="auto"/>
        <w:textAlignment w:val="baseline"/>
        <w:rPr>
          <w:rFonts w:eastAsia="Times New Roman" w:cstheme="minorHAnsi"/>
          <w:sz w:val="20"/>
          <w:szCs w:val="24"/>
        </w:rPr>
      </w:pPr>
    </w:p>
    <w:p w:rsidR="00D17100" w:rsidRDefault="00D17100" w:rsidP="00D17100">
      <w:pPr>
        <w:spacing w:after="0" w:line="240" w:lineRule="auto"/>
        <w:textAlignment w:val="baseline"/>
        <w:rPr>
          <w:rFonts w:eastAsia="Times New Roman" w:cstheme="minorHAnsi"/>
          <w:color w:val="000000"/>
        </w:rPr>
      </w:pPr>
      <w:r w:rsidRPr="00D17100">
        <w:rPr>
          <w:rFonts w:eastAsia="Times New Roman" w:cstheme="minorHAnsi"/>
          <w:color w:val="000000"/>
        </w:rPr>
        <w:t xml:space="preserve">Carlson, M., &amp; Larsen, S. (2001). Integrating a models and modeling perspective with existing research and practice: In R. Lesh &amp; H. Doerr (Eds.), Beyond </w:t>
      </w:r>
    </w:p>
    <w:p w:rsidR="00D17100" w:rsidRPr="00D17100" w:rsidRDefault="00D17100" w:rsidP="00D17100">
      <w:pPr>
        <w:spacing w:after="0" w:line="240" w:lineRule="auto"/>
        <w:ind w:firstLine="720"/>
        <w:textAlignment w:val="baseline"/>
        <w:rPr>
          <w:rFonts w:eastAsia="Times New Roman" w:cstheme="minorHAnsi"/>
          <w:color w:val="000000"/>
        </w:rPr>
      </w:pPr>
      <w:r w:rsidRPr="00D17100">
        <w:rPr>
          <w:rFonts w:eastAsia="Times New Roman" w:cstheme="minorHAnsi"/>
          <w:color w:val="000000"/>
        </w:rPr>
        <w:t>Constructivism in Mathematics Teaching and Learning: A Models &amp; Modeling Perspective. Hillsdale, NJ: Lawrence Erlbaum.</w:t>
      </w:r>
    </w:p>
    <w:p w:rsidR="00D17100" w:rsidRPr="001C1F86" w:rsidRDefault="00D17100" w:rsidP="00D17100">
      <w:pPr>
        <w:spacing w:after="0" w:line="240" w:lineRule="auto"/>
        <w:rPr>
          <w:rFonts w:eastAsia="Times New Roman" w:cstheme="minorHAnsi"/>
          <w:sz w:val="20"/>
          <w:szCs w:val="24"/>
        </w:rPr>
      </w:pPr>
    </w:p>
    <w:p w:rsidR="00D17100" w:rsidRDefault="00D17100" w:rsidP="00D17100">
      <w:pPr>
        <w:spacing w:after="0" w:line="240" w:lineRule="auto"/>
        <w:textAlignment w:val="baseline"/>
        <w:rPr>
          <w:rFonts w:eastAsia="Times New Roman" w:cstheme="minorHAnsi"/>
          <w:color w:val="000000"/>
        </w:rPr>
      </w:pPr>
      <w:r w:rsidRPr="00D17100">
        <w:rPr>
          <w:rFonts w:eastAsia="Times New Roman" w:cstheme="minorHAnsi"/>
          <w:color w:val="000000"/>
        </w:rPr>
        <w:t xml:space="preserve">Carlson, M., Larsen, S., &amp; Jacobs, S. (2001). An investigation of covariational reasoning and its role in learning the concepts of limit and accumulation. </w:t>
      </w:r>
    </w:p>
    <w:p w:rsidR="00D17100" w:rsidRDefault="00D17100" w:rsidP="00D17100">
      <w:pPr>
        <w:spacing w:after="0" w:line="240" w:lineRule="auto"/>
        <w:ind w:firstLine="720"/>
        <w:textAlignment w:val="baseline"/>
        <w:rPr>
          <w:rFonts w:eastAsia="Times New Roman" w:cstheme="minorHAnsi"/>
          <w:color w:val="000000"/>
        </w:rPr>
      </w:pPr>
      <w:r w:rsidRPr="00D17100">
        <w:rPr>
          <w:rFonts w:eastAsia="Times New Roman" w:cstheme="minorHAnsi"/>
          <w:color w:val="000000"/>
        </w:rPr>
        <w:t xml:space="preserve">Proceedings of the Twenty-Third Annual Meeting of the North American Chapter of the International Group for the Psychology of Mathematics </w:t>
      </w:r>
    </w:p>
    <w:p w:rsidR="00D17100" w:rsidRDefault="00D17100" w:rsidP="00D17100">
      <w:pPr>
        <w:spacing w:after="0" w:line="240" w:lineRule="auto"/>
        <w:ind w:left="720"/>
        <w:textAlignment w:val="baseline"/>
        <w:rPr>
          <w:rFonts w:eastAsia="Times New Roman" w:cstheme="minorHAnsi"/>
          <w:color w:val="000000"/>
        </w:rPr>
      </w:pPr>
      <w:r w:rsidRPr="00D17100">
        <w:rPr>
          <w:rFonts w:eastAsia="Times New Roman" w:cstheme="minorHAnsi"/>
          <w:color w:val="000000"/>
        </w:rPr>
        <w:t xml:space="preserve">Education, Vol. 2, pp. 517-523. </w:t>
      </w:r>
    </w:p>
    <w:p w:rsidR="002C35F7" w:rsidRPr="001C1F86" w:rsidRDefault="002C35F7" w:rsidP="002C35F7">
      <w:pPr>
        <w:spacing w:after="0" w:line="240" w:lineRule="auto"/>
        <w:textAlignment w:val="baseline"/>
        <w:rPr>
          <w:rFonts w:eastAsia="Times New Roman" w:cstheme="minorHAnsi"/>
          <w:color w:val="000000"/>
          <w:sz w:val="20"/>
        </w:rPr>
      </w:pPr>
    </w:p>
    <w:p w:rsidR="002C35F7" w:rsidRDefault="002C35F7" w:rsidP="002C35F7">
      <w:pPr>
        <w:spacing w:after="0" w:line="240" w:lineRule="auto"/>
        <w:textAlignment w:val="baseline"/>
        <w:rPr>
          <w:rFonts w:eastAsia="Times New Roman" w:cstheme="minorHAnsi"/>
          <w:color w:val="000000"/>
        </w:rPr>
      </w:pPr>
      <w:r>
        <w:rPr>
          <w:rFonts w:eastAsia="Times New Roman" w:cstheme="minorHAnsi"/>
          <w:color w:val="000000"/>
        </w:rPr>
        <w:t xml:space="preserve">Indiana Department of Education. (2015, May 7). </w:t>
      </w:r>
      <w:r w:rsidRPr="002C35F7">
        <w:rPr>
          <w:rFonts w:eastAsia="Times New Roman" w:cstheme="minorHAnsi"/>
          <w:i/>
          <w:color w:val="000000"/>
        </w:rPr>
        <w:t>Indiana Academic Standards Mathematics: Quantitative Reasoning</w:t>
      </w:r>
      <w:r>
        <w:rPr>
          <w:rFonts w:eastAsia="Times New Roman" w:cstheme="minorHAnsi"/>
          <w:i/>
          <w:color w:val="000000"/>
        </w:rPr>
        <w:t xml:space="preserve">. </w:t>
      </w:r>
      <w:r>
        <w:rPr>
          <w:rFonts w:eastAsia="Times New Roman" w:cstheme="minorHAnsi"/>
          <w:color w:val="000000"/>
        </w:rPr>
        <w:t xml:space="preserve">Retrieved from </w:t>
      </w:r>
    </w:p>
    <w:p w:rsidR="002C35F7" w:rsidRPr="002C35F7" w:rsidRDefault="002C35F7" w:rsidP="002C35F7">
      <w:pPr>
        <w:spacing w:after="0" w:line="240" w:lineRule="auto"/>
        <w:ind w:firstLine="720"/>
        <w:textAlignment w:val="baseline"/>
        <w:rPr>
          <w:rFonts w:eastAsia="Times New Roman" w:cstheme="minorHAnsi"/>
          <w:color w:val="000000"/>
        </w:rPr>
      </w:pPr>
      <w:r w:rsidRPr="002C35F7">
        <w:rPr>
          <w:rFonts w:eastAsia="Times New Roman" w:cstheme="minorHAnsi"/>
          <w:color w:val="000000"/>
        </w:rPr>
        <w:t>http://www.doe.in.gov/sites/default/files/standards/mathematics/2015-05-7-math-quantitativereasoning-architecturewith-front-matter_br.pdf</w:t>
      </w:r>
      <w:r w:rsidR="00850856">
        <w:rPr>
          <w:rFonts w:eastAsia="Times New Roman" w:cstheme="minorHAnsi"/>
          <w:color w:val="000000"/>
        </w:rPr>
        <w:t>.</w:t>
      </w:r>
    </w:p>
    <w:p w:rsidR="002C35F7" w:rsidRPr="001C1F86" w:rsidRDefault="002C35F7" w:rsidP="002C35F7">
      <w:pPr>
        <w:spacing w:after="0" w:line="240" w:lineRule="auto"/>
        <w:textAlignment w:val="baseline"/>
        <w:rPr>
          <w:rFonts w:eastAsia="Times New Roman" w:cstheme="minorHAnsi"/>
          <w:color w:val="000000"/>
          <w:sz w:val="20"/>
        </w:rPr>
      </w:pPr>
    </w:p>
    <w:p w:rsidR="002C35F7" w:rsidRPr="00D17100" w:rsidRDefault="002C35F7" w:rsidP="002C35F7">
      <w:pPr>
        <w:spacing w:after="0" w:line="240" w:lineRule="auto"/>
        <w:textAlignment w:val="baseline"/>
        <w:rPr>
          <w:rFonts w:eastAsia="Times New Roman" w:cstheme="minorHAnsi"/>
          <w:color w:val="000000"/>
        </w:rPr>
      </w:pPr>
      <w:r>
        <w:rPr>
          <w:rFonts w:eastAsia="Times New Roman" w:cstheme="minorHAnsi"/>
          <w:color w:val="000000"/>
        </w:rPr>
        <w:t xml:space="preserve">Jump$tart! Financial Smarts for Students. (2017). Retrieved from </w:t>
      </w:r>
      <w:r w:rsidRPr="002C35F7">
        <w:rPr>
          <w:rFonts w:eastAsia="Times New Roman" w:cstheme="minorHAnsi"/>
          <w:color w:val="000000"/>
        </w:rPr>
        <w:t>https://www.jumpstart.org/wp-content/uploads/2018/01/2017_NationalStandardsBook.pdf</w:t>
      </w:r>
      <w:r w:rsidR="00850856">
        <w:rPr>
          <w:rFonts w:eastAsia="Times New Roman" w:cstheme="minorHAnsi"/>
          <w:color w:val="000000"/>
        </w:rPr>
        <w:t>.</w:t>
      </w:r>
    </w:p>
    <w:p w:rsidR="00D17100" w:rsidRPr="001C1F86" w:rsidRDefault="00D17100" w:rsidP="00D17100">
      <w:pPr>
        <w:spacing w:after="0" w:line="240" w:lineRule="auto"/>
        <w:rPr>
          <w:rFonts w:eastAsia="Times New Roman" w:cstheme="minorHAnsi"/>
          <w:sz w:val="20"/>
          <w:szCs w:val="24"/>
        </w:rPr>
      </w:pPr>
    </w:p>
    <w:p w:rsidR="00D17100" w:rsidRDefault="00D17100" w:rsidP="00D17100">
      <w:pPr>
        <w:spacing w:after="0" w:line="240" w:lineRule="auto"/>
        <w:rPr>
          <w:rFonts w:eastAsia="Times New Roman" w:cstheme="minorHAnsi"/>
          <w:color w:val="000000"/>
        </w:rPr>
      </w:pPr>
      <w:r w:rsidRPr="00D17100">
        <w:rPr>
          <w:rFonts w:eastAsia="Times New Roman" w:cstheme="minorHAnsi"/>
          <w:color w:val="000000"/>
        </w:rPr>
        <w:t xml:space="preserve">Madison, B., Diefenderfer, C., Dingman, S. (2012). </w:t>
      </w:r>
      <w:r w:rsidRPr="00D17100">
        <w:rPr>
          <w:rFonts w:eastAsia="Times New Roman" w:cstheme="minorHAnsi"/>
          <w:i/>
          <w:iCs/>
          <w:color w:val="000000"/>
        </w:rPr>
        <w:t>Case Studies for Quantitative Reasoning</w:t>
      </w:r>
      <w:r w:rsidRPr="00D17100">
        <w:rPr>
          <w:rFonts w:eastAsia="Times New Roman" w:cstheme="minorHAnsi"/>
          <w:color w:val="000000"/>
        </w:rPr>
        <w:t>. Pearson Learning Solutions: Boston, MA.</w:t>
      </w:r>
    </w:p>
    <w:p w:rsidR="00D17100" w:rsidRDefault="00D17100" w:rsidP="00D17100">
      <w:pPr>
        <w:spacing w:after="0" w:line="240" w:lineRule="auto"/>
        <w:rPr>
          <w:rFonts w:eastAsia="Times New Roman" w:cstheme="minorHAnsi"/>
          <w:color w:val="000000"/>
        </w:rPr>
      </w:pPr>
    </w:p>
    <w:p w:rsidR="00D17100" w:rsidRDefault="00D17100" w:rsidP="00D17100">
      <w:pPr>
        <w:spacing w:after="0" w:line="240" w:lineRule="auto"/>
        <w:rPr>
          <w:rFonts w:eastAsia="Times New Roman" w:cstheme="minorHAnsi"/>
          <w:color w:val="000000"/>
        </w:rPr>
      </w:pPr>
      <w:r>
        <w:rPr>
          <w:rFonts w:eastAsia="Times New Roman" w:cstheme="minorHAnsi"/>
          <w:color w:val="000000"/>
        </w:rPr>
        <w:t>Measuring Financial Literacy: Questionnaire and Guidance Notes for Conducting an Internationally Comparable Survey of Financial Literacy. (2011, October 26).</w:t>
      </w:r>
    </w:p>
    <w:p w:rsidR="00D17100" w:rsidRDefault="00D17100" w:rsidP="00D17100">
      <w:pPr>
        <w:spacing w:after="0" w:line="240" w:lineRule="auto"/>
        <w:rPr>
          <w:rFonts w:eastAsia="Times New Roman" w:cstheme="minorHAnsi"/>
          <w:color w:val="000000"/>
        </w:rPr>
      </w:pPr>
      <w:r>
        <w:rPr>
          <w:rFonts w:eastAsia="Times New Roman" w:cstheme="minorHAnsi"/>
          <w:color w:val="000000"/>
        </w:rPr>
        <w:tab/>
        <w:t xml:space="preserve">Retrieved from </w:t>
      </w:r>
      <w:r w:rsidRPr="00D17100">
        <w:rPr>
          <w:rFonts w:eastAsia="Times New Roman" w:cstheme="minorHAnsi"/>
          <w:color w:val="000000"/>
        </w:rPr>
        <w:t>https://www.oecd.org/finance/financial-education/49319977.pdf</w:t>
      </w:r>
      <w:r w:rsidR="00850856">
        <w:rPr>
          <w:rFonts w:eastAsia="Times New Roman" w:cstheme="minorHAnsi"/>
          <w:color w:val="000000"/>
        </w:rPr>
        <w:t>.</w:t>
      </w:r>
    </w:p>
    <w:p w:rsidR="00D17100" w:rsidRPr="001C1F86" w:rsidRDefault="00D17100" w:rsidP="00D17100">
      <w:pPr>
        <w:spacing w:after="0" w:line="240" w:lineRule="auto"/>
        <w:rPr>
          <w:rFonts w:eastAsia="Times New Roman" w:cstheme="minorHAnsi"/>
          <w:color w:val="000000"/>
          <w:sz w:val="20"/>
        </w:rPr>
      </w:pPr>
    </w:p>
    <w:p w:rsidR="000044AE" w:rsidRDefault="003F4CF9" w:rsidP="00D17100">
      <w:pPr>
        <w:spacing w:after="0" w:line="240" w:lineRule="auto"/>
        <w:rPr>
          <w:rFonts w:eastAsia="Times New Roman" w:cstheme="minorHAnsi"/>
          <w:color w:val="000000"/>
        </w:rPr>
      </w:pPr>
      <w:r w:rsidRPr="003F4CF9">
        <w:rPr>
          <w:rFonts w:eastAsia="Times New Roman" w:cstheme="minorHAnsi"/>
          <w:color w:val="000000"/>
        </w:rPr>
        <w:t>National Council o</w:t>
      </w:r>
      <w:r w:rsidR="001C1F86">
        <w:rPr>
          <w:rFonts w:eastAsia="Times New Roman" w:cstheme="minorHAnsi"/>
          <w:color w:val="000000"/>
        </w:rPr>
        <w:t>f Teachers of Mathematics. (2014</w:t>
      </w:r>
      <w:r w:rsidRPr="003F4CF9">
        <w:rPr>
          <w:rFonts w:eastAsia="Times New Roman" w:cstheme="minorHAnsi"/>
          <w:color w:val="000000"/>
        </w:rPr>
        <w:t xml:space="preserve">). </w:t>
      </w:r>
      <w:r w:rsidR="001C1F86" w:rsidRPr="001C1F86">
        <w:rPr>
          <w:rFonts w:eastAsia="Times New Roman" w:cstheme="minorHAnsi"/>
          <w:i/>
          <w:color w:val="000000"/>
        </w:rPr>
        <w:t>Principles to Actions</w:t>
      </w:r>
      <w:r w:rsidRPr="001C1F86">
        <w:rPr>
          <w:rFonts w:eastAsia="Times New Roman" w:cstheme="minorHAnsi"/>
          <w:i/>
          <w:color w:val="000000"/>
        </w:rPr>
        <w:t>.</w:t>
      </w:r>
      <w:r w:rsidRPr="003F4CF9">
        <w:rPr>
          <w:rFonts w:eastAsia="Times New Roman" w:cstheme="minorHAnsi"/>
          <w:color w:val="000000"/>
        </w:rPr>
        <w:t xml:space="preserve"> Reston, VA: National Council of Teachers of Mathematics.</w:t>
      </w:r>
    </w:p>
    <w:p w:rsidR="001C1F86" w:rsidRPr="001C1F86" w:rsidRDefault="001C1F86" w:rsidP="00D17100">
      <w:pPr>
        <w:spacing w:after="0" w:line="240" w:lineRule="auto"/>
        <w:rPr>
          <w:rFonts w:eastAsia="Times New Roman" w:cstheme="minorHAnsi"/>
          <w:color w:val="000000"/>
          <w:sz w:val="20"/>
        </w:rPr>
      </w:pPr>
    </w:p>
    <w:p w:rsidR="0088140D" w:rsidRDefault="0088140D" w:rsidP="00D17100">
      <w:pPr>
        <w:spacing w:after="0" w:line="240" w:lineRule="auto"/>
        <w:rPr>
          <w:rFonts w:eastAsia="Times New Roman" w:cstheme="minorHAnsi"/>
          <w:color w:val="000000"/>
        </w:rPr>
      </w:pPr>
      <w:r>
        <w:rPr>
          <w:rFonts w:eastAsia="Times New Roman" w:cstheme="minorHAnsi"/>
          <w:color w:val="000000"/>
        </w:rPr>
        <w:t xml:space="preserve">National Council of Teachers of Mathematics. (2011, Oct.). Strategic Use of Technology in Teaching and Learning Mathematics. Retrieved from </w:t>
      </w:r>
    </w:p>
    <w:p w:rsidR="0088140D" w:rsidRPr="00D17100" w:rsidRDefault="0088140D" w:rsidP="0088140D">
      <w:pPr>
        <w:spacing w:after="0" w:line="240" w:lineRule="auto"/>
        <w:ind w:firstLine="720"/>
        <w:rPr>
          <w:rFonts w:eastAsia="Times New Roman" w:cstheme="minorHAnsi"/>
          <w:color w:val="000000"/>
        </w:rPr>
      </w:pPr>
      <w:r w:rsidRPr="0088140D">
        <w:rPr>
          <w:rFonts w:eastAsia="Times New Roman" w:cstheme="minorHAnsi"/>
          <w:color w:val="000000"/>
        </w:rPr>
        <w:t>https://www.nctm.org/Standards-and-Positions/Position-Statements/Strategic-Use-of-Technology-in-Teaching-and-Learning-Mathematics/</w:t>
      </w:r>
      <w:r w:rsidR="00850856">
        <w:rPr>
          <w:rFonts w:eastAsia="Times New Roman" w:cstheme="minorHAnsi"/>
          <w:color w:val="000000"/>
        </w:rPr>
        <w:t>.</w:t>
      </w:r>
    </w:p>
    <w:p w:rsidR="005D635F" w:rsidRPr="001C1F86" w:rsidRDefault="005D635F" w:rsidP="005D635F">
      <w:pPr>
        <w:spacing w:after="0" w:line="240" w:lineRule="auto"/>
        <w:rPr>
          <w:rFonts w:eastAsia="Times New Roman" w:cstheme="minorHAnsi"/>
          <w:color w:val="000000"/>
          <w:sz w:val="20"/>
        </w:rPr>
      </w:pPr>
    </w:p>
    <w:p w:rsidR="002C35F7" w:rsidRDefault="002C35F7" w:rsidP="00D17100">
      <w:pPr>
        <w:spacing w:after="0" w:line="240" w:lineRule="auto"/>
        <w:rPr>
          <w:rFonts w:eastAsia="Times New Roman" w:cstheme="minorHAnsi"/>
          <w:color w:val="000000"/>
        </w:rPr>
      </w:pPr>
      <w:r>
        <w:rPr>
          <w:rFonts w:eastAsia="Times New Roman" w:cstheme="minorHAnsi"/>
          <w:color w:val="000000"/>
        </w:rPr>
        <w:t>New Jersey Department of Education Mathematics Curriculum Framework, Geometry and Spatial Sense.</w:t>
      </w:r>
      <w:r w:rsidR="00850856">
        <w:rPr>
          <w:rFonts w:eastAsia="Times New Roman" w:cstheme="minorHAnsi"/>
          <w:color w:val="000000"/>
        </w:rPr>
        <w:t xml:space="preserve"> (n.d.). </w:t>
      </w:r>
      <w:r>
        <w:rPr>
          <w:rFonts w:eastAsia="Times New Roman" w:cstheme="minorHAnsi"/>
          <w:color w:val="000000"/>
        </w:rPr>
        <w:t xml:space="preserve"> Retrieved from </w:t>
      </w:r>
    </w:p>
    <w:p w:rsidR="002C35F7" w:rsidRPr="00D17100" w:rsidRDefault="002C35F7" w:rsidP="002C35F7">
      <w:pPr>
        <w:spacing w:after="0" w:line="240" w:lineRule="auto"/>
        <w:ind w:firstLine="720"/>
        <w:rPr>
          <w:rFonts w:eastAsia="Times New Roman" w:cstheme="minorHAnsi"/>
          <w:sz w:val="24"/>
          <w:szCs w:val="24"/>
        </w:rPr>
      </w:pPr>
      <w:r w:rsidRPr="002C35F7">
        <w:rPr>
          <w:rFonts w:eastAsia="Times New Roman" w:cstheme="minorHAnsi"/>
          <w:color w:val="000000"/>
        </w:rPr>
        <w:t>http://www.state.nj.us/education/archive/frameworks/math/math5.pdf</w:t>
      </w:r>
      <w:r w:rsidR="00850856">
        <w:rPr>
          <w:rFonts w:eastAsia="Times New Roman" w:cstheme="minorHAnsi"/>
          <w:color w:val="000000"/>
        </w:rPr>
        <w:t>.</w:t>
      </w:r>
    </w:p>
    <w:p w:rsidR="00D17100" w:rsidRPr="001C1F86" w:rsidRDefault="00D17100" w:rsidP="00D17100">
      <w:pPr>
        <w:spacing w:after="0" w:line="240" w:lineRule="auto"/>
        <w:rPr>
          <w:rFonts w:eastAsia="Times New Roman" w:cstheme="minorHAnsi"/>
          <w:szCs w:val="24"/>
        </w:rPr>
      </w:pPr>
    </w:p>
    <w:p w:rsidR="002C35F7" w:rsidRDefault="00D17100" w:rsidP="00D17100">
      <w:pPr>
        <w:spacing w:after="0" w:line="240" w:lineRule="auto"/>
        <w:rPr>
          <w:rFonts w:eastAsia="Times New Roman" w:cstheme="minorHAnsi"/>
          <w:color w:val="000000"/>
        </w:rPr>
      </w:pPr>
      <w:r w:rsidRPr="00D17100">
        <w:rPr>
          <w:rFonts w:eastAsia="Times New Roman" w:cstheme="minorHAnsi"/>
          <w:color w:val="000000"/>
        </w:rPr>
        <w:t xml:space="preserve">Peters, S., Bay-Williams, J., and Martinie, S. (2016). </w:t>
      </w:r>
      <w:r w:rsidRPr="00D17100">
        <w:rPr>
          <w:rFonts w:eastAsia="Times New Roman" w:cstheme="minorHAnsi"/>
          <w:i/>
          <w:iCs/>
          <w:color w:val="000000"/>
        </w:rPr>
        <w:t xml:space="preserve">On the Money: High School Mathematics Activities to Build Financial Literacy. </w:t>
      </w:r>
      <w:r w:rsidRPr="00D17100">
        <w:rPr>
          <w:rFonts w:eastAsia="Times New Roman" w:cstheme="minorHAnsi"/>
          <w:color w:val="000000"/>
        </w:rPr>
        <w:t xml:space="preserve"> National Council of Teachers of </w:t>
      </w:r>
    </w:p>
    <w:p w:rsidR="00D17100" w:rsidRPr="00D17100" w:rsidRDefault="00D17100" w:rsidP="002C35F7">
      <w:pPr>
        <w:spacing w:after="0" w:line="240" w:lineRule="auto"/>
        <w:ind w:firstLine="720"/>
        <w:rPr>
          <w:rFonts w:eastAsia="Times New Roman" w:cstheme="minorHAnsi"/>
          <w:color w:val="000000"/>
        </w:rPr>
      </w:pPr>
      <w:r w:rsidRPr="00D17100">
        <w:rPr>
          <w:rFonts w:eastAsia="Times New Roman" w:cstheme="minorHAnsi"/>
          <w:color w:val="000000"/>
        </w:rPr>
        <w:t>Mathematics</w:t>
      </w:r>
      <w:r w:rsidR="00850856">
        <w:rPr>
          <w:rFonts w:eastAsia="Times New Roman" w:cstheme="minorHAnsi"/>
          <w:color w:val="000000"/>
        </w:rPr>
        <w:t>.</w:t>
      </w:r>
    </w:p>
    <w:p w:rsidR="00D17100" w:rsidRPr="00D17100" w:rsidRDefault="00D17100" w:rsidP="00D17100">
      <w:pPr>
        <w:spacing w:after="0" w:line="240" w:lineRule="auto"/>
        <w:rPr>
          <w:rFonts w:eastAsia="Times New Roman" w:cstheme="minorHAnsi"/>
          <w:color w:val="000000"/>
        </w:rPr>
      </w:pPr>
    </w:p>
    <w:p w:rsidR="00D17100" w:rsidRPr="00850856" w:rsidRDefault="00850856" w:rsidP="00850856">
      <w:pPr>
        <w:spacing w:after="0" w:line="240" w:lineRule="auto"/>
        <w:jc w:val="center"/>
        <w:rPr>
          <w:rFonts w:eastAsia="Times New Roman" w:cstheme="minorHAnsi"/>
          <w:color w:val="000000"/>
        </w:rPr>
      </w:pPr>
      <w:r w:rsidRPr="00850856">
        <w:rPr>
          <w:rFonts w:eastAsia="Times New Roman" w:cstheme="minorHAnsi"/>
          <w:color w:val="000000"/>
        </w:rPr>
        <w:lastRenderedPageBreak/>
        <w:t>References</w:t>
      </w:r>
      <w:r w:rsidRPr="00850856">
        <w:rPr>
          <w:rFonts w:eastAsia="Times New Roman" w:cstheme="minorHAnsi"/>
        </w:rPr>
        <w:t xml:space="preserve"> (cont.)</w:t>
      </w:r>
    </w:p>
    <w:p w:rsidR="00D17100" w:rsidRPr="00D17100" w:rsidRDefault="00D17100" w:rsidP="00D17100">
      <w:pPr>
        <w:spacing w:after="0" w:line="240" w:lineRule="auto"/>
        <w:rPr>
          <w:rFonts w:eastAsia="Times New Roman" w:cstheme="minorHAnsi"/>
          <w:sz w:val="24"/>
          <w:szCs w:val="24"/>
        </w:rPr>
      </w:pPr>
    </w:p>
    <w:p w:rsidR="00D17100" w:rsidRDefault="00850856" w:rsidP="00D17100">
      <w:pPr>
        <w:spacing w:after="0" w:line="240" w:lineRule="auto"/>
        <w:rPr>
          <w:rFonts w:eastAsia="Times New Roman" w:cstheme="minorHAnsi"/>
        </w:rPr>
      </w:pPr>
      <w:r>
        <w:rPr>
          <w:rFonts w:eastAsia="Times New Roman" w:cstheme="minorHAnsi"/>
        </w:rPr>
        <w:t xml:space="preserve">Texas Education Agency. (n.d.). Texas Essential Knowledge and Skills. Retrieved from </w:t>
      </w:r>
      <w:hyperlink r:id="rId11" w:history="1">
        <w:r w:rsidRPr="00850856">
          <w:rPr>
            <w:rStyle w:val="Hyperlink"/>
            <w:rFonts w:eastAsia="Times New Roman" w:cstheme="minorHAnsi"/>
            <w:color w:val="auto"/>
            <w:u w:val="none"/>
          </w:rPr>
          <w:t>https://tea.texas.gov/index2.aspx?id=6148</w:t>
        </w:r>
      </w:hyperlink>
      <w:r>
        <w:rPr>
          <w:rFonts w:eastAsia="Times New Roman" w:cstheme="minorHAnsi"/>
        </w:rPr>
        <w:t>.</w:t>
      </w:r>
    </w:p>
    <w:p w:rsidR="00850856" w:rsidRDefault="00850856" w:rsidP="00D17100">
      <w:pPr>
        <w:spacing w:after="0" w:line="240" w:lineRule="auto"/>
        <w:rPr>
          <w:rFonts w:eastAsia="Times New Roman" w:cstheme="minorHAnsi"/>
        </w:rPr>
      </w:pPr>
    </w:p>
    <w:p w:rsidR="00850856" w:rsidRDefault="00850856" w:rsidP="00D17100">
      <w:pPr>
        <w:spacing w:after="0" w:line="240" w:lineRule="auto"/>
        <w:rPr>
          <w:rFonts w:eastAsia="Times New Roman" w:cstheme="minorHAnsi"/>
        </w:rPr>
      </w:pPr>
      <w:r>
        <w:rPr>
          <w:rFonts w:eastAsia="Times New Roman" w:cstheme="minorHAnsi"/>
        </w:rPr>
        <w:t xml:space="preserve">University of Texas at Austin. (n.d.). Charles A. Dana Center. Retrieved from </w:t>
      </w:r>
      <w:hyperlink r:id="rId12" w:history="1">
        <w:r w:rsidRPr="00850856">
          <w:rPr>
            <w:rStyle w:val="Hyperlink"/>
            <w:rFonts w:eastAsia="Times New Roman" w:cstheme="minorHAnsi"/>
            <w:color w:val="auto"/>
            <w:u w:val="none"/>
          </w:rPr>
          <w:t>http://www.utdanacenter.org/pre-kindergarten-12-education/tools-for-teaching-</w:t>
        </w:r>
      </w:hyperlink>
    </w:p>
    <w:p w:rsidR="00850856" w:rsidRPr="00850856" w:rsidRDefault="00850856" w:rsidP="00850856">
      <w:pPr>
        <w:spacing w:after="0" w:line="240" w:lineRule="auto"/>
        <w:ind w:firstLine="720"/>
        <w:rPr>
          <w:rFonts w:eastAsia="Times New Roman" w:cstheme="minorHAnsi"/>
        </w:rPr>
      </w:pPr>
      <w:r w:rsidRPr="00850856">
        <w:rPr>
          <w:rFonts w:eastAsia="Times New Roman" w:cstheme="minorHAnsi"/>
        </w:rPr>
        <w:t>and-learning/advanced-quantitative-reasoning-advanced-mathematical-decision-making/</w:t>
      </w:r>
      <w:r>
        <w:rPr>
          <w:rFonts w:eastAsia="Times New Roman" w:cstheme="minorHAnsi"/>
        </w:rPr>
        <w:t>.</w:t>
      </w:r>
    </w:p>
    <w:p w:rsidR="00D17100" w:rsidRPr="00D17100" w:rsidRDefault="00D17100" w:rsidP="00D17100">
      <w:pPr>
        <w:spacing w:after="0" w:line="240" w:lineRule="auto"/>
        <w:rPr>
          <w:rFonts w:eastAsia="Times New Roman" w:cstheme="minorHAnsi"/>
          <w:sz w:val="24"/>
          <w:szCs w:val="24"/>
        </w:rPr>
      </w:pPr>
    </w:p>
    <w:p w:rsidR="00D17100" w:rsidRDefault="00D17100" w:rsidP="00850856">
      <w:pPr>
        <w:pBdr>
          <w:bottom w:val="single" w:sz="8" w:space="4" w:color="4F81BD"/>
        </w:pBdr>
        <w:spacing w:after="120" w:line="240" w:lineRule="auto"/>
        <w:contextualSpacing/>
        <w:rPr>
          <w:rFonts w:eastAsia="Times New Roman" w:cstheme="minorHAnsi"/>
          <w:sz w:val="24"/>
          <w:szCs w:val="24"/>
        </w:rPr>
      </w:pPr>
      <w:r w:rsidRPr="008A1496">
        <w:rPr>
          <w:rFonts w:ascii="Times New Roman" w:eastAsia="Times New Roman" w:hAnsi="Times New Roman" w:cs="Times New Roman"/>
          <w:sz w:val="24"/>
          <w:szCs w:val="24"/>
        </w:rPr>
        <w:br/>
      </w:r>
    </w:p>
    <w:p w:rsidR="00850856" w:rsidRDefault="00850856" w:rsidP="00850856">
      <w:pPr>
        <w:pBdr>
          <w:bottom w:val="single" w:sz="8" w:space="4" w:color="4F81BD"/>
        </w:pBdr>
        <w:spacing w:after="120" w:line="240" w:lineRule="auto"/>
        <w:contextualSpacing/>
        <w:rPr>
          <w:rFonts w:eastAsia="Times New Roman" w:cstheme="minorHAnsi"/>
          <w:sz w:val="24"/>
          <w:szCs w:val="24"/>
        </w:rPr>
      </w:pPr>
    </w:p>
    <w:p w:rsidR="00850856" w:rsidRDefault="00850856" w:rsidP="00850856">
      <w:pPr>
        <w:pBdr>
          <w:bottom w:val="single" w:sz="8" w:space="4" w:color="4F81BD"/>
        </w:pBdr>
        <w:spacing w:after="120" w:line="240" w:lineRule="auto"/>
        <w:contextualSpacing/>
        <w:rPr>
          <w:rFonts w:eastAsia="Times New Roman" w:cstheme="minorHAnsi"/>
          <w:sz w:val="24"/>
          <w:szCs w:val="24"/>
        </w:rPr>
      </w:pPr>
    </w:p>
    <w:p w:rsidR="00850856" w:rsidRDefault="00850856" w:rsidP="00850856">
      <w:pPr>
        <w:pBdr>
          <w:bottom w:val="single" w:sz="8" w:space="4" w:color="4F81BD"/>
        </w:pBdr>
        <w:spacing w:after="120" w:line="240" w:lineRule="auto"/>
        <w:contextualSpacing/>
        <w:rPr>
          <w:rFonts w:eastAsia="Times New Roman" w:cstheme="minorHAnsi"/>
          <w:sz w:val="24"/>
          <w:szCs w:val="24"/>
        </w:rPr>
      </w:pPr>
    </w:p>
    <w:p w:rsidR="00850856" w:rsidRDefault="00850856" w:rsidP="00850856">
      <w:pPr>
        <w:pBdr>
          <w:bottom w:val="single" w:sz="8" w:space="4" w:color="4F81BD"/>
        </w:pBdr>
        <w:spacing w:after="120" w:line="240" w:lineRule="auto"/>
        <w:contextualSpacing/>
        <w:rPr>
          <w:rFonts w:eastAsia="Times New Roman" w:cstheme="minorHAnsi"/>
          <w:sz w:val="24"/>
          <w:szCs w:val="24"/>
        </w:rPr>
      </w:pPr>
    </w:p>
    <w:p w:rsidR="00850856" w:rsidRDefault="00850856" w:rsidP="00850856">
      <w:pPr>
        <w:pBdr>
          <w:bottom w:val="single" w:sz="8" w:space="4" w:color="4F81BD"/>
        </w:pBdr>
        <w:spacing w:after="120" w:line="240" w:lineRule="auto"/>
        <w:contextualSpacing/>
        <w:rPr>
          <w:rFonts w:eastAsia="Times New Roman" w:cstheme="minorHAnsi"/>
          <w:sz w:val="24"/>
          <w:szCs w:val="24"/>
        </w:rPr>
      </w:pPr>
    </w:p>
    <w:p w:rsidR="00850856" w:rsidRDefault="00850856" w:rsidP="00850856">
      <w:pPr>
        <w:pBdr>
          <w:bottom w:val="single" w:sz="8" w:space="4" w:color="4F81BD"/>
        </w:pBdr>
        <w:spacing w:after="120" w:line="240" w:lineRule="auto"/>
        <w:contextualSpacing/>
        <w:rPr>
          <w:rFonts w:eastAsia="Times New Roman" w:cstheme="minorHAnsi"/>
          <w:sz w:val="24"/>
          <w:szCs w:val="24"/>
        </w:rPr>
      </w:pPr>
    </w:p>
    <w:p w:rsidR="00850856" w:rsidRDefault="00850856" w:rsidP="00850856">
      <w:pPr>
        <w:pBdr>
          <w:bottom w:val="single" w:sz="8" w:space="4" w:color="4F81BD"/>
        </w:pBdr>
        <w:spacing w:after="120" w:line="240" w:lineRule="auto"/>
        <w:contextualSpacing/>
        <w:rPr>
          <w:rFonts w:eastAsia="Times New Roman" w:cstheme="minorHAnsi"/>
          <w:sz w:val="24"/>
          <w:szCs w:val="24"/>
        </w:rPr>
      </w:pPr>
    </w:p>
    <w:p w:rsidR="00850856" w:rsidRDefault="00850856" w:rsidP="00850856">
      <w:pPr>
        <w:pBdr>
          <w:bottom w:val="single" w:sz="8" w:space="4" w:color="4F81BD"/>
        </w:pBdr>
        <w:spacing w:after="120" w:line="240" w:lineRule="auto"/>
        <w:contextualSpacing/>
        <w:rPr>
          <w:rFonts w:eastAsia="Times New Roman" w:cstheme="minorHAnsi"/>
          <w:sz w:val="24"/>
          <w:szCs w:val="24"/>
        </w:rPr>
      </w:pPr>
    </w:p>
    <w:p w:rsidR="00850856" w:rsidRDefault="00850856" w:rsidP="00850856">
      <w:pPr>
        <w:pBdr>
          <w:bottom w:val="single" w:sz="8" w:space="4" w:color="4F81BD"/>
        </w:pBdr>
        <w:spacing w:after="120" w:line="240" w:lineRule="auto"/>
        <w:contextualSpacing/>
        <w:rPr>
          <w:rFonts w:eastAsia="Times New Roman" w:cstheme="minorHAnsi"/>
          <w:sz w:val="24"/>
          <w:szCs w:val="24"/>
        </w:rPr>
      </w:pPr>
    </w:p>
    <w:p w:rsidR="00850856" w:rsidRDefault="00850856" w:rsidP="00850856">
      <w:pPr>
        <w:pBdr>
          <w:bottom w:val="single" w:sz="8" w:space="4" w:color="4F81BD"/>
        </w:pBdr>
        <w:spacing w:after="120" w:line="240" w:lineRule="auto"/>
        <w:contextualSpacing/>
        <w:rPr>
          <w:rFonts w:eastAsia="Times New Roman" w:cstheme="minorHAnsi"/>
          <w:sz w:val="24"/>
          <w:szCs w:val="24"/>
        </w:rPr>
      </w:pPr>
    </w:p>
    <w:p w:rsidR="00850856" w:rsidRDefault="00850856" w:rsidP="00850856">
      <w:pPr>
        <w:pBdr>
          <w:bottom w:val="single" w:sz="8" w:space="4" w:color="4F81BD"/>
        </w:pBdr>
        <w:spacing w:after="120" w:line="240" w:lineRule="auto"/>
        <w:contextualSpacing/>
        <w:rPr>
          <w:rFonts w:eastAsia="Times New Roman" w:cstheme="minorHAnsi"/>
          <w:sz w:val="24"/>
          <w:szCs w:val="24"/>
        </w:rPr>
      </w:pPr>
    </w:p>
    <w:p w:rsidR="00850856" w:rsidRDefault="00850856" w:rsidP="00850856">
      <w:pPr>
        <w:pBdr>
          <w:bottom w:val="single" w:sz="8" w:space="4" w:color="4F81BD"/>
        </w:pBdr>
        <w:spacing w:after="120" w:line="240" w:lineRule="auto"/>
        <w:contextualSpacing/>
        <w:rPr>
          <w:rFonts w:eastAsia="Times New Roman" w:cstheme="minorHAnsi"/>
          <w:sz w:val="24"/>
          <w:szCs w:val="24"/>
        </w:rPr>
      </w:pPr>
    </w:p>
    <w:p w:rsidR="00850856" w:rsidRDefault="00850856" w:rsidP="00850856">
      <w:pPr>
        <w:pBdr>
          <w:bottom w:val="single" w:sz="8" w:space="4" w:color="4F81BD"/>
        </w:pBdr>
        <w:spacing w:after="120" w:line="240" w:lineRule="auto"/>
        <w:contextualSpacing/>
        <w:rPr>
          <w:rFonts w:eastAsia="Times New Roman" w:cstheme="minorHAnsi"/>
          <w:sz w:val="24"/>
          <w:szCs w:val="24"/>
        </w:rPr>
      </w:pPr>
    </w:p>
    <w:p w:rsidR="00850856" w:rsidRDefault="00850856" w:rsidP="00850856">
      <w:pPr>
        <w:pBdr>
          <w:bottom w:val="single" w:sz="8" w:space="4" w:color="4F81BD"/>
        </w:pBdr>
        <w:spacing w:after="120" w:line="240" w:lineRule="auto"/>
        <w:contextualSpacing/>
        <w:rPr>
          <w:rFonts w:eastAsia="Times New Roman" w:cstheme="minorHAnsi"/>
          <w:sz w:val="24"/>
          <w:szCs w:val="24"/>
        </w:rPr>
      </w:pPr>
    </w:p>
    <w:p w:rsidR="00850856" w:rsidRDefault="00850856" w:rsidP="00850856">
      <w:pPr>
        <w:pBdr>
          <w:bottom w:val="single" w:sz="8" w:space="4" w:color="4F81BD"/>
        </w:pBdr>
        <w:spacing w:after="120" w:line="240" w:lineRule="auto"/>
        <w:contextualSpacing/>
        <w:rPr>
          <w:rFonts w:eastAsia="Times New Roman" w:cstheme="minorHAnsi"/>
          <w:sz w:val="24"/>
          <w:szCs w:val="24"/>
        </w:rPr>
      </w:pPr>
    </w:p>
    <w:p w:rsidR="00850856" w:rsidRDefault="00850856" w:rsidP="00850856">
      <w:pPr>
        <w:pBdr>
          <w:bottom w:val="single" w:sz="8" w:space="4" w:color="4F81BD"/>
        </w:pBdr>
        <w:spacing w:after="120" w:line="240" w:lineRule="auto"/>
        <w:contextualSpacing/>
        <w:rPr>
          <w:rFonts w:eastAsia="Times New Roman" w:cstheme="minorHAnsi"/>
          <w:sz w:val="24"/>
          <w:szCs w:val="24"/>
        </w:rPr>
      </w:pPr>
    </w:p>
    <w:p w:rsidR="00850856" w:rsidRDefault="00850856" w:rsidP="00850856">
      <w:pPr>
        <w:pBdr>
          <w:bottom w:val="single" w:sz="8" w:space="4" w:color="4F81BD"/>
        </w:pBdr>
        <w:spacing w:after="120" w:line="240" w:lineRule="auto"/>
        <w:contextualSpacing/>
        <w:rPr>
          <w:rFonts w:eastAsia="Times New Roman" w:cstheme="minorHAnsi"/>
          <w:sz w:val="24"/>
          <w:szCs w:val="24"/>
        </w:rPr>
      </w:pPr>
    </w:p>
    <w:p w:rsidR="00850856" w:rsidRDefault="00850856" w:rsidP="00850856">
      <w:pPr>
        <w:pBdr>
          <w:bottom w:val="single" w:sz="8" w:space="4" w:color="4F81BD"/>
        </w:pBdr>
        <w:spacing w:after="120" w:line="240" w:lineRule="auto"/>
        <w:contextualSpacing/>
        <w:rPr>
          <w:rFonts w:eastAsia="Times New Roman" w:cstheme="minorHAnsi"/>
          <w:sz w:val="24"/>
          <w:szCs w:val="24"/>
        </w:rPr>
      </w:pPr>
    </w:p>
    <w:p w:rsidR="00850856" w:rsidRDefault="00850856" w:rsidP="00850856">
      <w:pPr>
        <w:pBdr>
          <w:bottom w:val="single" w:sz="8" w:space="4" w:color="4F81BD"/>
        </w:pBdr>
        <w:spacing w:after="120" w:line="240" w:lineRule="auto"/>
        <w:contextualSpacing/>
        <w:rPr>
          <w:rFonts w:eastAsia="Times New Roman" w:cstheme="minorHAnsi"/>
          <w:sz w:val="24"/>
          <w:szCs w:val="24"/>
        </w:rPr>
      </w:pPr>
    </w:p>
    <w:p w:rsidR="00850856" w:rsidRDefault="00850856" w:rsidP="00850856">
      <w:pPr>
        <w:pBdr>
          <w:bottom w:val="single" w:sz="8" w:space="4" w:color="4F81BD"/>
        </w:pBdr>
        <w:spacing w:after="120" w:line="240" w:lineRule="auto"/>
        <w:contextualSpacing/>
        <w:rPr>
          <w:rFonts w:eastAsia="Times New Roman" w:cstheme="minorHAnsi"/>
          <w:sz w:val="24"/>
          <w:szCs w:val="24"/>
        </w:rPr>
      </w:pPr>
    </w:p>
    <w:p w:rsidR="00850856" w:rsidRDefault="00850856" w:rsidP="00850856">
      <w:pPr>
        <w:pBdr>
          <w:bottom w:val="single" w:sz="8" w:space="4" w:color="4F81BD"/>
        </w:pBdr>
        <w:spacing w:after="120" w:line="240" w:lineRule="auto"/>
        <w:contextualSpacing/>
        <w:rPr>
          <w:rFonts w:eastAsia="Times New Roman" w:cstheme="minorHAnsi"/>
          <w:sz w:val="24"/>
          <w:szCs w:val="24"/>
        </w:rPr>
      </w:pPr>
    </w:p>
    <w:p w:rsidR="00850856" w:rsidRDefault="00850856" w:rsidP="00850856">
      <w:pPr>
        <w:pBdr>
          <w:bottom w:val="single" w:sz="8" w:space="4" w:color="4F81BD"/>
        </w:pBdr>
        <w:spacing w:after="120" w:line="240" w:lineRule="auto"/>
        <w:contextualSpacing/>
        <w:rPr>
          <w:rFonts w:eastAsia="Times New Roman" w:cstheme="minorHAnsi"/>
          <w:sz w:val="24"/>
          <w:szCs w:val="24"/>
        </w:rPr>
      </w:pPr>
    </w:p>
    <w:p w:rsidR="00850856" w:rsidRDefault="00850856" w:rsidP="00850856">
      <w:pPr>
        <w:pBdr>
          <w:bottom w:val="single" w:sz="8" w:space="4" w:color="4F81BD"/>
        </w:pBdr>
        <w:spacing w:after="120" w:line="240" w:lineRule="auto"/>
        <w:contextualSpacing/>
        <w:rPr>
          <w:rFonts w:eastAsia="Times New Roman" w:cstheme="minorHAnsi"/>
          <w:sz w:val="24"/>
          <w:szCs w:val="24"/>
        </w:rPr>
      </w:pPr>
    </w:p>
    <w:p w:rsidR="00850856" w:rsidRDefault="00850856" w:rsidP="00850856">
      <w:pPr>
        <w:pBdr>
          <w:bottom w:val="single" w:sz="8" w:space="4" w:color="4F81BD"/>
        </w:pBdr>
        <w:spacing w:after="120" w:line="240" w:lineRule="auto"/>
        <w:contextualSpacing/>
        <w:rPr>
          <w:rFonts w:eastAsia="Times New Roman" w:cstheme="minorHAnsi"/>
          <w:sz w:val="24"/>
          <w:szCs w:val="24"/>
        </w:rPr>
      </w:pPr>
    </w:p>
    <w:p w:rsidR="00850856" w:rsidRDefault="00850856" w:rsidP="00850856">
      <w:pPr>
        <w:pBdr>
          <w:bottom w:val="single" w:sz="8" w:space="4" w:color="4F81BD"/>
        </w:pBdr>
        <w:spacing w:after="120" w:line="240" w:lineRule="auto"/>
        <w:contextualSpacing/>
        <w:rPr>
          <w:rFonts w:eastAsia="Times New Roman" w:cstheme="minorHAnsi"/>
          <w:sz w:val="24"/>
          <w:szCs w:val="24"/>
        </w:rPr>
      </w:pPr>
    </w:p>
    <w:p w:rsidR="00850856" w:rsidRPr="003177E6" w:rsidRDefault="00850856" w:rsidP="00850856">
      <w:pPr>
        <w:pBdr>
          <w:bottom w:val="single" w:sz="8" w:space="4" w:color="4F81BD"/>
        </w:pBdr>
        <w:spacing w:after="120" w:line="240" w:lineRule="auto"/>
        <w:contextualSpacing/>
        <w:rPr>
          <w:rFonts w:eastAsia="Times New Roman" w:cstheme="minorHAnsi"/>
          <w:sz w:val="24"/>
          <w:szCs w:val="24"/>
        </w:rPr>
      </w:pPr>
    </w:p>
    <w:p w:rsidR="00D17100" w:rsidRPr="00451E6F" w:rsidRDefault="00D17100" w:rsidP="00451E6F">
      <w:pPr>
        <w:spacing w:after="0" w:line="240" w:lineRule="auto"/>
        <w:rPr>
          <w:rFonts w:ascii="Times New Roman" w:eastAsia="Times New Roman" w:hAnsi="Times New Roman" w:cs="Times New Roman"/>
          <w:sz w:val="24"/>
          <w:szCs w:val="24"/>
        </w:rPr>
      </w:pPr>
    </w:p>
    <w:sectPr w:rsidR="00D17100" w:rsidRPr="00451E6F" w:rsidSect="003E7FB8">
      <w:headerReference w:type="even" r:id="rId13"/>
      <w:headerReference w:type="default" r:id="rId14"/>
      <w:footerReference w:type="even" r:id="rId15"/>
      <w:footerReference w:type="default" r:id="rId16"/>
      <w:headerReference w:type="first" r:id="rId17"/>
      <w:footerReference w:type="first" r:id="rId18"/>
      <w:pgSz w:w="15840" w:h="12240" w:orient="landscape"/>
      <w:pgMar w:top="720" w:right="720" w:bottom="432"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35DA" w:rsidRDefault="00BC35DA" w:rsidP="00014C4C">
      <w:pPr>
        <w:spacing w:after="0" w:line="240" w:lineRule="auto"/>
      </w:pPr>
      <w:r>
        <w:separator/>
      </w:r>
    </w:p>
  </w:endnote>
  <w:endnote w:type="continuationSeparator" w:id="0">
    <w:p w:rsidR="00BC35DA" w:rsidRDefault="00BC35DA" w:rsidP="00014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Gotham-Book">
    <w:altName w:val="MS Mincho"/>
    <w:panose1 w:val="00000000000000000000"/>
    <w:charset w:val="80"/>
    <w:family w:val="auto"/>
    <w:notTrueType/>
    <w:pitch w:val="default"/>
    <w:sig w:usb0="00000003" w:usb1="08070000" w:usb2="00000010" w:usb3="00000000" w:csb0="0002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5F7" w:rsidRDefault="002C35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487625"/>
      <w:docPartObj>
        <w:docPartGallery w:val="Page Numbers (Bottom of Page)"/>
        <w:docPartUnique/>
      </w:docPartObj>
    </w:sdtPr>
    <w:sdtEndPr>
      <w:rPr>
        <w:noProof/>
      </w:rPr>
    </w:sdtEndPr>
    <w:sdtContent>
      <w:p w:rsidR="002C35F7" w:rsidRDefault="002C35F7" w:rsidP="001825BB">
        <w:pPr>
          <w:pStyle w:val="Footer"/>
        </w:pPr>
        <w:r>
          <w:tab/>
        </w:r>
        <w:r>
          <w:tab/>
        </w:r>
        <w:r>
          <w:tab/>
        </w:r>
        <w:r>
          <w:tab/>
        </w:r>
        <w:r>
          <w:tab/>
        </w:r>
        <w:r>
          <w:tab/>
          <w:t xml:space="preserve">Page </w:t>
        </w:r>
        <w:r>
          <w:fldChar w:fldCharType="begin"/>
        </w:r>
        <w:r>
          <w:instrText xml:space="preserve"> PAGE   \* MERGEFORMAT </w:instrText>
        </w:r>
        <w:r>
          <w:fldChar w:fldCharType="separate"/>
        </w:r>
        <w:r w:rsidR="00CD2EDF">
          <w:rPr>
            <w:noProof/>
          </w:rPr>
          <w:t>2</w:t>
        </w:r>
        <w:r>
          <w:rPr>
            <w:noProof/>
          </w:rPr>
          <w:fldChar w:fldCharType="end"/>
        </w:r>
      </w:p>
    </w:sdtContent>
  </w:sdt>
  <w:p w:rsidR="002C35F7" w:rsidRDefault="002C35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5F7" w:rsidRDefault="002C35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35DA" w:rsidRDefault="00BC35DA" w:rsidP="00014C4C">
      <w:pPr>
        <w:spacing w:after="0" w:line="240" w:lineRule="auto"/>
      </w:pPr>
      <w:r>
        <w:separator/>
      </w:r>
    </w:p>
  </w:footnote>
  <w:footnote w:type="continuationSeparator" w:id="0">
    <w:p w:rsidR="00BC35DA" w:rsidRDefault="00BC35DA" w:rsidP="00014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5F7" w:rsidRDefault="002C35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5F7" w:rsidRPr="00720577" w:rsidRDefault="002C35F7" w:rsidP="00720577">
    <w:pPr>
      <w:pStyle w:val="Header"/>
      <w:spacing w:after="80"/>
      <w:rPr>
        <w:sz w:val="28"/>
      </w:rPr>
    </w:pPr>
    <w:r>
      <w:ptab w:relativeTo="margin" w:alignment="center" w:leader="none"/>
    </w:r>
    <w:r w:rsidRPr="00014C4C">
      <w:rPr>
        <w:b/>
        <w:sz w:val="28"/>
      </w:rPr>
      <w:t>Arizona Mathematics Standards</w:t>
    </w:r>
    <w:r>
      <w:rPr>
        <w:b/>
        <w:sz w:val="28"/>
      </w:rPr>
      <w:t xml:space="preserve"> Quantitative Reasoning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5F7" w:rsidRDefault="002C35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480" w:hanging="360"/>
      </w:pPr>
      <w:rPr>
        <w:rFonts w:ascii="Symbol" w:hAnsi="Symbol" w:cs="Symbol"/>
        <w:b w:val="0"/>
        <w:bCs w:val="0"/>
        <w:w w:val="100"/>
        <w:sz w:val="18"/>
        <w:szCs w:val="18"/>
      </w:rPr>
    </w:lvl>
    <w:lvl w:ilvl="1">
      <w:numFmt w:val="bullet"/>
      <w:lvlText w:val="•"/>
      <w:lvlJc w:val="left"/>
      <w:pPr>
        <w:ind w:left="1398" w:hanging="360"/>
      </w:pPr>
    </w:lvl>
    <w:lvl w:ilvl="2">
      <w:numFmt w:val="bullet"/>
      <w:lvlText w:val="•"/>
      <w:lvlJc w:val="left"/>
      <w:pPr>
        <w:ind w:left="2316" w:hanging="360"/>
      </w:pPr>
    </w:lvl>
    <w:lvl w:ilvl="3">
      <w:numFmt w:val="bullet"/>
      <w:lvlText w:val="•"/>
      <w:lvlJc w:val="left"/>
      <w:pPr>
        <w:ind w:left="3234" w:hanging="360"/>
      </w:pPr>
    </w:lvl>
    <w:lvl w:ilvl="4">
      <w:numFmt w:val="bullet"/>
      <w:lvlText w:val="•"/>
      <w:lvlJc w:val="left"/>
      <w:pPr>
        <w:ind w:left="4152" w:hanging="360"/>
      </w:pPr>
    </w:lvl>
    <w:lvl w:ilvl="5">
      <w:numFmt w:val="bullet"/>
      <w:lvlText w:val="•"/>
      <w:lvlJc w:val="left"/>
      <w:pPr>
        <w:ind w:left="5070" w:hanging="360"/>
      </w:pPr>
    </w:lvl>
    <w:lvl w:ilvl="6">
      <w:numFmt w:val="bullet"/>
      <w:lvlText w:val="•"/>
      <w:lvlJc w:val="left"/>
      <w:pPr>
        <w:ind w:left="5988" w:hanging="360"/>
      </w:pPr>
    </w:lvl>
    <w:lvl w:ilvl="7">
      <w:numFmt w:val="bullet"/>
      <w:lvlText w:val="•"/>
      <w:lvlJc w:val="left"/>
      <w:pPr>
        <w:ind w:left="6906" w:hanging="360"/>
      </w:pPr>
    </w:lvl>
    <w:lvl w:ilvl="8">
      <w:numFmt w:val="bullet"/>
      <w:lvlText w:val="•"/>
      <w:lvlJc w:val="left"/>
      <w:pPr>
        <w:ind w:left="7824" w:hanging="360"/>
      </w:pPr>
    </w:lvl>
  </w:abstractNum>
  <w:abstractNum w:abstractNumId="1" w15:restartNumberingAfterBreak="0">
    <w:nsid w:val="00000403"/>
    <w:multiLevelType w:val="multilevel"/>
    <w:tmpl w:val="00000886"/>
    <w:lvl w:ilvl="0">
      <w:numFmt w:val="bullet"/>
      <w:lvlText w:val=""/>
      <w:lvlJc w:val="left"/>
      <w:pPr>
        <w:ind w:left="360" w:hanging="360"/>
      </w:pPr>
      <w:rPr>
        <w:rFonts w:ascii="Symbol" w:hAnsi="Symbol" w:cs="Symbol"/>
        <w:b w:val="0"/>
        <w:bCs w:val="0"/>
        <w:w w:val="100"/>
        <w:sz w:val="18"/>
        <w:szCs w:val="18"/>
      </w:rPr>
    </w:lvl>
    <w:lvl w:ilvl="1">
      <w:numFmt w:val="bullet"/>
      <w:lvlText w:val="•"/>
      <w:lvlJc w:val="left"/>
      <w:pPr>
        <w:ind w:left="742" w:hanging="360"/>
      </w:pPr>
    </w:lvl>
    <w:lvl w:ilvl="2">
      <w:numFmt w:val="bullet"/>
      <w:lvlText w:val="•"/>
      <w:lvlJc w:val="left"/>
      <w:pPr>
        <w:ind w:left="1124" w:hanging="360"/>
      </w:pPr>
    </w:lvl>
    <w:lvl w:ilvl="3">
      <w:numFmt w:val="bullet"/>
      <w:lvlText w:val="•"/>
      <w:lvlJc w:val="left"/>
      <w:pPr>
        <w:ind w:left="1506" w:hanging="360"/>
      </w:pPr>
    </w:lvl>
    <w:lvl w:ilvl="4">
      <w:numFmt w:val="bullet"/>
      <w:lvlText w:val="•"/>
      <w:lvlJc w:val="left"/>
      <w:pPr>
        <w:ind w:left="1889" w:hanging="360"/>
      </w:pPr>
    </w:lvl>
    <w:lvl w:ilvl="5">
      <w:numFmt w:val="bullet"/>
      <w:lvlText w:val="•"/>
      <w:lvlJc w:val="left"/>
      <w:pPr>
        <w:ind w:left="2271" w:hanging="360"/>
      </w:pPr>
    </w:lvl>
    <w:lvl w:ilvl="6">
      <w:numFmt w:val="bullet"/>
      <w:lvlText w:val="•"/>
      <w:lvlJc w:val="left"/>
      <w:pPr>
        <w:ind w:left="2653" w:hanging="360"/>
      </w:pPr>
    </w:lvl>
    <w:lvl w:ilvl="7">
      <w:numFmt w:val="bullet"/>
      <w:lvlText w:val="•"/>
      <w:lvlJc w:val="left"/>
      <w:pPr>
        <w:ind w:left="3035" w:hanging="360"/>
      </w:pPr>
    </w:lvl>
    <w:lvl w:ilvl="8">
      <w:numFmt w:val="bullet"/>
      <w:lvlText w:val="•"/>
      <w:lvlJc w:val="left"/>
      <w:pPr>
        <w:ind w:left="3418" w:hanging="360"/>
      </w:pPr>
    </w:lvl>
  </w:abstractNum>
  <w:abstractNum w:abstractNumId="2" w15:restartNumberingAfterBreak="0">
    <w:nsid w:val="00253EAD"/>
    <w:multiLevelType w:val="hybridMultilevel"/>
    <w:tmpl w:val="28A00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65508F"/>
    <w:multiLevelType w:val="multilevel"/>
    <w:tmpl w:val="840C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8F461E"/>
    <w:multiLevelType w:val="hybridMultilevel"/>
    <w:tmpl w:val="48C4170C"/>
    <w:lvl w:ilvl="0" w:tplc="6B5E5E66">
      <w:start w:val="1"/>
      <w:numFmt w:val="decimal"/>
      <w:lvlText w:val="%1."/>
      <w:lvlJc w:val="left"/>
      <w:pPr>
        <w:ind w:left="790" w:hanging="360"/>
      </w:pPr>
      <w:rPr>
        <w:rFonts w:ascii="Calibri" w:eastAsia="Gotham-Book" w:hAnsi="Calibri" w:cs="Calibri"/>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5" w15:restartNumberingAfterBreak="0">
    <w:nsid w:val="03A32D42"/>
    <w:multiLevelType w:val="multilevel"/>
    <w:tmpl w:val="E4705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B75A60"/>
    <w:multiLevelType w:val="hybridMultilevel"/>
    <w:tmpl w:val="F4029E16"/>
    <w:lvl w:ilvl="0" w:tplc="3440E49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462E66"/>
    <w:multiLevelType w:val="multilevel"/>
    <w:tmpl w:val="779C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D41603"/>
    <w:multiLevelType w:val="multilevel"/>
    <w:tmpl w:val="5014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ED1FB0"/>
    <w:multiLevelType w:val="hybridMultilevel"/>
    <w:tmpl w:val="C4242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7D3A8D"/>
    <w:multiLevelType w:val="hybridMultilevel"/>
    <w:tmpl w:val="FF0279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48A2928"/>
    <w:multiLevelType w:val="multilevel"/>
    <w:tmpl w:val="29421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C91945"/>
    <w:multiLevelType w:val="multilevel"/>
    <w:tmpl w:val="3B88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E573B4"/>
    <w:multiLevelType w:val="hybridMultilevel"/>
    <w:tmpl w:val="EE0A82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1F45538"/>
    <w:multiLevelType w:val="hybridMultilevel"/>
    <w:tmpl w:val="2BBC1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44E74D4"/>
    <w:multiLevelType w:val="multilevel"/>
    <w:tmpl w:val="7A8EF9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5D1D89"/>
    <w:multiLevelType w:val="hybridMultilevel"/>
    <w:tmpl w:val="99AAABBA"/>
    <w:lvl w:ilvl="0" w:tplc="3440E4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710A4E"/>
    <w:multiLevelType w:val="multilevel"/>
    <w:tmpl w:val="26B8D6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B84D62"/>
    <w:multiLevelType w:val="multilevel"/>
    <w:tmpl w:val="CC265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924DF7"/>
    <w:multiLevelType w:val="multilevel"/>
    <w:tmpl w:val="865E6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AC6FE8"/>
    <w:multiLevelType w:val="hybridMultilevel"/>
    <w:tmpl w:val="E2C685BA"/>
    <w:lvl w:ilvl="0" w:tplc="3440E4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FA4E61"/>
    <w:multiLevelType w:val="hybridMultilevel"/>
    <w:tmpl w:val="4F54DB04"/>
    <w:lvl w:ilvl="0" w:tplc="BE94AF90">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87649C9"/>
    <w:multiLevelType w:val="hybridMultilevel"/>
    <w:tmpl w:val="2E1C3580"/>
    <w:lvl w:ilvl="0" w:tplc="B8B23B34">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5116ADD"/>
    <w:multiLevelType w:val="multilevel"/>
    <w:tmpl w:val="F354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E554A3"/>
    <w:multiLevelType w:val="hybridMultilevel"/>
    <w:tmpl w:val="688C3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9229D0"/>
    <w:multiLevelType w:val="hybridMultilevel"/>
    <w:tmpl w:val="953A7A40"/>
    <w:lvl w:ilvl="0" w:tplc="3440E4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E77034"/>
    <w:multiLevelType w:val="hybridMultilevel"/>
    <w:tmpl w:val="20B89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5E7C8D"/>
    <w:multiLevelType w:val="multilevel"/>
    <w:tmpl w:val="0C28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5E556A"/>
    <w:multiLevelType w:val="hybridMultilevel"/>
    <w:tmpl w:val="D55E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14FE9"/>
    <w:multiLevelType w:val="hybridMultilevel"/>
    <w:tmpl w:val="C4CE9338"/>
    <w:lvl w:ilvl="0" w:tplc="3742594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E0259F"/>
    <w:multiLevelType w:val="multilevel"/>
    <w:tmpl w:val="D9401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423CF5"/>
    <w:multiLevelType w:val="hybridMultilevel"/>
    <w:tmpl w:val="48E03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DA7121"/>
    <w:multiLevelType w:val="multilevel"/>
    <w:tmpl w:val="AF48C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121AD4"/>
    <w:multiLevelType w:val="multilevel"/>
    <w:tmpl w:val="B9B6F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547682"/>
    <w:multiLevelType w:val="hybridMultilevel"/>
    <w:tmpl w:val="56CC4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0C6690"/>
    <w:multiLevelType w:val="hybridMultilevel"/>
    <w:tmpl w:val="3CB68D7A"/>
    <w:lvl w:ilvl="0" w:tplc="3440E4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2503B5B"/>
    <w:multiLevelType w:val="multilevel"/>
    <w:tmpl w:val="988E0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085122"/>
    <w:multiLevelType w:val="multilevel"/>
    <w:tmpl w:val="7830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C3564B"/>
    <w:multiLevelType w:val="hybridMultilevel"/>
    <w:tmpl w:val="7082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9"/>
  </w:num>
  <w:num w:numId="4">
    <w:abstractNumId w:val="34"/>
  </w:num>
  <w:num w:numId="5">
    <w:abstractNumId w:val="26"/>
  </w:num>
  <w:num w:numId="6">
    <w:abstractNumId w:val="31"/>
  </w:num>
  <w:num w:numId="7">
    <w:abstractNumId w:val="10"/>
  </w:num>
  <w:num w:numId="8">
    <w:abstractNumId w:val="28"/>
  </w:num>
  <w:num w:numId="9">
    <w:abstractNumId w:val="38"/>
  </w:num>
  <w:num w:numId="10">
    <w:abstractNumId w:val="2"/>
  </w:num>
  <w:num w:numId="11">
    <w:abstractNumId w:val="14"/>
  </w:num>
  <w:num w:numId="12">
    <w:abstractNumId w:val="1"/>
  </w:num>
  <w:num w:numId="13">
    <w:abstractNumId w:val="0"/>
  </w:num>
  <w:num w:numId="14">
    <w:abstractNumId w:val="22"/>
  </w:num>
  <w:num w:numId="15">
    <w:abstractNumId w:val="21"/>
  </w:num>
  <w:num w:numId="16">
    <w:abstractNumId w:val="29"/>
  </w:num>
  <w:num w:numId="17">
    <w:abstractNumId w:val="35"/>
  </w:num>
  <w:num w:numId="18">
    <w:abstractNumId w:val="6"/>
  </w:num>
  <w:num w:numId="19">
    <w:abstractNumId w:val="20"/>
  </w:num>
  <w:num w:numId="20">
    <w:abstractNumId w:val="25"/>
  </w:num>
  <w:num w:numId="21">
    <w:abstractNumId w:val="16"/>
  </w:num>
  <w:num w:numId="22">
    <w:abstractNumId w:val="13"/>
  </w:num>
  <w:num w:numId="23">
    <w:abstractNumId w:val="11"/>
  </w:num>
  <w:num w:numId="24">
    <w:abstractNumId w:val="8"/>
  </w:num>
  <w:num w:numId="25">
    <w:abstractNumId w:val="5"/>
  </w:num>
  <w:num w:numId="26">
    <w:abstractNumId w:val="19"/>
  </w:num>
  <w:num w:numId="27">
    <w:abstractNumId w:val="33"/>
  </w:num>
  <w:num w:numId="28">
    <w:abstractNumId w:val="37"/>
  </w:num>
  <w:num w:numId="29">
    <w:abstractNumId w:val="12"/>
  </w:num>
  <w:num w:numId="30">
    <w:abstractNumId w:val="18"/>
  </w:num>
  <w:num w:numId="31">
    <w:abstractNumId w:val="15"/>
    <w:lvlOverride w:ilvl="0">
      <w:lvl w:ilvl="0">
        <w:numFmt w:val="decimal"/>
        <w:lvlText w:val="%1."/>
        <w:lvlJc w:val="left"/>
      </w:lvl>
    </w:lvlOverride>
  </w:num>
  <w:num w:numId="32">
    <w:abstractNumId w:val="17"/>
    <w:lvlOverride w:ilvl="0">
      <w:lvl w:ilvl="0">
        <w:numFmt w:val="decimal"/>
        <w:lvlText w:val="%1."/>
        <w:lvlJc w:val="left"/>
      </w:lvl>
    </w:lvlOverride>
  </w:num>
  <w:num w:numId="33">
    <w:abstractNumId w:val="36"/>
  </w:num>
  <w:num w:numId="34">
    <w:abstractNumId w:val="7"/>
  </w:num>
  <w:num w:numId="35">
    <w:abstractNumId w:val="3"/>
  </w:num>
  <w:num w:numId="36">
    <w:abstractNumId w:val="23"/>
  </w:num>
  <w:num w:numId="37">
    <w:abstractNumId w:val="27"/>
  </w:num>
  <w:num w:numId="38">
    <w:abstractNumId w:val="30"/>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A5"/>
    <w:rsid w:val="000044AE"/>
    <w:rsid w:val="00014A88"/>
    <w:rsid w:val="00014C4C"/>
    <w:rsid w:val="000161C0"/>
    <w:rsid w:val="0002355F"/>
    <w:rsid w:val="0004507B"/>
    <w:rsid w:val="00050079"/>
    <w:rsid w:val="00067B6E"/>
    <w:rsid w:val="00071393"/>
    <w:rsid w:val="00075EC6"/>
    <w:rsid w:val="0009771E"/>
    <w:rsid w:val="00097758"/>
    <w:rsid w:val="000C18E2"/>
    <w:rsid w:val="000E29A9"/>
    <w:rsid w:val="000E4C58"/>
    <w:rsid w:val="000F4919"/>
    <w:rsid w:val="000F6576"/>
    <w:rsid w:val="00126FF5"/>
    <w:rsid w:val="001308DD"/>
    <w:rsid w:val="0013435B"/>
    <w:rsid w:val="0015446C"/>
    <w:rsid w:val="0015511A"/>
    <w:rsid w:val="001825BB"/>
    <w:rsid w:val="0019198A"/>
    <w:rsid w:val="001C1F86"/>
    <w:rsid w:val="001E4FB1"/>
    <w:rsid w:val="001E7E0B"/>
    <w:rsid w:val="00201C6E"/>
    <w:rsid w:val="002074C7"/>
    <w:rsid w:val="00220249"/>
    <w:rsid w:val="002256D8"/>
    <w:rsid w:val="00234806"/>
    <w:rsid w:val="0025236F"/>
    <w:rsid w:val="002524BD"/>
    <w:rsid w:val="00270B60"/>
    <w:rsid w:val="00270CE0"/>
    <w:rsid w:val="002C35F7"/>
    <w:rsid w:val="002D4A48"/>
    <w:rsid w:val="002E1E53"/>
    <w:rsid w:val="002F01CC"/>
    <w:rsid w:val="002F296D"/>
    <w:rsid w:val="002F5B56"/>
    <w:rsid w:val="00306845"/>
    <w:rsid w:val="00307D9B"/>
    <w:rsid w:val="003177E6"/>
    <w:rsid w:val="00333693"/>
    <w:rsid w:val="00342F59"/>
    <w:rsid w:val="00355D73"/>
    <w:rsid w:val="00376628"/>
    <w:rsid w:val="00381047"/>
    <w:rsid w:val="00382285"/>
    <w:rsid w:val="003A0CCA"/>
    <w:rsid w:val="003C062A"/>
    <w:rsid w:val="003C0D88"/>
    <w:rsid w:val="003E7FB8"/>
    <w:rsid w:val="003F4CF9"/>
    <w:rsid w:val="00416099"/>
    <w:rsid w:val="00433C29"/>
    <w:rsid w:val="00451E6F"/>
    <w:rsid w:val="0046777D"/>
    <w:rsid w:val="0048637B"/>
    <w:rsid w:val="004D1B78"/>
    <w:rsid w:val="004E2CE3"/>
    <w:rsid w:val="00512469"/>
    <w:rsid w:val="005355BF"/>
    <w:rsid w:val="00536B5A"/>
    <w:rsid w:val="00551287"/>
    <w:rsid w:val="0055502C"/>
    <w:rsid w:val="0056042A"/>
    <w:rsid w:val="005D635F"/>
    <w:rsid w:val="005D64F2"/>
    <w:rsid w:val="0061637B"/>
    <w:rsid w:val="00646482"/>
    <w:rsid w:val="0066073B"/>
    <w:rsid w:val="00671425"/>
    <w:rsid w:val="0067558F"/>
    <w:rsid w:val="006A14A5"/>
    <w:rsid w:val="006B0D90"/>
    <w:rsid w:val="006D3C87"/>
    <w:rsid w:val="006E0024"/>
    <w:rsid w:val="006E1B64"/>
    <w:rsid w:val="00707FBF"/>
    <w:rsid w:val="00720577"/>
    <w:rsid w:val="00725E71"/>
    <w:rsid w:val="00774DD4"/>
    <w:rsid w:val="00783935"/>
    <w:rsid w:val="00787681"/>
    <w:rsid w:val="00790064"/>
    <w:rsid w:val="007A56D9"/>
    <w:rsid w:val="007E150C"/>
    <w:rsid w:val="00803B9E"/>
    <w:rsid w:val="00812E8D"/>
    <w:rsid w:val="00850856"/>
    <w:rsid w:val="0088140D"/>
    <w:rsid w:val="008A1496"/>
    <w:rsid w:val="008C510C"/>
    <w:rsid w:val="008E10B6"/>
    <w:rsid w:val="008E3FDF"/>
    <w:rsid w:val="00903A34"/>
    <w:rsid w:val="00951F74"/>
    <w:rsid w:val="00954F4E"/>
    <w:rsid w:val="00963859"/>
    <w:rsid w:val="009751D0"/>
    <w:rsid w:val="009A155A"/>
    <w:rsid w:val="009E2F00"/>
    <w:rsid w:val="009F0BD3"/>
    <w:rsid w:val="00A30031"/>
    <w:rsid w:val="00A45821"/>
    <w:rsid w:val="00A57E04"/>
    <w:rsid w:val="00A60A29"/>
    <w:rsid w:val="00A67391"/>
    <w:rsid w:val="00A72D21"/>
    <w:rsid w:val="00AA36C0"/>
    <w:rsid w:val="00AD2A3B"/>
    <w:rsid w:val="00AE0E99"/>
    <w:rsid w:val="00AF519A"/>
    <w:rsid w:val="00B1604F"/>
    <w:rsid w:val="00B27723"/>
    <w:rsid w:val="00B47085"/>
    <w:rsid w:val="00B72EB7"/>
    <w:rsid w:val="00BC2699"/>
    <w:rsid w:val="00BC35DA"/>
    <w:rsid w:val="00BF4E10"/>
    <w:rsid w:val="00C04A78"/>
    <w:rsid w:val="00C0781F"/>
    <w:rsid w:val="00C247CA"/>
    <w:rsid w:val="00C319E5"/>
    <w:rsid w:val="00C83871"/>
    <w:rsid w:val="00C84C14"/>
    <w:rsid w:val="00CA0E44"/>
    <w:rsid w:val="00CB39F5"/>
    <w:rsid w:val="00CB6C50"/>
    <w:rsid w:val="00CB74B9"/>
    <w:rsid w:val="00CD2EDF"/>
    <w:rsid w:val="00CD5476"/>
    <w:rsid w:val="00CE3044"/>
    <w:rsid w:val="00CF24F6"/>
    <w:rsid w:val="00CF290F"/>
    <w:rsid w:val="00D11CDE"/>
    <w:rsid w:val="00D17100"/>
    <w:rsid w:val="00D25198"/>
    <w:rsid w:val="00D32E37"/>
    <w:rsid w:val="00D92A9B"/>
    <w:rsid w:val="00DD2C1A"/>
    <w:rsid w:val="00E16B3D"/>
    <w:rsid w:val="00E24381"/>
    <w:rsid w:val="00E37F8B"/>
    <w:rsid w:val="00E6534D"/>
    <w:rsid w:val="00E859CA"/>
    <w:rsid w:val="00EA13B9"/>
    <w:rsid w:val="00EA6953"/>
    <w:rsid w:val="00EB27C5"/>
    <w:rsid w:val="00EC37A8"/>
    <w:rsid w:val="00ED749A"/>
    <w:rsid w:val="00EE52C1"/>
    <w:rsid w:val="00F03397"/>
    <w:rsid w:val="00F16151"/>
    <w:rsid w:val="00F2019E"/>
    <w:rsid w:val="00F4148D"/>
    <w:rsid w:val="00F77595"/>
    <w:rsid w:val="00FE4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65F4A5-B7F0-4D9A-A23D-D766A737D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1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4A5"/>
    <w:rPr>
      <w:rFonts w:ascii="Tahoma" w:hAnsi="Tahoma" w:cs="Tahoma"/>
      <w:sz w:val="16"/>
      <w:szCs w:val="16"/>
    </w:rPr>
  </w:style>
  <w:style w:type="table" w:styleId="TableGrid">
    <w:name w:val="Table Grid"/>
    <w:basedOn w:val="TableNormal"/>
    <w:uiPriority w:val="59"/>
    <w:rsid w:val="006A1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C4C"/>
  </w:style>
  <w:style w:type="paragraph" w:styleId="Footer">
    <w:name w:val="footer"/>
    <w:basedOn w:val="Normal"/>
    <w:link w:val="FooterChar"/>
    <w:uiPriority w:val="99"/>
    <w:unhideWhenUsed/>
    <w:rsid w:val="00014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C4C"/>
  </w:style>
  <w:style w:type="paragraph" w:styleId="ListParagraph">
    <w:name w:val="List Paragraph"/>
    <w:basedOn w:val="Normal"/>
    <w:uiPriority w:val="34"/>
    <w:qFormat/>
    <w:rsid w:val="00FE43B7"/>
    <w:pPr>
      <w:ind w:left="720"/>
      <w:contextualSpacing/>
    </w:pPr>
  </w:style>
  <w:style w:type="character" w:styleId="PlaceholderText">
    <w:name w:val="Placeholder Text"/>
    <w:basedOn w:val="DefaultParagraphFont"/>
    <w:uiPriority w:val="99"/>
    <w:semiHidden/>
    <w:rsid w:val="00307D9B"/>
    <w:rPr>
      <w:color w:val="808080"/>
    </w:rPr>
  </w:style>
  <w:style w:type="paragraph" w:styleId="PlainText">
    <w:name w:val="Plain Text"/>
    <w:basedOn w:val="Normal"/>
    <w:link w:val="PlainTextChar"/>
    <w:uiPriority w:val="99"/>
    <w:unhideWhenUsed/>
    <w:rsid w:val="0019198A"/>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19198A"/>
    <w:rPr>
      <w:rFonts w:ascii="Calibri" w:hAnsi="Calibri" w:cs="Times New Roman"/>
    </w:rPr>
  </w:style>
  <w:style w:type="character" w:styleId="Hyperlink">
    <w:name w:val="Hyperlink"/>
    <w:basedOn w:val="DefaultParagraphFont"/>
    <w:uiPriority w:val="99"/>
    <w:unhideWhenUsed/>
    <w:rsid w:val="001825BB"/>
    <w:rPr>
      <w:color w:val="0000FF" w:themeColor="hyperlink"/>
      <w:u w:val="single"/>
    </w:rPr>
  </w:style>
  <w:style w:type="character" w:customStyle="1" w:styleId="UnresolvedMention1">
    <w:name w:val="Unresolved Mention1"/>
    <w:basedOn w:val="DefaultParagraphFont"/>
    <w:uiPriority w:val="99"/>
    <w:semiHidden/>
    <w:unhideWhenUsed/>
    <w:rsid w:val="001825BB"/>
    <w:rPr>
      <w:color w:val="808080"/>
      <w:shd w:val="clear" w:color="auto" w:fill="E6E6E6"/>
    </w:rPr>
  </w:style>
  <w:style w:type="paragraph" w:styleId="NormalWeb">
    <w:name w:val="Normal (Web)"/>
    <w:basedOn w:val="Normal"/>
    <w:uiPriority w:val="99"/>
    <w:semiHidden/>
    <w:unhideWhenUsed/>
    <w:rsid w:val="00A30031"/>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075EC6"/>
    <w:pPr>
      <w:spacing w:after="0" w:line="240" w:lineRule="auto"/>
    </w:pPr>
  </w:style>
  <w:style w:type="character" w:styleId="UnresolvedMention">
    <w:name w:val="Unresolved Mention"/>
    <w:basedOn w:val="DefaultParagraphFont"/>
    <w:uiPriority w:val="99"/>
    <w:semiHidden/>
    <w:unhideWhenUsed/>
    <w:rsid w:val="002C35F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11772">
      <w:bodyDiv w:val="1"/>
      <w:marLeft w:val="0"/>
      <w:marRight w:val="0"/>
      <w:marTop w:val="0"/>
      <w:marBottom w:val="0"/>
      <w:divBdr>
        <w:top w:val="none" w:sz="0" w:space="0" w:color="auto"/>
        <w:left w:val="none" w:sz="0" w:space="0" w:color="auto"/>
        <w:bottom w:val="none" w:sz="0" w:space="0" w:color="auto"/>
        <w:right w:val="none" w:sz="0" w:space="0" w:color="auto"/>
      </w:divBdr>
    </w:div>
    <w:div w:id="453330530">
      <w:bodyDiv w:val="1"/>
      <w:marLeft w:val="0"/>
      <w:marRight w:val="0"/>
      <w:marTop w:val="0"/>
      <w:marBottom w:val="0"/>
      <w:divBdr>
        <w:top w:val="none" w:sz="0" w:space="0" w:color="auto"/>
        <w:left w:val="none" w:sz="0" w:space="0" w:color="auto"/>
        <w:bottom w:val="none" w:sz="0" w:space="0" w:color="auto"/>
        <w:right w:val="none" w:sz="0" w:space="0" w:color="auto"/>
      </w:divBdr>
    </w:div>
    <w:div w:id="881864217">
      <w:bodyDiv w:val="1"/>
      <w:marLeft w:val="0"/>
      <w:marRight w:val="0"/>
      <w:marTop w:val="0"/>
      <w:marBottom w:val="0"/>
      <w:divBdr>
        <w:top w:val="none" w:sz="0" w:space="0" w:color="auto"/>
        <w:left w:val="none" w:sz="0" w:space="0" w:color="auto"/>
        <w:bottom w:val="none" w:sz="0" w:space="0" w:color="auto"/>
        <w:right w:val="none" w:sz="0" w:space="0" w:color="auto"/>
      </w:divBdr>
    </w:div>
    <w:div w:id="960261442">
      <w:bodyDiv w:val="1"/>
      <w:marLeft w:val="0"/>
      <w:marRight w:val="0"/>
      <w:marTop w:val="0"/>
      <w:marBottom w:val="0"/>
      <w:divBdr>
        <w:top w:val="none" w:sz="0" w:space="0" w:color="auto"/>
        <w:left w:val="none" w:sz="0" w:space="0" w:color="auto"/>
        <w:bottom w:val="none" w:sz="0" w:space="0" w:color="auto"/>
        <w:right w:val="none" w:sz="0" w:space="0" w:color="auto"/>
      </w:divBdr>
    </w:div>
    <w:div w:id="1224373636">
      <w:bodyDiv w:val="1"/>
      <w:marLeft w:val="0"/>
      <w:marRight w:val="0"/>
      <w:marTop w:val="0"/>
      <w:marBottom w:val="0"/>
      <w:divBdr>
        <w:top w:val="none" w:sz="0" w:space="0" w:color="auto"/>
        <w:left w:val="none" w:sz="0" w:space="0" w:color="auto"/>
        <w:bottom w:val="none" w:sz="0" w:space="0" w:color="auto"/>
        <w:right w:val="none" w:sz="0" w:space="0" w:color="auto"/>
      </w:divBdr>
    </w:div>
    <w:div w:id="1473213371">
      <w:bodyDiv w:val="1"/>
      <w:marLeft w:val="0"/>
      <w:marRight w:val="0"/>
      <w:marTop w:val="0"/>
      <w:marBottom w:val="0"/>
      <w:divBdr>
        <w:top w:val="none" w:sz="0" w:space="0" w:color="auto"/>
        <w:left w:val="none" w:sz="0" w:space="0" w:color="auto"/>
        <w:bottom w:val="none" w:sz="0" w:space="0" w:color="auto"/>
        <w:right w:val="none" w:sz="0" w:space="0" w:color="auto"/>
      </w:divBdr>
    </w:div>
    <w:div w:id="1503276447">
      <w:bodyDiv w:val="1"/>
      <w:marLeft w:val="0"/>
      <w:marRight w:val="0"/>
      <w:marTop w:val="0"/>
      <w:marBottom w:val="0"/>
      <w:divBdr>
        <w:top w:val="none" w:sz="0" w:space="0" w:color="auto"/>
        <w:left w:val="none" w:sz="0" w:space="0" w:color="auto"/>
        <w:bottom w:val="none" w:sz="0" w:space="0" w:color="auto"/>
        <w:right w:val="none" w:sz="0" w:space="0" w:color="auto"/>
      </w:divBdr>
      <w:divsChild>
        <w:div w:id="1173228451">
          <w:marLeft w:val="0"/>
          <w:marRight w:val="0"/>
          <w:marTop w:val="0"/>
          <w:marBottom w:val="0"/>
          <w:divBdr>
            <w:top w:val="none" w:sz="0" w:space="0" w:color="auto"/>
            <w:left w:val="none" w:sz="0" w:space="0" w:color="auto"/>
            <w:bottom w:val="none" w:sz="0" w:space="0" w:color="auto"/>
            <w:right w:val="none" w:sz="0" w:space="0" w:color="auto"/>
          </w:divBdr>
        </w:div>
        <w:div w:id="2095929149">
          <w:marLeft w:val="0"/>
          <w:marRight w:val="0"/>
          <w:marTop w:val="0"/>
          <w:marBottom w:val="0"/>
          <w:divBdr>
            <w:top w:val="none" w:sz="0" w:space="0" w:color="auto"/>
            <w:left w:val="none" w:sz="0" w:space="0" w:color="auto"/>
            <w:bottom w:val="none" w:sz="0" w:space="0" w:color="auto"/>
            <w:right w:val="none" w:sz="0" w:space="0" w:color="auto"/>
          </w:divBdr>
        </w:div>
        <w:div w:id="1178233993">
          <w:marLeft w:val="0"/>
          <w:marRight w:val="0"/>
          <w:marTop w:val="0"/>
          <w:marBottom w:val="0"/>
          <w:divBdr>
            <w:top w:val="none" w:sz="0" w:space="0" w:color="auto"/>
            <w:left w:val="none" w:sz="0" w:space="0" w:color="auto"/>
            <w:bottom w:val="none" w:sz="0" w:space="0" w:color="auto"/>
            <w:right w:val="none" w:sz="0" w:space="0" w:color="auto"/>
          </w:divBdr>
        </w:div>
        <w:div w:id="278293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tdanacenter.org/pre-kindergarten-12-education/tools-for-teachin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a.texas.gov/index2.aspx?id=614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acu.org/value/rubrics/quantitativ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zed.gov/standards-practices/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2D538-8C70-4659-BE4C-0459E74F5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3756</Words>
  <Characters>21415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25121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Mast, Suzi</dc:creator>
  <cp:lastModifiedBy>Mast, Suzi</cp:lastModifiedBy>
  <cp:revision>4</cp:revision>
  <cp:lastPrinted>2018-04-13T20:42:00Z</cp:lastPrinted>
  <dcterms:created xsi:type="dcterms:W3CDTF">2018-05-03T22:26:00Z</dcterms:created>
  <dcterms:modified xsi:type="dcterms:W3CDTF">2018-09-07T21:40:00Z</dcterms:modified>
</cp:coreProperties>
</file>