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A5" w:rsidRPr="006A14A5" w:rsidRDefault="00767B87"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Pr>
          <w:rFonts w:ascii="Cambria" w:eastAsia="Times New Roman" w:hAnsi="Cambria" w:cs="Calibri"/>
          <w:b/>
          <w:noProof/>
          <w:color w:val="17365D"/>
          <w:spacing w:val="5"/>
          <w:kern w:val="28"/>
          <w:sz w:val="52"/>
          <w:szCs w:val="52"/>
        </w:rPr>
        <w:drawing>
          <wp:inline distT="0" distB="0" distL="0" distR="0" wp14:anchorId="5CD086A8">
            <wp:extent cx="162179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615440"/>
                    </a:xfrm>
                    <a:prstGeom prst="rect">
                      <a:avLst/>
                    </a:prstGeom>
                    <a:noFill/>
                  </pic:spPr>
                </pic:pic>
              </a:graphicData>
            </a:graphic>
          </wp:inline>
        </w:drawing>
      </w:r>
    </w:p>
    <w:p w:rsidR="00014C4C" w:rsidRDefault="00014C4C" w:rsidP="006A14A5">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6A14A5" w:rsidRPr="006A14A5" w:rsidRDefault="00014C4C" w:rsidP="006A14A5">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Pr>
          <w:rFonts w:ascii="Arial" w:eastAsia="Times New Roman" w:hAnsi="Arial" w:cs="Arial"/>
          <w:b/>
          <w:color w:val="17365D"/>
          <w:spacing w:val="5"/>
          <w:kern w:val="28"/>
          <w:sz w:val="52"/>
          <w:szCs w:val="52"/>
        </w:rPr>
        <w:t>Arizona Mathematics</w:t>
      </w:r>
      <w:r w:rsidR="006A14A5" w:rsidRPr="006A14A5">
        <w:rPr>
          <w:rFonts w:ascii="Arial" w:eastAsia="Times New Roman" w:hAnsi="Arial" w:cs="Arial"/>
          <w:b/>
          <w:color w:val="17365D"/>
          <w:spacing w:val="5"/>
          <w:kern w:val="28"/>
          <w:sz w:val="52"/>
          <w:szCs w:val="52"/>
        </w:rPr>
        <w:t xml:space="preserve"> Standards</w:t>
      </w:r>
      <w:r>
        <w:rPr>
          <w:rFonts w:ascii="Cambria" w:eastAsia="Times New Roman" w:hAnsi="Cambria" w:cs="Calibri"/>
          <w:color w:val="17365D"/>
          <w:spacing w:val="5"/>
          <w:kern w:val="28"/>
          <w:sz w:val="52"/>
          <w:szCs w:val="52"/>
        </w:rPr>
        <w:t xml:space="preserve"> </w:t>
      </w:r>
    </w:p>
    <w:p w:rsidR="006A14A5" w:rsidRPr="006A14A5" w:rsidRDefault="000A07F0" w:rsidP="006A14A5">
      <w:pPr>
        <w:spacing w:after="120"/>
        <w:jc w:val="center"/>
        <w:outlineLvl w:val="1"/>
        <w:rPr>
          <w:rFonts w:ascii="Arial" w:eastAsia="Times New Roman" w:hAnsi="Arial" w:cs="Arial"/>
          <w:color w:val="17365D"/>
          <w:sz w:val="52"/>
          <w:szCs w:val="52"/>
        </w:rPr>
      </w:pPr>
      <w:bookmarkStart w:id="0" w:name="_Toc332119775"/>
      <w:bookmarkStart w:id="1" w:name="_Toc332119527"/>
      <w:bookmarkStart w:id="2" w:name="_Toc332118580"/>
      <w:bookmarkStart w:id="3" w:name="_Toc332114106"/>
      <w:bookmarkStart w:id="4" w:name="_Toc331428476"/>
      <w:bookmarkStart w:id="5" w:name="_Toc331413785"/>
      <w:r>
        <w:rPr>
          <w:rFonts w:ascii="Arial" w:eastAsia="Times New Roman" w:hAnsi="Arial" w:cs="Arial"/>
          <w:color w:val="17365D"/>
          <w:sz w:val="52"/>
          <w:szCs w:val="52"/>
        </w:rPr>
        <w:t>Geometry</w:t>
      </w:r>
    </w:p>
    <w:bookmarkEnd w:id="0"/>
    <w:bookmarkEnd w:id="1"/>
    <w:bookmarkEnd w:id="2"/>
    <w:bookmarkEnd w:id="3"/>
    <w:bookmarkEnd w:id="4"/>
    <w:bookmarkEnd w:id="5"/>
    <w:p w:rsidR="00B1604F" w:rsidRDefault="00B1604F"/>
    <w:p w:rsidR="006A14A5" w:rsidRDefault="006A14A5"/>
    <w:p w:rsidR="006A14A5" w:rsidRDefault="006A14A5"/>
    <w:p w:rsidR="00014C4C" w:rsidRDefault="006A14A5" w:rsidP="00014C4C">
      <w:pPr>
        <w:spacing w:before="1200" w:after="0" w:line="240" w:lineRule="auto"/>
        <w:jc w:val="center"/>
        <w:rPr>
          <w:rFonts w:ascii="Calibri" w:hAnsi="Calibri" w:cs="Calibri"/>
          <w:b/>
          <w:bCs/>
          <w:sz w:val="36"/>
          <w:szCs w:val="52"/>
        </w:rPr>
      </w:pPr>
      <w:r w:rsidRPr="006A14A5">
        <w:rPr>
          <w:rFonts w:ascii="Times New Roman" w:eastAsia="Calibri" w:hAnsi="Times New Roman" w:cs="Calibri"/>
          <w:caps/>
          <w:sz w:val="24"/>
          <w:szCs w:val="24"/>
          <w:lang w:val="x-none" w:eastAsia="x-none"/>
        </w:rPr>
        <w:t>Arizona DepaRtment of Education</w:t>
      </w:r>
    </w:p>
    <w:p w:rsidR="006A14A5" w:rsidRPr="00014C4C" w:rsidRDefault="006A14A5" w:rsidP="00014C4C">
      <w:pPr>
        <w:spacing w:after="0" w:line="240" w:lineRule="auto"/>
        <w:jc w:val="center"/>
        <w:rPr>
          <w:rFonts w:ascii="Calibri" w:hAnsi="Calibri" w:cs="Calibri"/>
          <w:b/>
          <w:bCs/>
          <w:sz w:val="36"/>
          <w:szCs w:val="52"/>
        </w:rPr>
      </w:pPr>
      <w:r w:rsidRPr="006A14A5">
        <w:rPr>
          <w:rFonts w:ascii="Calibri" w:eastAsia="Calibri" w:hAnsi="Calibri" w:cs="Calibri"/>
          <w:caps/>
          <w:color w:val="4F81BD"/>
          <w:sz w:val="26"/>
          <w:szCs w:val="26"/>
          <w:lang w:val="x-none" w:eastAsia="x-none"/>
        </w:rPr>
        <w:t>High Academic Standards for Students</w:t>
      </w:r>
    </w:p>
    <w:p w:rsidR="00014C4C" w:rsidRPr="00720577" w:rsidRDefault="00030A35" w:rsidP="006A14A5">
      <w:pPr>
        <w:keepNext/>
        <w:spacing w:after="0" w:line="240" w:lineRule="auto"/>
        <w:jc w:val="center"/>
        <w:outlineLvl w:val="0"/>
        <w:rPr>
          <w:rFonts w:eastAsia="Calibri" w:cs="Calibri"/>
          <w:sz w:val="24"/>
          <w:szCs w:val="24"/>
          <w:lang w:eastAsia="x-none"/>
        </w:rPr>
      </w:pPr>
      <w:r>
        <w:rPr>
          <w:rFonts w:eastAsia="Calibri" w:cs="Calibri"/>
          <w:sz w:val="24"/>
          <w:szCs w:val="24"/>
          <w:lang w:eastAsia="x-none"/>
        </w:rPr>
        <w:t>December</w:t>
      </w:r>
      <w:r w:rsidR="00720577" w:rsidRPr="00720577">
        <w:rPr>
          <w:rFonts w:eastAsia="Calibri" w:cs="Calibri"/>
          <w:sz w:val="24"/>
          <w:szCs w:val="24"/>
          <w:lang w:eastAsia="x-none"/>
        </w:rPr>
        <w:t xml:space="preserve"> 2016</w:t>
      </w:r>
    </w:p>
    <w:p w:rsidR="006A14A5" w:rsidRDefault="006A14A5" w:rsidP="006A14A5">
      <w:pPr>
        <w:keepNext/>
        <w:spacing w:after="0" w:line="240" w:lineRule="auto"/>
        <w:jc w:val="center"/>
        <w:outlineLvl w:val="0"/>
        <w:rPr>
          <w:rFonts w:ascii="Calibri" w:eastAsia="Calibri" w:hAnsi="Calibri" w:cs="Calibri"/>
          <w:caps/>
          <w:color w:val="4F81BD"/>
          <w:sz w:val="26"/>
          <w:szCs w:val="26"/>
          <w:lang w:eastAsia="x-none"/>
        </w:rPr>
      </w:pPr>
    </w:p>
    <w:p w:rsidR="006A14A5" w:rsidRPr="006A14A5" w:rsidRDefault="006A14A5" w:rsidP="006A14A5">
      <w:pPr>
        <w:keepNext/>
        <w:spacing w:after="0" w:line="240" w:lineRule="auto"/>
        <w:jc w:val="center"/>
        <w:outlineLvl w:val="0"/>
        <w:rPr>
          <w:rFonts w:ascii="Times New Roman" w:eastAsia="Times New Roman" w:hAnsi="Times New Roman" w:cs="Times New Roman"/>
          <w:b/>
          <w:bCs/>
          <w:caps/>
          <w:sz w:val="24"/>
          <w:szCs w:val="24"/>
          <w:lang w:eastAsia="x-none"/>
        </w:rPr>
      </w:pPr>
    </w:p>
    <w:p w:rsidR="006A14A5" w:rsidRDefault="006A14A5"/>
    <w:p w:rsidR="00030A35" w:rsidRPr="005178CC" w:rsidRDefault="00030A35" w:rsidP="00030A35">
      <w:pPr>
        <w:pStyle w:val="Title"/>
        <w:spacing w:after="120"/>
        <w:rPr>
          <w:rStyle w:val="normalchar1"/>
          <w:rFonts w:asciiTheme="minorHAnsi" w:hAnsiTheme="minorHAnsi" w:cs="Calibri"/>
          <w:b/>
          <w:bCs/>
          <w:sz w:val="32"/>
          <w:szCs w:val="32"/>
        </w:rPr>
      </w:pPr>
      <w:r>
        <w:rPr>
          <w:rStyle w:val="normalchar1"/>
          <w:rFonts w:asciiTheme="minorHAnsi" w:hAnsiTheme="minorHAnsi" w:cs="Calibri"/>
          <w:sz w:val="32"/>
          <w:szCs w:val="32"/>
        </w:rPr>
        <w:lastRenderedPageBreak/>
        <w:t>Geometry: Overview</w:t>
      </w:r>
    </w:p>
    <w:p w:rsidR="00030A35" w:rsidRPr="00030A35" w:rsidRDefault="00B77922" w:rsidP="00030A35">
      <w:pPr>
        <w:pStyle w:val="Default"/>
        <w:rPr>
          <w:rFonts w:asciiTheme="minorHAnsi" w:hAnsiTheme="minorHAnsi"/>
          <w:b/>
          <w:sz w:val="21"/>
          <w:szCs w:val="21"/>
        </w:rPr>
      </w:pPr>
      <w:r>
        <w:rPr>
          <w:rFonts w:asciiTheme="minorHAnsi" w:hAnsiTheme="minorHAnsi"/>
          <w:b/>
          <w:sz w:val="21"/>
          <w:szCs w:val="21"/>
        </w:rPr>
        <w:t>1. Establish</w:t>
      </w:r>
      <w:r w:rsidR="00030A35" w:rsidRPr="00030A35">
        <w:rPr>
          <w:rFonts w:asciiTheme="minorHAnsi" w:hAnsiTheme="minorHAnsi"/>
          <w:b/>
          <w:sz w:val="21"/>
          <w:szCs w:val="21"/>
        </w:rPr>
        <w:t xml:space="preserve"> criteria for congruence of geometric figures based on rigid motions</w:t>
      </w:r>
      <w:r>
        <w:rPr>
          <w:rFonts w:asciiTheme="minorHAnsi" w:hAnsiTheme="minorHAnsi"/>
          <w:b/>
          <w:sz w:val="21"/>
          <w:szCs w:val="21"/>
        </w:rPr>
        <w:t xml:space="preserve"> and constructions</w:t>
      </w:r>
      <w:r w:rsidR="00030A35" w:rsidRPr="00030A35">
        <w:rPr>
          <w:rFonts w:asciiTheme="minorHAnsi" w:hAnsiTheme="minorHAnsi"/>
          <w:b/>
          <w:sz w:val="21"/>
          <w:szCs w:val="21"/>
        </w:rPr>
        <w:t>.</w:t>
      </w:r>
    </w:p>
    <w:p w:rsidR="00030A35" w:rsidRPr="00030A35" w:rsidRDefault="00B77922" w:rsidP="00030A35">
      <w:pPr>
        <w:pStyle w:val="Default"/>
        <w:rPr>
          <w:rFonts w:asciiTheme="minorHAnsi" w:hAnsiTheme="minorHAnsi"/>
          <w:b/>
          <w:sz w:val="21"/>
          <w:szCs w:val="21"/>
        </w:rPr>
      </w:pPr>
      <w:r>
        <w:rPr>
          <w:rFonts w:asciiTheme="minorHAnsi" w:hAnsiTheme="minorHAnsi"/>
          <w:b/>
          <w:sz w:val="21"/>
          <w:szCs w:val="21"/>
        </w:rPr>
        <w:t>2. Establish</w:t>
      </w:r>
      <w:r w:rsidR="00030A35" w:rsidRPr="00030A35">
        <w:rPr>
          <w:rFonts w:asciiTheme="minorHAnsi" w:hAnsiTheme="minorHAnsi"/>
          <w:b/>
          <w:sz w:val="21"/>
          <w:szCs w:val="21"/>
        </w:rPr>
        <w:t xml:space="preserve"> criteria for similarity of geometric figures based on dilations and proportional reasoning.</w:t>
      </w:r>
    </w:p>
    <w:p w:rsidR="00030A35" w:rsidRPr="00030A35" w:rsidRDefault="00030A35" w:rsidP="00030A35">
      <w:pPr>
        <w:pStyle w:val="Default"/>
        <w:rPr>
          <w:rFonts w:asciiTheme="minorHAnsi" w:hAnsiTheme="minorHAnsi"/>
          <w:b/>
          <w:sz w:val="21"/>
          <w:szCs w:val="21"/>
        </w:rPr>
      </w:pPr>
      <w:r w:rsidRPr="00030A35">
        <w:rPr>
          <w:rFonts w:asciiTheme="minorHAnsi" w:hAnsiTheme="minorHAnsi"/>
          <w:b/>
          <w:sz w:val="21"/>
          <w:szCs w:val="21"/>
        </w:rPr>
        <w:t xml:space="preserve">3. Develop understanding of informal explanations of circumference, area, and volume formulas. </w:t>
      </w:r>
    </w:p>
    <w:p w:rsidR="00030A35" w:rsidRPr="00030A35" w:rsidRDefault="00B77922" w:rsidP="00030A35">
      <w:pPr>
        <w:pStyle w:val="Default"/>
        <w:rPr>
          <w:rFonts w:asciiTheme="minorHAnsi" w:hAnsiTheme="minorHAnsi"/>
          <w:b/>
          <w:sz w:val="21"/>
          <w:szCs w:val="21"/>
        </w:rPr>
      </w:pPr>
      <w:r>
        <w:rPr>
          <w:rFonts w:asciiTheme="minorHAnsi" w:hAnsiTheme="minorHAnsi"/>
          <w:b/>
          <w:sz w:val="21"/>
          <w:szCs w:val="21"/>
        </w:rPr>
        <w:t>4. Prove</w:t>
      </w:r>
      <w:r w:rsidR="00030A35" w:rsidRPr="00030A35">
        <w:rPr>
          <w:rFonts w:asciiTheme="minorHAnsi" w:hAnsiTheme="minorHAnsi"/>
          <w:b/>
          <w:sz w:val="21"/>
          <w:szCs w:val="21"/>
        </w:rPr>
        <w:t xml:space="preserve"> geometric theorems.</w:t>
      </w:r>
    </w:p>
    <w:p w:rsidR="00030A35" w:rsidRPr="00030A35" w:rsidRDefault="00030A35" w:rsidP="00030A35">
      <w:pPr>
        <w:pStyle w:val="Default"/>
        <w:rPr>
          <w:rFonts w:asciiTheme="minorHAnsi" w:hAnsiTheme="minorHAnsi"/>
          <w:b/>
          <w:sz w:val="21"/>
          <w:szCs w:val="21"/>
        </w:rPr>
      </w:pPr>
      <w:r w:rsidRPr="00030A35">
        <w:rPr>
          <w:rFonts w:asciiTheme="minorHAnsi" w:hAnsiTheme="minorHAnsi"/>
          <w:b/>
          <w:sz w:val="21"/>
          <w:szCs w:val="21"/>
        </w:rPr>
        <w:t>5. Solve problems involving right triangles.</w:t>
      </w:r>
    </w:p>
    <w:p w:rsidR="00030A35" w:rsidRPr="00030A35" w:rsidRDefault="00030A35" w:rsidP="00030A35">
      <w:pPr>
        <w:pStyle w:val="Default"/>
        <w:numPr>
          <w:ilvl w:val="0"/>
          <w:numId w:val="17"/>
        </w:numPr>
        <w:ind w:left="360"/>
        <w:rPr>
          <w:rFonts w:asciiTheme="minorHAnsi" w:hAnsiTheme="minorHAnsi"/>
          <w:sz w:val="21"/>
          <w:szCs w:val="21"/>
        </w:rPr>
      </w:pPr>
      <w:r w:rsidRPr="00030A35">
        <w:rPr>
          <w:rFonts w:asciiTheme="minorHAnsi" w:hAnsiTheme="minorHAnsi"/>
          <w:sz w:val="21"/>
          <w:szCs w:val="21"/>
        </w:rPr>
        <w:t>Students have prior experience with drawing triangles based on given measurements and performing rigid motions including translati</w:t>
      </w:r>
      <w:r w:rsidR="00B77922">
        <w:rPr>
          <w:rFonts w:asciiTheme="minorHAnsi" w:hAnsiTheme="minorHAnsi"/>
          <w:sz w:val="21"/>
          <w:szCs w:val="21"/>
        </w:rPr>
        <w:t>ons, reflections, and rotations</w:t>
      </w:r>
      <w:r w:rsidRPr="00030A35">
        <w:rPr>
          <w:rFonts w:asciiTheme="minorHAnsi" w:hAnsiTheme="minorHAnsi"/>
          <w:sz w:val="21"/>
          <w:szCs w:val="21"/>
        </w:rPr>
        <w:t xml:space="preserve"> </w:t>
      </w:r>
      <w:r w:rsidR="00B77922">
        <w:rPr>
          <w:rFonts w:asciiTheme="minorHAnsi" w:hAnsiTheme="minorHAnsi"/>
          <w:sz w:val="21"/>
          <w:szCs w:val="21"/>
        </w:rPr>
        <w:t xml:space="preserve">and </w:t>
      </w:r>
      <w:r w:rsidRPr="00030A35">
        <w:rPr>
          <w:rFonts w:asciiTheme="minorHAnsi" w:hAnsiTheme="minorHAnsi"/>
          <w:sz w:val="21"/>
          <w:szCs w:val="21"/>
        </w:rPr>
        <w:t>have used these to develop notions about what it means for two objects to be congruent. Students establish triangle congruence criteria, based on analyses of rigid motions and formal constructions. They use triangle congruence as a familiar foundation for the development of formal proof. They apply reasoning to complete geometric constructions throughout the course and explain why these constructions work.</w:t>
      </w:r>
    </w:p>
    <w:p w:rsidR="00030A35" w:rsidRPr="00030A35" w:rsidRDefault="00030A35" w:rsidP="00030A35">
      <w:pPr>
        <w:pStyle w:val="ListParagraph"/>
        <w:numPr>
          <w:ilvl w:val="0"/>
          <w:numId w:val="17"/>
        </w:numPr>
        <w:autoSpaceDE w:val="0"/>
        <w:autoSpaceDN w:val="0"/>
        <w:adjustRightInd w:val="0"/>
        <w:spacing w:after="80"/>
        <w:ind w:left="360"/>
        <w:rPr>
          <w:rFonts w:cs="Arial"/>
          <w:color w:val="000000"/>
          <w:sz w:val="21"/>
          <w:szCs w:val="21"/>
        </w:rPr>
      </w:pPr>
      <w:r w:rsidRPr="00030A35">
        <w:rPr>
          <w:rFonts w:cs="Arial"/>
          <w:color w:val="000000"/>
          <w:sz w:val="21"/>
          <w:szCs w:val="21"/>
        </w:rPr>
        <w:t>Students apply their earlier experience with dilations and proportional reasoning to build a formal understanding of similarity. They identify criteria for similarity of geometric figures, use similarity to solve problems (including utilizing real-world contexts), and apply similarity in right triangles to understand right triangle trigonometry. When studying properties of circles, students develop relationships among segments on chords, secants, and tangents as an application of similarity.</w:t>
      </w:r>
    </w:p>
    <w:p w:rsidR="00030A35" w:rsidRPr="00030A35" w:rsidRDefault="00030A35" w:rsidP="00030A35">
      <w:pPr>
        <w:pStyle w:val="ListParagraph"/>
        <w:numPr>
          <w:ilvl w:val="0"/>
          <w:numId w:val="17"/>
        </w:numPr>
        <w:autoSpaceDE w:val="0"/>
        <w:autoSpaceDN w:val="0"/>
        <w:adjustRightInd w:val="0"/>
        <w:spacing w:after="80"/>
        <w:ind w:left="360"/>
        <w:rPr>
          <w:rFonts w:cs="Arial"/>
          <w:color w:val="000000"/>
          <w:sz w:val="21"/>
          <w:szCs w:val="21"/>
        </w:rPr>
      </w:pPr>
      <w:r w:rsidRPr="00030A35">
        <w:rPr>
          <w:rFonts w:cs="Arial"/>
          <w:color w:val="000000"/>
          <w:sz w:val="21"/>
          <w:szCs w:val="21"/>
        </w:rPr>
        <w:t xml:space="preserve">Students’ experience with </w:t>
      </w:r>
      <w:r w:rsidR="00B77922">
        <w:rPr>
          <w:rFonts w:cs="Arial"/>
          <w:color w:val="000000"/>
          <w:sz w:val="21"/>
          <w:szCs w:val="21"/>
        </w:rPr>
        <w:t xml:space="preserve">two- and </w:t>
      </w:r>
      <w:bookmarkStart w:id="6" w:name="_GoBack"/>
      <w:bookmarkEnd w:id="6"/>
      <w:r w:rsidRPr="00030A35">
        <w:rPr>
          <w:rFonts w:cs="Arial"/>
          <w:color w:val="000000"/>
          <w:sz w:val="21"/>
          <w:szCs w:val="21"/>
        </w:rPr>
        <w:t>three-dimensional objects is extended to developing informal explanations of circumference, area, and volume formulas. Radians are introduced for the first time as a unit of measure – which prepares students for work done with the Unit Circle in the Algebra II course. Students have opportunities to apply their understanding of volume formulas to real-world modeling contexts. Additionally, students apply their knowledge of two-dimensional shapes to consider the shapes of cross-sections and the result of rotating a two-dimensional object about a line.</w:t>
      </w:r>
    </w:p>
    <w:p w:rsidR="00030A35" w:rsidRPr="00030A35" w:rsidRDefault="00030A35" w:rsidP="00030A35">
      <w:pPr>
        <w:pStyle w:val="ListParagraph"/>
        <w:numPr>
          <w:ilvl w:val="0"/>
          <w:numId w:val="17"/>
        </w:numPr>
        <w:autoSpaceDE w:val="0"/>
        <w:autoSpaceDN w:val="0"/>
        <w:adjustRightInd w:val="0"/>
        <w:spacing w:after="80"/>
        <w:ind w:left="360"/>
        <w:rPr>
          <w:rFonts w:cs="Arial"/>
          <w:color w:val="000000"/>
          <w:sz w:val="21"/>
          <w:szCs w:val="21"/>
        </w:rPr>
      </w:pPr>
      <w:r w:rsidRPr="00030A35">
        <w:rPr>
          <w:rFonts w:cs="Arial"/>
          <w:color w:val="000000"/>
          <w:sz w:val="21"/>
          <w:szCs w:val="21"/>
        </w:rPr>
        <w:t>Students prove theorems—using a variety of formats including deductive and inductive reasoning and proof by contradiction—and solve problems about triangles, quadrilaterals, circles, and other polygons. Relating back to work in previous courses, students apply the Pythagorean Theorem in the Cartesian coordinate system to prove geometric relationships and slopes of parallel and perpendicular lines. Continuing in the Cartesian coordinate system, students graph circles by manipulating their algebraic equations and apply techniques for solving quadratic equations – all of which relates back to work done in the Algebra I course.</w:t>
      </w:r>
    </w:p>
    <w:p w:rsidR="00030A35" w:rsidRPr="00030A35" w:rsidRDefault="00030A35" w:rsidP="00030A35">
      <w:pPr>
        <w:pStyle w:val="ListParagraph"/>
        <w:numPr>
          <w:ilvl w:val="0"/>
          <w:numId w:val="17"/>
        </w:numPr>
        <w:autoSpaceDE w:val="0"/>
        <w:autoSpaceDN w:val="0"/>
        <w:adjustRightInd w:val="0"/>
        <w:spacing w:after="80"/>
        <w:ind w:left="360"/>
        <w:rPr>
          <w:rFonts w:cs="Arial"/>
          <w:color w:val="000000"/>
          <w:sz w:val="21"/>
          <w:szCs w:val="21"/>
        </w:rPr>
      </w:pPr>
      <w:r w:rsidRPr="00030A35">
        <w:rPr>
          <w:rFonts w:cs="Arial"/>
          <w:color w:val="000000"/>
          <w:sz w:val="21"/>
          <w:szCs w:val="21"/>
        </w:rPr>
        <w:t>Students define the trigonometric ratios of sine, cosine, and tangent for acute angles using the foundation of right triangle similarity. Students use these trigonometric ratios with the Pythagorean Theorem to find missing measurements in right triangles and solve problems in real-world contexts – which prepares students for work done with trigonometric functions in the Algebra II course.</w:t>
      </w:r>
    </w:p>
    <w:p w:rsidR="00030A35" w:rsidRPr="00030A35" w:rsidRDefault="00030A35" w:rsidP="00030A35">
      <w:pPr>
        <w:pBdr>
          <w:bottom w:val="single" w:sz="8" w:space="4" w:color="4F81BD"/>
        </w:pBdr>
        <w:spacing w:after="480" w:line="240" w:lineRule="auto"/>
        <w:contextualSpacing/>
        <w:rPr>
          <w:rFonts w:eastAsia="Times New Roman" w:cs="Calibri"/>
          <w:b/>
          <w:color w:val="17365D"/>
          <w:spacing w:val="5"/>
          <w:kern w:val="28"/>
          <w:sz w:val="21"/>
          <w:szCs w:val="21"/>
        </w:rPr>
      </w:pPr>
      <w:r w:rsidRPr="00030A35">
        <w:rPr>
          <w:rFonts w:cs="Arial"/>
          <w:b/>
          <w:i/>
          <w:sz w:val="21"/>
          <w:szCs w:val="21"/>
        </w:rPr>
        <w:t>The Standards for Mathematical Practice complement the content standards so that students</w:t>
      </w:r>
      <w:r w:rsidRPr="00030A35">
        <w:rPr>
          <w:rFonts w:cs="Arial"/>
          <w:b/>
          <w:i/>
          <w:spacing w:val="-7"/>
          <w:sz w:val="21"/>
          <w:szCs w:val="21"/>
        </w:rPr>
        <w:t xml:space="preserve"> </w:t>
      </w:r>
      <w:r w:rsidRPr="00030A35">
        <w:rPr>
          <w:rFonts w:cs="Arial"/>
          <w:b/>
          <w:i/>
          <w:sz w:val="21"/>
          <w:szCs w:val="21"/>
        </w:rPr>
        <w:t>increasingly engage with the subject matter as they grow in mathematical maturity and expertise throughout the elementary, middle, and high school</w:t>
      </w:r>
      <w:r w:rsidRPr="00030A35">
        <w:rPr>
          <w:rFonts w:cs="Arial"/>
          <w:b/>
          <w:i/>
          <w:spacing w:val="-5"/>
          <w:sz w:val="21"/>
          <w:szCs w:val="21"/>
        </w:rPr>
        <w:t xml:space="preserve"> </w:t>
      </w:r>
      <w:r w:rsidRPr="00030A35">
        <w:rPr>
          <w:rFonts w:cs="Arial"/>
          <w:b/>
          <w:i/>
          <w:sz w:val="21"/>
          <w:szCs w:val="21"/>
        </w:rPr>
        <w:t>years. Mathematical modeling is integrated throughout Geometry by utilizing real world context.</w:t>
      </w:r>
    </w:p>
    <w:p w:rsidR="00030A35" w:rsidRPr="00030A35" w:rsidRDefault="00030A35" w:rsidP="006A14A5">
      <w:pPr>
        <w:pBdr>
          <w:bottom w:val="single" w:sz="8" w:space="4" w:color="4F81BD"/>
        </w:pBdr>
        <w:spacing w:after="480" w:line="240" w:lineRule="auto"/>
        <w:contextualSpacing/>
        <w:rPr>
          <w:rFonts w:eastAsia="Times New Roman" w:cs="Calibri"/>
          <w:color w:val="17365D"/>
          <w:spacing w:val="5"/>
          <w:kern w:val="28"/>
          <w:sz w:val="21"/>
          <w:szCs w:val="21"/>
        </w:rPr>
      </w:pPr>
    </w:p>
    <w:p w:rsidR="00030A35" w:rsidRPr="00633E3F" w:rsidRDefault="00030A35" w:rsidP="006A14A5">
      <w:pPr>
        <w:pBdr>
          <w:bottom w:val="single" w:sz="8" w:space="4" w:color="4F81BD"/>
        </w:pBdr>
        <w:spacing w:after="480" w:line="240" w:lineRule="auto"/>
        <w:contextualSpacing/>
        <w:rPr>
          <w:rFonts w:eastAsia="Times New Roman" w:cs="Calibri"/>
          <w:b/>
          <w:spacing w:val="5"/>
          <w:kern w:val="28"/>
        </w:rPr>
      </w:pPr>
      <w:r w:rsidRPr="00633E3F">
        <w:rPr>
          <w:rFonts w:eastAsia="Times New Roman" w:cs="Calibri"/>
          <w:b/>
          <w:spacing w:val="5"/>
          <w:kern w:val="28"/>
        </w:rPr>
        <w:t>Content Emphasis of Arizona Mathematics Standards:</w:t>
      </w:r>
    </w:p>
    <w:p w:rsidR="00030A35" w:rsidRPr="00633E3F" w:rsidRDefault="00030A35" w:rsidP="006A14A5">
      <w:pPr>
        <w:pBdr>
          <w:bottom w:val="single" w:sz="8" w:space="4" w:color="4F81BD"/>
        </w:pBdr>
        <w:spacing w:after="480" w:line="240" w:lineRule="auto"/>
        <w:contextualSpacing/>
        <w:rPr>
          <w:rFonts w:eastAsia="Times New Roman" w:cs="Calibri"/>
          <w:spacing w:val="5"/>
          <w:kern w:val="28"/>
          <w:sz w:val="20"/>
          <w:szCs w:val="20"/>
        </w:rPr>
      </w:pPr>
      <w:r w:rsidRPr="00633E3F">
        <w:rPr>
          <w:rFonts w:eastAsia="Times New Roman" w:cs="Calibri"/>
          <w:spacing w:val="5"/>
          <w:kern w:val="28"/>
          <w:sz w:val="20"/>
          <w:szCs w:val="20"/>
        </w:rPr>
        <w:t xml:space="preserve">The content emphasis provides planning guidance regarding the Major and Supporting Clusters found within the standards.  The Major and Supporting Clusters align with the Blueprint of </w:t>
      </w:r>
      <w:proofErr w:type="spellStart"/>
      <w:r w:rsidRPr="00633E3F">
        <w:rPr>
          <w:rFonts w:eastAsia="Times New Roman" w:cs="Calibri"/>
          <w:spacing w:val="5"/>
          <w:kern w:val="28"/>
          <w:sz w:val="20"/>
          <w:szCs w:val="20"/>
        </w:rPr>
        <w:t>AzMERIT</w:t>
      </w:r>
      <w:proofErr w:type="spellEnd"/>
      <w:r w:rsidRPr="00633E3F">
        <w:rPr>
          <w:rFonts w:eastAsia="Times New Roman" w:cs="Calibri"/>
          <w:spacing w:val="5"/>
          <w:kern w:val="28"/>
          <w:sz w:val="20"/>
          <w:szCs w:val="20"/>
        </w:rPr>
        <w:t>.  Please consider the following designations when planning an instructional scope for the academic year.</w:t>
      </w:r>
    </w:p>
    <w:p w:rsidR="00030A35" w:rsidRPr="00633E3F" w:rsidRDefault="00030A35" w:rsidP="006A14A5">
      <w:pPr>
        <w:pBdr>
          <w:bottom w:val="single" w:sz="8" w:space="4" w:color="4F81BD"/>
        </w:pBdr>
        <w:spacing w:after="480" w:line="240" w:lineRule="auto"/>
        <w:contextualSpacing/>
        <w:rPr>
          <w:sz w:val="20"/>
          <w:szCs w:val="20"/>
        </w:rPr>
      </w:pPr>
      <w:r w:rsidRPr="00633E3F">
        <w:rPr>
          <w:noProof/>
        </w:rPr>
        <mc:AlternateContent>
          <mc:Choice Requires="wps">
            <w:drawing>
              <wp:anchor distT="0" distB="0" distL="114300" distR="114300" simplePos="0" relativeHeight="251657216" behindDoc="0" locked="0" layoutInCell="1" allowOverlap="1" wp14:anchorId="1A5374C8" wp14:editId="0EB3CDE3">
                <wp:simplePos x="0" y="0"/>
                <wp:positionH relativeFrom="margin">
                  <wp:posOffset>1807368</wp:posOffset>
                </wp:positionH>
                <wp:positionV relativeFrom="paragraph">
                  <wp:posOffset>29210</wp:posOffset>
                </wp:positionV>
                <wp:extent cx="78581" cy="104775"/>
                <wp:effectExtent l="0" t="0" r="17145" b="28575"/>
                <wp:wrapNone/>
                <wp:docPr id="6" name="Oval 6"/>
                <wp:cNvGraphicFramePr/>
                <a:graphic xmlns:a="http://schemas.openxmlformats.org/drawingml/2006/main">
                  <a:graphicData uri="http://schemas.microsoft.com/office/word/2010/wordprocessingShape">
                    <wps:wsp>
                      <wps:cNvSpPr/>
                      <wps:spPr>
                        <a:xfrm flipH="1">
                          <a:off x="0" y="0"/>
                          <a:ext cx="78581" cy="104775"/>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C2D7D" id="Oval 6" o:spid="_x0000_s1026" style="position:absolute;margin-left:142.3pt;margin-top:2.3pt;width:6.2pt;height:8.25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" fillcolor="#c00000" strokecolor="#c00000" strokeweight="2pt">
                <w10:wrap anchorx="margin"/>
              </v:oval>
            </w:pict>
          </mc:Fallback>
        </mc:AlternateContent>
      </w:r>
      <w:r w:rsidRPr="00633E3F">
        <w:rPr>
          <w:rFonts w:eastAsia="Times New Roman" w:cs="Calibri"/>
          <w:spacing w:val="5"/>
          <w:kern w:val="28"/>
          <w:sz w:val="20"/>
          <w:szCs w:val="20"/>
        </w:rPr>
        <w:t xml:space="preserve">Arizona </w:t>
      </w:r>
      <w:r w:rsidRPr="00633E3F">
        <w:rPr>
          <w:sz w:val="20"/>
          <w:szCs w:val="20"/>
        </w:rPr>
        <w:t xml:space="preserve">considers </w:t>
      </w:r>
      <w:r w:rsidRPr="00633E3F">
        <w:rPr>
          <w:b/>
          <w:sz w:val="20"/>
          <w:szCs w:val="20"/>
        </w:rPr>
        <w:t xml:space="preserve">Major Clusters </w:t>
      </w:r>
      <w:r w:rsidRPr="00633E3F">
        <w:rPr>
          <w:sz w:val="20"/>
          <w:szCs w:val="20"/>
        </w:rPr>
        <w:t xml:space="preserve">      as groups of related standards that require greater emphasis than some of the other standards due to the depth of the ideas and the time it takes to master these groups of related standards.</w:t>
      </w:r>
    </w:p>
    <w:p w:rsidR="00030A35" w:rsidRPr="00633E3F" w:rsidRDefault="00030A35" w:rsidP="006A14A5">
      <w:pPr>
        <w:pBdr>
          <w:bottom w:val="single" w:sz="8" w:space="4" w:color="4F81BD"/>
        </w:pBdr>
        <w:spacing w:after="480" w:line="240" w:lineRule="auto"/>
        <w:contextualSpacing/>
        <w:rPr>
          <w:rFonts w:eastAsia="Times New Roman" w:cs="Calibri"/>
          <w:spacing w:val="5"/>
          <w:kern w:val="28"/>
          <w:sz w:val="20"/>
          <w:szCs w:val="20"/>
        </w:rPr>
      </w:pPr>
      <w:r w:rsidRPr="00633E3F">
        <w:rPr>
          <w:noProof/>
        </w:rPr>
        <mc:AlternateContent>
          <mc:Choice Requires="wps">
            <w:drawing>
              <wp:anchor distT="0" distB="0" distL="114300" distR="114300" simplePos="0" relativeHeight="251660288" behindDoc="0" locked="0" layoutInCell="1" allowOverlap="1" wp14:anchorId="6091F8E5" wp14:editId="5B06432E">
                <wp:simplePos x="0" y="0"/>
                <wp:positionH relativeFrom="margin">
                  <wp:posOffset>2038350</wp:posOffset>
                </wp:positionH>
                <wp:positionV relativeFrom="paragraph">
                  <wp:posOffset>24130</wp:posOffset>
                </wp:positionV>
                <wp:extent cx="99502" cy="85725"/>
                <wp:effectExtent l="0" t="0" r="15240" b="28575"/>
                <wp:wrapNone/>
                <wp:docPr id="26" name="Isosceles Triangle 26"/>
                <wp:cNvGraphicFramePr/>
                <a:graphic xmlns:a="http://schemas.openxmlformats.org/drawingml/2006/main">
                  <a:graphicData uri="http://schemas.microsoft.com/office/word/2010/wordprocessingShape">
                    <wps:wsp>
                      <wps:cNvSpPr/>
                      <wps:spPr>
                        <a:xfrm>
                          <a:off x="0" y="0"/>
                          <a:ext cx="99502" cy="85725"/>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183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60.5pt;margin-top:1.9pt;width:7.85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" fillcolor="#365f91 [2404]" strokecolor="#365f91 [2404]" strokeweight="2pt">
                <w10:wrap anchorx="margin"/>
              </v:shape>
            </w:pict>
          </mc:Fallback>
        </mc:AlternateContent>
      </w:r>
      <w:r w:rsidRPr="00633E3F">
        <w:rPr>
          <w:sz w:val="20"/>
          <w:szCs w:val="20"/>
        </w:rPr>
        <w:t xml:space="preserve">Arizona considers </w:t>
      </w:r>
      <w:r w:rsidRPr="00633E3F">
        <w:rPr>
          <w:b/>
          <w:sz w:val="20"/>
          <w:szCs w:val="20"/>
        </w:rPr>
        <w:t xml:space="preserve">Supporting Clusters        </w:t>
      </w:r>
      <w:r w:rsidRPr="00633E3F">
        <w:rPr>
          <w:sz w:val="20"/>
          <w:szCs w:val="20"/>
        </w:rPr>
        <w:t xml:space="preserve"> as groups of related standards that support standards within the major cluster in and across grade levels.  Supporting Clusters also encompass pre-requisite and extension of grade level content.</w:t>
      </w:r>
    </w:p>
    <w:p w:rsidR="00030A35" w:rsidRPr="00030A35" w:rsidRDefault="00030A35" w:rsidP="006A14A5">
      <w:pPr>
        <w:pBdr>
          <w:bottom w:val="single" w:sz="8" w:space="4" w:color="4F81BD"/>
        </w:pBdr>
        <w:spacing w:after="480" w:line="240" w:lineRule="auto"/>
        <w:contextualSpacing/>
        <w:rPr>
          <w:rFonts w:eastAsia="Times New Roman" w:cs="Calibri"/>
          <w:color w:val="17365D"/>
          <w:spacing w:val="5"/>
          <w:kern w:val="28"/>
          <w:sz w:val="21"/>
          <w:szCs w:val="21"/>
        </w:rPr>
      </w:pPr>
    </w:p>
    <w:p w:rsidR="006A14A5" w:rsidRDefault="000A07F0" w:rsidP="00030A35">
      <w:pPr>
        <w:pBdr>
          <w:bottom w:val="single" w:sz="8" w:space="4" w:color="4F81BD"/>
        </w:pBdr>
        <w:spacing w:after="0" w:line="240" w:lineRule="auto"/>
        <w:contextualSpacing/>
        <w:rPr>
          <w:rFonts w:eastAsia="Times New Roman" w:cs="Calibri"/>
          <w:color w:val="17365D"/>
          <w:spacing w:val="5"/>
          <w:kern w:val="28"/>
          <w:sz w:val="32"/>
          <w:szCs w:val="32"/>
        </w:rPr>
      </w:pPr>
      <w:r>
        <w:rPr>
          <w:rFonts w:eastAsia="Times New Roman" w:cs="Calibri"/>
          <w:color w:val="17365D"/>
          <w:spacing w:val="5"/>
          <w:kern w:val="28"/>
          <w:sz w:val="32"/>
          <w:szCs w:val="32"/>
        </w:rPr>
        <w:lastRenderedPageBreak/>
        <w:t>Geometry</w:t>
      </w:r>
      <w:r w:rsidR="00030A35">
        <w:rPr>
          <w:rFonts w:eastAsia="Times New Roman" w:cs="Calibri"/>
          <w:color w:val="17365D"/>
          <w:spacing w:val="5"/>
          <w:kern w:val="28"/>
          <w:sz w:val="32"/>
          <w:szCs w:val="32"/>
        </w:rPr>
        <w:t>: Standards</w:t>
      </w:r>
      <w:r w:rsidR="006A14A5" w:rsidRPr="006A14A5">
        <w:rPr>
          <w:rFonts w:eastAsia="Times New Roman" w:cs="Calibri"/>
          <w:color w:val="17365D"/>
          <w:spacing w:val="5"/>
          <w:kern w:val="28"/>
          <w:sz w:val="32"/>
          <w:szCs w:val="32"/>
        </w:rPr>
        <w:t xml:space="preserve"> Overview</w:t>
      </w:r>
    </w:p>
    <w:p w:rsidR="000C02E9" w:rsidRDefault="000C02E9" w:rsidP="00030A35">
      <w:pPr>
        <w:pBdr>
          <w:bottom w:val="single" w:sz="8" w:space="4" w:color="4F81BD"/>
        </w:pBdr>
        <w:spacing w:after="0" w:line="240" w:lineRule="auto"/>
        <w:contextualSpacing/>
        <w:rPr>
          <w:rFonts w:cstheme="minorHAnsi"/>
          <w:b/>
          <w:bCs/>
          <w:color w:val="17365D"/>
          <w:spacing w:val="5"/>
          <w:kern w:val="28"/>
          <w:lang w:eastAsia="ja-JP"/>
        </w:rPr>
      </w:pPr>
      <w:r>
        <w:rPr>
          <w:rFonts w:eastAsia="Times New Roman" w:cstheme="minorHAnsi"/>
          <w:b/>
          <w:bCs/>
          <w:noProof/>
          <w:color w:val="17365D"/>
          <w:spacing w:val="5"/>
          <w:kern w:val="28"/>
        </w:rPr>
        <mc:AlternateContent>
          <mc:Choice Requires="wps">
            <w:drawing>
              <wp:anchor distT="0" distB="0" distL="114300" distR="114300" simplePos="0" relativeHeight="251654144" behindDoc="0" locked="0" layoutInCell="1" allowOverlap="1" wp14:anchorId="5D5DE834" wp14:editId="76A1FD70">
                <wp:simplePos x="0" y="0"/>
                <wp:positionH relativeFrom="column">
                  <wp:posOffset>2409825</wp:posOffset>
                </wp:positionH>
                <wp:positionV relativeFrom="paragraph">
                  <wp:posOffset>85725</wp:posOffset>
                </wp:positionV>
                <wp:extent cx="91440" cy="114300"/>
                <wp:effectExtent l="0" t="0" r="22860" b="19050"/>
                <wp:wrapNone/>
                <wp:docPr id="1" name="Oval 1"/>
                <wp:cNvGraphicFramePr/>
                <a:graphic xmlns:a="http://schemas.openxmlformats.org/drawingml/2006/main">
                  <a:graphicData uri="http://schemas.microsoft.com/office/word/2010/wordprocessingShape">
                    <wps:wsp>
                      <wps:cNvSpPr/>
                      <wps:spPr>
                        <a:xfrm>
                          <a:off x="0" y="0"/>
                          <a:ext cx="91440" cy="1143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98957" id="Oval 1" o:spid="_x0000_s1026" style="position:absolute;margin-left:189.75pt;margin-top:6.75pt;width:7.2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" fillcolor="red" strokecolor="red" strokeweight="2pt"/>
            </w:pict>
          </mc:Fallback>
        </mc:AlternateContent>
      </w:r>
      <w:r w:rsidRPr="00CE6C0C">
        <w:rPr>
          <w:rFonts w:eastAsia="Times New Roman" w:cstheme="minorHAnsi"/>
          <w:b/>
          <w:bCs/>
          <w:color w:val="17365D"/>
          <w:spacing w:val="5"/>
          <w:kern w:val="28"/>
        </w:rPr>
        <w:t>Course content emphasis indicated by:</w:t>
      </w:r>
      <w:r>
        <w:rPr>
          <w:rFonts w:eastAsia="Times New Roman" w:cstheme="minorHAnsi"/>
          <w:b/>
          <w:bCs/>
          <w:color w:val="17365D"/>
          <w:spacing w:val="5"/>
          <w:kern w:val="28"/>
        </w:rPr>
        <w:t xml:space="preserve"> </w:t>
      </w:r>
      <w:r w:rsidRPr="00CE6C0C">
        <w:rPr>
          <w:rFonts w:eastAsia="Times New Roman" w:cstheme="minorHAnsi"/>
          <w:b/>
          <w:bCs/>
          <w:color w:val="17365D"/>
          <w:spacing w:val="5"/>
          <w:kern w:val="28"/>
        </w:rPr>
        <w:t xml:space="preserve"> </w:t>
      </w:r>
      <w:r>
        <w:rPr>
          <w:rFonts w:eastAsia="Times New Roman" w:cstheme="minorHAnsi"/>
          <w:b/>
          <w:bCs/>
          <w:color w:val="17365D"/>
          <w:spacing w:val="5"/>
          <w:kern w:val="28"/>
        </w:rPr>
        <w:t xml:space="preserve">    </w:t>
      </w:r>
      <w:r w:rsidR="00426B8E">
        <w:rPr>
          <w:rFonts w:cstheme="minorHAnsi"/>
          <w:b/>
          <w:bCs/>
          <w:color w:val="17365D"/>
          <w:spacing w:val="5"/>
          <w:kern w:val="28"/>
          <w:lang w:eastAsia="ja-JP"/>
        </w:rPr>
        <w:t>M</w:t>
      </w:r>
      <w:r w:rsidRPr="00CE6C0C">
        <w:rPr>
          <w:rFonts w:cstheme="minorHAnsi"/>
          <w:b/>
          <w:bCs/>
          <w:color w:val="17365D"/>
          <w:spacing w:val="5"/>
          <w:kern w:val="28"/>
          <w:lang w:eastAsia="ja-JP"/>
        </w:rPr>
        <w:t xml:space="preserve">ajor </w:t>
      </w:r>
      <w:r w:rsidR="00426B8E">
        <w:rPr>
          <w:rFonts w:cstheme="minorHAnsi"/>
          <w:b/>
          <w:bCs/>
          <w:color w:val="17365D"/>
          <w:spacing w:val="5"/>
          <w:kern w:val="28"/>
          <w:lang w:eastAsia="ja-JP"/>
        </w:rPr>
        <w:t>Cluster</w:t>
      </w:r>
      <w:r w:rsidRPr="00CE6C0C">
        <w:rPr>
          <w:rFonts w:cstheme="minorHAnsi"/>
          <w:b/>
          <w:bCs/>
          <w:color w:val="17365D"/>
          <w:spacing w:val="5"/>
          <w:kern w:val="28"/>
          <w:lang w:eastAsia="ja-JP"/>
        </w:rPr>
        <w:t xml:space="preserve">; </w:t>
      </w:r>
      <w:r w:rsidRPr="00CE6C0C">
        <w:rPr>
          <w:rFonts w:ascii="Arial" w:hAnsi="Arial" w:cs="Arial"/>
          <w:b/>
          <w:bCs/>
          <w:color w:val="17365D"/>
          <w:spacing w:val="5"/>
          <w:kern w:val="28"/>
          <w:sz w:val="32"/>
          <w:szCs w:val="32"/>
          <w:lang w:eastAsia="ja-JP"/>
        </w:rPr>
        <w:t>▲</w:t>
      </w:r>
      <w:r w:rsidR="00426B8E">
        <w:rPr>
          <w:rFonts w:cstheme="minorHAnsi"/>
          <w:b/>
          <w:bCs/>
          <w:color w:val="17365D"/>
          <w:spacing w:val="5"/>
          <w:kern w:val="28"/>
          <w:lang w:eastAsia="ja-JP"/>
        </w:rPr>
        <w:t>Supporting Cluster</w:t>
      </w:r>
    </w:p>
    <w:p w:rsidR="00030A35" w:rsidRPr="00633E3F" w:rsidRDefault="00633E3F" w:rsidP="00030A35">
      <w:pPr>
        <w:pBdr>
          <w:bottom w:val="single" w:sz="8" w:space="4" w:color="4F81BD"/>
        </w:pBdr>
        <w:spacing w:after="0" w:line="240" w:lineRule="auto"/>
        <w:contextualSpacing/>
        <w:rPr>
          <w:rFonts w:eastAsia="Times New Roman" w:cs="Calibri"/>
          <w:b/>
          <w:bCs/>
          <w:color w:val="17365D"/>
          <w:spacing w:val="5"/>
          <w:kern w:val="28"/>
          <w:sz w:val="21"/>
          <w:szCs w:val="21"/>
        </w:rPr>
      </w:pPr>
      <w:r w:rsidRPr="00633E3F">
        <w:rPr>
          <w:rFonts w:eastAsia="Times New Roman" w:cs="Calibri"/>
          <w:b/>
          <w:bCs/>
          <w:color w:val="17365D"/>
          <w:spacing w:val="5"/>
          <w:kern w:val="28"/>
          <w:sz w:val="21"/>
          <w:szCs w:val="21"/>
        </w:rPr>
        <w:t>Arizona is suggesting instructional time encompass a range of at least 65%-75% for Major Clusters and a range of 25%-35% for Supporting Cluster</w:t>
      </w:r>
      <w:r>
        <w:rPr>
          <w:rFonts w:eastAsia="Times New Roman" w:cs="Calibri"/>
          <w:b/>
          <w:bCs/>
          <w:color w:val="17365D"/>
          <w:spacing w:val="5"/>
          <w:kern w:val="28"/>
          <w:sz w:val="21"/>
          <w:szCs w:val="21"/>
        </w:rPr>
        <w:t>s</w:t>
      </w:r>
      <w:r w:rsidRPr="00633E3F">
        <w:rPr>
          <w:rFonts w:eastAsia="Times New Roman" w:cs="Calibri"/>
          <w:b/>
          <w:bCs/>
          <w:color w:val="17365D"/>
          <w:spacing w:val="5"/>
          <w:kern w:val="28"/>
          <w:sz w:val="21"/>
          <w:szCs w:val="21"/>
        </w:rPr>
        <w:t xml:space="preserve"> instruction.  See </w:t>
      </w:r>
      <w:hyperlink r:id="rId9" w:history="1">
        <w:r w:rsidRPr="00633E3F">
          <w:rPr>
            <w:rStyle w:val="Hyperlink"/>
            <w:rFonts w:eastAsia="Times New Roman" w:cs="Calibri"/>
            <w:spacing w:val="5"/>
            <w:kern w:val="28"/>
            <w:sz w:val="21"/>
            <w:szCs w:val="21"/>
          </w:rPr>
          <w:t>Introduction</w:t>
        </w:r>
      </w:hyperlink>
      <w:r w:rsidRPr="00633E3F">
        <w:rPr>
          <w:rFonts w:eastAsia="Times New Roman" w:cs="Calibri"/>
          <w:b/>
          <w:bCs/>
          <w:color w:val="17365D"/>
          <w:spacing w:val="5"/>
          <w:kern w:val="28"/>
          <w:sz w:val="21"/>
          <w:szCs w:val="21"/>
        </w:rPr>
        <w:t>, page 12 for more information.</w:t>
      </w:r>
    </w:p>
    <w:tbl>
      <w:tblPr>
        <w:tblW w:w="14468" w:type="dxa"/>
        <w:tblLook w:val="04A0" w:firstRow="1" w:lastRow="0" w:firstColumn="1" w:lastColumn="0" w:noHBand="0" w:noVBand="1"/>
      </w:tblPr>
      <w:tblGrid>
        <w:gridCol w:w="7153"/>
        <w:gridCol w:w="7315"/>
      </w:tblGrid>
      <w:tr w:rsidR="006A14A5" w:rsidRPr="006A14A5" w:rsidTr="00633E3F">
        <w:trPr>
          <w:trHeight w:val="8793"/>
        </w:trPr>
        <w:tc>
          <w:tcPr>
            <w:tcW w:w="7153" w:type="dxa"/>
          </w:tcPr>
          <w:p w:rsidR="00426B8E" w:rsidRDefault="00426B8E" w:rsidP="00E956DD">
            <w:pPr>
              <w:autoSpaceDE w:val="0"/>
              <w:autoSpaceDN w:val="0"/>
              <w:adjustRightInd w:val="0"/>
              <w:spacing w:after="0" w:line="240" w:lineRule="auto"/>
              <w:rPr>
                <w:rFonts w:ascii="Calibri" w:hAnsi="Calibri" w:cs="Arial"/>
                <w:b/>
                <w:bCs/>
                <w:sz w:val="24"/>
                <w:szCs w:val="24"/>
              </w:rPr>
            </w:pPr>
          </w:p>
          <w:p w:rsidR="00E956DD" w:rsidRPr="00E956DD" w:rsidRDefault="00E956DD" w:rsidP="00E956DD">
            <w:pPr>
              <w:autoSpaceDE w:val="0"/>
              <w:autoSpaceDN w:val="0"/>
              <w:adjustRightInd w:val="0"/>
              <w:spacing w:after="0" w:line="240" w:lineRule="auto"/>
              <w:rPr>
                <w:rFonts w:ascii="Calibri" w:hAnsi="Calibri" w:cs="Arial"/>
                <w:b/>
                <w:bCs/>
                <w:sz w:val="24"/>
                <w:szCs w:val="24"/>
              </w:rPr>
            </w:pPr>
            <w:r w:rsidRPr="00E956DD">
              <w:rPr>
                <w:rFonts w:ascii="Calibri" w:hAnsi="Calibri" w:cs="Arial"/>
                <w:b/>
                <w:bCs/>
                <w:sz w:val="24"/>
                <w:szCs w:val="24"/>
              </w:rPr>
              <w:t>NUMBER AND QUANTITY - N</w:t>
            </w:r>
          </w:p>
          <w:p w:rsidR="00E956DD" w:rsidRPr="00E956DD" w:rsidRDefault="00E956DD" w:rsidP="00E956DD">
            <w:pPr>
              <w:autoSpaceDE w:val="0"/>
              <w:autoSpaceDN w:val="0"/>
              <w:adjustRightInd w:val="0"/>
              <w:spacing w:after="0" w:line="240" w:lineRule="auto"/>
              <w:rPr>
                <w:rFonts w:ascii="Calibri" w:hAnsi="Calibri" w:cs="Arial"/>
                <w:b/>
                <w:color w:val="0070C0"/>
                <w:sz w:val="24"/>
                <w:szCs w:val="24"/>
              </w:rPr>
            </w:pPr>
            <w:r w:rsidRPr="00E956DD">
              <w:rPr>
                <w:rFonts w:ascii="Calibri" w:hAnsi="Calibri" w:cs="Arial"/>
                <w:b/>
                <w:color w:val="0070C0"/>
                <w:sz w:val="24"/>
                <w:szCs w:val="24"/>
              </w:rPr>
              <w:t>Quantity (N-Q)</w:t>
            </w:r>
          </w:p>
          <w:p w:rsidR="00E956DD" w:rsidRPr="00E956DD" w:rsidRDefault="000C02E9" w:rsidP="000C02E9">
            <w:pPr>
              <w:autoSpaceDE w:val="0"/>
              <w:autoSpaceDN w:val="0"/>
              <w:adjustRightInd w:val="0"/>
              <w:spacing w:after="0"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Reason quantitatively and use units to solve problems. </w:t>
            </w:r>
          </w:p>
          <w:p w:rsidR="00E956DD" w:rsidRPr="00E956DD" w:rsidRDefault="00E956DD" w:rsidP="00E956DD">
            <w:pPr>
              <w:autoSpaceDE w:val="0"/>
              <w:autoSpaceDN w:val="0"/>
              <w:adjustRightInd w:val="0"/>
              <w:spacing w:after="0" w:line="240" w:lineRule="auto"/>
              <w:rPr>
                <w:rFonts w:ascii="Calibri" w:hAnsi="Calibri" w:cs="Arial"/>
                <w:sz w:val="24"/>
                <w:szCs w:val="24"/>
              </w:rPr>
            </w:pPr>
          </w:p>
          <w:p w:rsidR="00E956DD" w:rsidRPr="00E956DD" w:rsidRDefault="00E956DD" w:rsidP="00E956DD">
            <w:pPr>
              <w:autoSpaceDE w:val="0"/>
              <w:autoSpaceDN w:val="0"/>
              <w:adjustRightInd w:val="0"/>
              <w:spacing w:after="0" w:line="240" w:lineRule="auto"/>
              <w:rPr>
                <w:rFonts w:ascii="Calibri" w:hAnsi="Calibri" w:cs="Arial"/>
                <w:sz w:val="24"/>
                <w:szCs w:val="24"/>
              </w:rPr>
            </w:pPr>
            <w:r w:rsidRPr="00E956DD">
              <w:rPr>
                <w:rFonts w:ascii="Calibri" w:hAnsi="Calibri" w:cs="Arial"/>
                <w:b/>
                <w:bCs/>
                <w:sz w:val="24"/>
                <w:szCs w:val="24"/>
              </w:rPr>
              <w:t>GEOMETRY - G</w:t>
            </w:r>
          </w:p>
          <w:p w:rsidR="00E956DD" w:rsidRPr="00E956DD" w:rsidRDefault="00E956DD" w:rsidP="00E956DD">
            <w:pPr>
              <w:autoSpaceDE w:val="0"/>
              <w:autoSpaceDN w:val="0"/>
              <w:adjustRightInd w:val="0"/>
              <w:spacing w:after="0" w:line="240" w:lineRule="auto"/>
              <w:rPr>
                <w:rFonts w:ascii="Calibri" w:hAnsi="Calibri" w:cs="Arial"/>
                <w:color w:val="0070C0"/>
                <w:sz w:val="24"/>
                <w:szCs w:val="24"/>
              </w:rPr>
            </w:pPr>
            <w:r w:rsidRPr="00E956DD">
              <w:rPr>
                <w:rFonts w:ascii="Calibri" w:hAnsi="Calibri" w:cs="Arial"/>
                <w:b/>
                <w:bCs/>
                <w:color w:val="0070C0"/>
                <w:sz w:val="24"/>
                <w:szCs w:val="24"/>
              </w:rPr>
              <w:t>Congruence (G-CO)</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 xml:space="preserve">Experiment with transformations in the plane. </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sidR="00E956DD" w:rsidRPr="00E956DD">
              <w:rPr>
                <w:rFonts w:ascii="Calibri" w:hAnsi="Calibri" w:cs="Arial"/>
                <w:sz w:val="24"/>
                <w:szCs w:val="24"/>
              </w:rPr>
              <w:t xml:space="preserve">Understand congruence in terms of rigid motions. </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 xml:space="preserve">Prove geometric theorems. </w:t>
            </w:r>
          </w:p>
          <w:p w:rsidR="00E956DD" w:rsidRPr="00E956DD" w:rsidRDefault="000C02E9" w:rsidP="000C02E9">
            <w:pPr>
              <w:autoSpaceDE w:val="0"/>
              <w:autoSpaceDN w:val="0"/>
              <w:adjustRightInd w:val="0"/>
              <w:spacing w:after="0"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Make geometric constructions. </w:t>
            </w:r>
          </w:p>
          <w:p w:rsidR="00E956DD" w:rsidRPr="00E956DD" w:rsidRDefault="00E956DD" w:rsidP="00E956DD">
            <w:pPr>
              <w:autoSpaceDE w:val="0"/>
              <w:autoSpaceDN w:val="0"/>
              <w:adjustRightInd w:val="0"/>
              <w:spacing w:after="0" w:line="240" w:lineRule="auto"/>
              <w:rPr>
                <w:rFonts w:ascii="Calibri" w:hAnsi="Calibri" w:cs="Arial"/>
                <w:b/>
                <w:bCs/>
                <w:color w:val="0070C0"/>
                <w:sz w:val="24"/>
                <w:szCs w:val="24"/>
              </w:rPr>
            </w:pPr>
          </w:p>
          <w:p w:rsidR="00E956DD" w:rsidRPr="00E956DD" w:rsidRDefault="00E956DD" w:rsidP="00E956DD">
            <w:pPr>
              <w:autoSpaceDE w:val="0"/>
              <w:autoSpaceDN w:val="0"/>
              <w:adjustRightInd w:val="0"/>
              <w:spacing w:after="0" w:line="240" w:lineRule="auto"/>
              <w:rPr>
                <w:rFonts w:ascii="Calibri" w:hAnsi="Calibri" w:cs="Arial"/>
                <w:color w:val="0070C0"/>
                <w:sz w:val="24"/>
                <w:szCs w:val="24"/>
              </w:rPr>
            </w:pPr>
            <w:r w:rsidRPr="00E956DD">
              <w:rPr>
                <w:rFonts w:ascii="Calibri" w:hAnsi="Calibri" w:cs="Arial"/>
                <w:b/>
                <w:bCs/>
                <w:color w:val="0070C0"/>
                <w:sz w:val="24"/>
                <w:szCs w:val="24"/>
              </w:rPr>
              <w:t>Similarity, Right Triangles, and Trigonometry (G-SRT)</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Understand similarity in terms of similarity transformations.</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 xml:space="preserve">Prove theorems involving similarity. </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 xml:space="preserve">Define trigonometric ratios and solve problems involving </w:t>
            </w:r>
          </w:p>
          <w:p w:rsidR="00E956DD" w:rsidRPr="00E956DD" w:rsidRDefault="00E956DD" w:rsidP="00E956DD">
            <w:pPr>
              <w:autoSpaceDE w:val="0"/>
              <w:autoSpaceDN w:val="0"/>
              <w:adjustRightInd w:val="0"/>
              <w:spacing w:after="28" w:line="240" w:lineRule="auto"/>
              <w:ind w:firstLine="180"/>
              <w:rPr>
                <w:rFonts w:ascii="Calibri" w:hAnsi="Calibri" w:cs="Arial"/>
                <w:sz w:val="24"/>
                <w:szCs w:val="24"/>
              </w:rPr>
            </w:pPr>
            <w:r w:rsidRPr="00E956DD">
              <w:rPr>
                <w:rFonts w:ascii="Calibri" w:hAnsi="Calibri" w:cs="Arial"/>
                <w:sz w:val="24"/>
                <w:szCs w:val="24"/>
              </w:rPr>
              <w:t xml:space="preserve">   right triangles.</w:t>
            </w:r>
          </w:p>
          <w:p w:rsidR="00E956DD" w:rsidRPr="00E956DD" w:rsidRDefault="00E956DD" w:rsidP="00E956DD">
            <w:pPr>
              <w:autoSpaceDE w:val="0"/>
              <w:autoSpaceDN w:val="0"/>
              <w:adjustRightInd w:val="0"/>
              <w:spacing w:after="0" w:line="240" w:lineRule="auto"/>
              <w:rPr>
                <w:rFonts w:ascii="Calibri" w:hAnsi="Calibri" w:cs="Arial"/>
                <w:b/>
                <w:bCs/>
                <w:color w:val="0070C0"/>
                <w:sz w:val="24"/>
                <w:szCs w:val="24"/>
              </w:rPr>
            </w:pPr>
          </w:p>
          <w:p w:rsidR="00E956DD" w:rsidRPr="00E956DD" w:rsidRDefault="00E956DD" w:rsidP="00E956DD">
            <w:pPr>
              <w:autoSpaceDE w:val="0"/>
              <w:autoSpaceDN w:val="0"/>
              <w:adjustRightInd w:val="0"/>
              <w:spacing w:after="0" w:line="240" w:lineRule="auto"/>
              <w:rPr>
                <w:rFonts w:ascii="Calibri" w:hAnsi="Calibri" w:cs="Arial"/>
                <w:color w:val="0070C0"/>
                <w:sz w:val="24"/>
                <w:szCs w:val="24"/>
              </w:rPr>
            </w:pPr>
            <w:r w:rsidRPr="00E956DD">
              <w:rPr>
                <w:rFonts w:ascii="Calibri" w:hAnsi="Calibri" w:cs="Arial"/>
                <w:b/>
                <w:bCs/>
                <w:color w:val="0070C0"/>
                <w:sz w:val="24"/>
                <w:szCs w:val="24"/>
              </w:rPr>
              <w:t>Circles (G-C)</w:t>
            </w:r>
          </w:p>
          <w:p w:rsidR="00E956DD" w:rsidRPr="00E956DD" w:rsidRDefault="000C02E9" w:rsidP="000C02E9">
            <w:pPr>
              <w:autoSpaceDE w:val="0"/>
              <w:autoSpaceDN w:val="0"/>
              <w:adjustRightInd w:val="0"/>
              <w:spacing w:after="28"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Understand and apply theorems about circles. </w:t>
            </w:r>
          </w:p>
          <w:p w:rsidR="00E956DD" w:rsidRPr="00E956DD" w:rsidRDefault="009B0AD1" w:rsidP="009B0AD1">
            <w:pPr>
              <w:autoSpaceDE w:val="0"/>
              <w:autoSpaceDN w:val="0"/>
              <w:adjustRightInd w:val="0"/>
              <w:spacing w:after="0"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Find arc lengths and areas of sectors of circles. </w:t>
            </w:r>
          </w:p>
          <w:p w:rsidR="00E956DD" w:rsidRPr="00E956DD" w:rsidRDefault="00E956DD" w:rsidP="00E956DD">
            <w:pPr>
              <w:autoSpaceDE w:val="0"/>
              <w:autoSpaceDN w:val="0"/>
              <w:adjustRightInd w:val="0"/>
              <w:spacing w:after="0" w:line="240" w:lineRule="auto"/>
              <w:rPr>
                <w:rFonts w:ascii="Calibri" w:hAnsi="Calibri" w:cs="Arial"/>
                <w:sz w:val="24"/>
                <w:szCs w:val="24"/>
              </w:rPr>
            </w:pPr>
          </w:p>
          <w:p w:rsidR="00E956DD" w:rsidRPr="00E956DD" w:rsidRDefault="00E956DD" w:rsidP="00E956DD">
            <w:pPr>
              <w:autoSpaceDE w:val="0"/>
              <w:autoSpaceDN w:val="0"/>
              <w:adjustRightInd w:val="0"/>
              <w:spacing w:after="0" w:line="240" w:lineRule="auto"/>
              <w:rPr>
                <w:rFonts w:ascii="Calibri" w:hAnsi="Calibri" w:cs="Arial"/>
                <w:color w:val="0070C0"/>
                <w:sz w:val="24"/>
                <w:szCs w:val="24"/>
              </w:rPr>
            </w:pPr>
            <w:r w:rsidRPr="00E956DD">
              <w:rPr>
                <w:rFonts w:ascii="Calibri" w:hAnsi="Calibri" w:cs="Arial"/>
                <w:b/>
                <w:bCs/>
                <w:color w:val="0070C0"/>
                <w:sz w:val="24"/>
                <w:szCs w:val="24"/>
              </w:rPr>
              <w:t>Expressing Geometric Properties with Equations (G-GPE)</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Translate between the geometric description and the </w:t>
            </w:r>
          </w:p>
          <w:p w:rsidR="00E956DD" w:rsidRPr="00E956DD" w:rsidRDefault="00E956DD" w:rsidP="00E956DD">
            <w:pPr>
              <w:autoSpaceDE w:val="0"/>
              <w:autoSpaceDN w:val="0"/>
              <w:adjustRightInd w:val="0"/>
              <w:spacing w:after="28" w:line="240" w:lineRule="auto"/>
              <w:ind w:firstLine="180"/>
              <w:rPr>
                <w:rFonts w:ascii="Calibri" w:hAnsi="Calibri" w:cs="Arial"/>
                <w:sz w:val="24"/>
                <w:szCs w:val="24"/>
              </w:rPr>
            </w:pPr>
            <w:r w:rsidRPr="00E956DD">
              <w:rPr>
                <w:rFonts w:ascii="Calibri" w:hAnsi="Calibri" w:cs="Arial"/>
                <w:sz w:val="24"/>
                <w:szCs w:val="24"/>
              </w:rPr>
              <w:t xml:space="preserve">   equation for a conic section.</w:t>
            </w:r>
          </w:p>
          <w:p w:rsidR="00E956DD" w:rsidRPr="00E956DD" w:rsidRDefault="009B0AD1" w:rsidP="009B0AD1">
            <w:pPr>
              <w:autoSpaceDE w:val="0"/>
              <w:autoSpaceDN w:val="0"/>
              <w:adjustRightInd w:val="0"/>
              <w:spacing w:after="0"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 xml:space="preserve">Use coordinates to prove geometric theorems </w:t>
            </w:r>
          </w:p>
          <w:p w:rsidR="00E956DD" w:rsidRPr="00E956DD" w:rsidRDefault="00E956DD" w:rsidP="00E956DD">
            <w:pPr>
              <w:autoSpaceDE w:val="0"/>
              <w:autoSpaceDN w:val="0"/>
              <w:adjustRightInd w:val="0"/>
              <w:spacing w:after="0" w:line="240" w:lineRule="auto"/>
              <w:ind w:firstLine="180"/>
              <w:rPr>
                <w:rFonts w:ascii="Calibri" w:hAnsi="Calibri" w:cs="Arial"/>
                <w:sz w:val="24"/>
                <w:szCs w:val="24"/>
              </w:rPr>
            </w:pPr>
            <w:r w:rsidRPr="00E956DD">
              <w:rPr>
                <w:rFonts w:ascii="Calibri" w:hAnsi="Calibri" w:cs="Arial"/>
                <w:sz w:val="24"/>
                <w:szCs w:val="24"/>
              </w:rPr>
              <w:t xml:space="preserve">   algebraically.</w:t>
            </w:r>
          </w:p>
          <w:p w:rsidR="00E956DD" w:rsidRPr="00E956DD" w:rsidRDefault="00E956DD" w:rsidP="00E956DD">
            <w:pPr>
              <w:autoSpaceDE w:val="0"/>
              <w:autoSpaceDN w:val="0"/>
              <w:adjustRightInd w:val="0"/>
              <w:spacing w:after="0" w:line="240" w:lineRule="auto"/>
              <w:rPr>
                <w:rFonts w:cs="Arial"/>
                <w:sz w:val="24"/>
                <w:szCs w:val="24"/>
              </w:rPr>
            </w:pPr>
          </w:p>
          <w:p w:rsidR="00E956DD" w:rsidRPr="006A14A5" w:rsidRDefault="00E956DD" w:rsidP="00CD5476">
            <w:pPr>
              <w:keepNext/>
              <w:keepLines/>
              <w:kinsoku w:val="0"/>
              <w:overflowPunct w:val="0"/>
              <w:spacing w:after="0"/>
              <w:ind w:right="36"/>
              <w:outlineLvl w:val="1"/>
              <w:rPr>
                <w:rFonts w:ascii="Calibri" w:eastAsia="Times New Roman" w:hAnsi="Calibri" w:cs="Calibri"/>
                <w:b/>
                <w:bCs/>
              </w:rPr>
            </w:pPr>
          </w:p>
        </w:tc>
        <w:tc>
          <w:tcPr>
            <w:tcW w:w="7315" w:type="dxa"/>
          </w:tcPr>
          <w:p w:rsidR="00426B8E" w:rsidRDefault="00426B8E" w:rsidP="00E956DD">
            <w:pPr>
              <w:autoSpaceDE w:val="0"/>
              <w:autoSpaceDN w:val="0"/>
              <w:adjustRightInd w:val="0"/>
              <w:spacing w:after="0" w:line="240" w:lineRule="auto"/>
              <w:rPr>
                <w:rFonts w:ascii="Calibri" w:hAnsi="Calibri" w:cs="Arial"/>
                <w:b/>
                <w:bCs/>
                <w:color w:val="0070C0"/>
                <w:sz w:val="24"/>
                <w:szCs w:val="24"/>
              </w:rPr>
            </w:pPr>
          </w:p>
          <w:p w:rsidR="00E956DD" w:rsidRPr="00E956DD" w:rsidRDefault="00E956DD" w:rsidP="00E956DD">
            <w:pPr>
              <w:autoSpaceDE w:val="0"/>
              <w:autoSpaceDN w:val="0"/>
              <w:adjustRightInd w:val="0"/>
              <w:spacing w:after="0" w:line="240" w:lineRule="auto"/>
              <w:rPr>
                <w:rFonts w:ascii="Calibri" w:hAnsi="Calibri" w:cs="Arial"/>
                <w:color w:val="0070C0"/>
                <w:sz w:val="24"/>
                <w:szCs w:val="24"/>
              </w:rPr>
            </w:pPr>
            <w:r w:rsidRPr="00E956DD">
              <w:rPr>
                <w:rFonts w:ascii="Calibri" w:hAnsi="Calibri" w:cs="Arial"/>
                <w:b/>
                <w:bCs/>
                <w:color w:val="0070C0"/>
                <w:sz w:val="24"/>
                <w:szCs w:val="24"/>
              </w:rPr>
              <w:t>Geometric Measurement and Dimension (G-GMD)</w:t>
            </w:r>
          </w:p>
          <w:p w:rsidR="00E956DD" w:rsidRPr="00E956DD" w:rsidRDefault="009B0AD1" w:rsidP="009B0AD1">
            <w:pPr>
              <w:autoSpaceDE w:val="0"/>
              <w:autoSpaceDN w:val="0"/>
              <w:adjustRightInd w:val="0"/>
              <w:spacing w:after="28" w:line="240" w:lineRule="auto"/>
              <w:rPr>
                <w:rFonts w:ascii="Calibri" w:hAnsi="Calibri" w:cs="Arial"/>
                <w:sz w:val="24"/>
                <w:szCs w:val="24"/>
              </w:rPr>
            </w:pPr>
            <w:r w:rsidRPr="00CE6C0C">
              <w:rPr>
                <w:rFonts w:asciiTheme="majorHAnsi" w:hAnsiTheme="majorHAnsi" w:cstheme="minorHAnsi"/>
                <w:bCs/>
                <w:color w:val="FF0000"/>
                <w:spacing w:val="5"/>
                <w:kern w:val="28"/>
                <w:sz w:val="24"/>
                <w:szCs w:val="24"/>
                <w:lang w:eastAsia="ja-JP"/>
              </w:rPr>
              <w:t>●</w:t>
            </w:r>
            <w:r>
              <w:rPr>
                <w:rFonts w:asciiTheme="majorHAnsi" w:hAnsiTheme="majorHAnsi" w:cstheme="minorHAnsi"/>
                <w:bCs/>
                <w:color w:val="FF0000"/>
                <w:spacing w:val="5"/>
                <w:kern w:val="28"/>
                <w:sz w:val="24"/>
                <w:szCs w:val="24"/>
                <w:lang w:eastAsia="ja-JP"/>
              </w:rPr>
              <w:t xml:space="preserve"> </w:t>
            </w:r>
            <w:r w:rsidR="00E956DD" w:rsidRPr="00E956DD">
              <w:rPr>
                <w:rFonts w:ascii="Calibri" w:hAnsi="Calibri" w:cs="Arial"/>
                <w:sz w:val="24"/>
                <w:szCs w:val="24"/>
              </w:rPr>
              <w:t xml:space="preserve">Explain volume formulas and use them to solve problems. </w:t>
            </w:r>
          </w:p>
          <w:p w:rsidR="00E956DD" w:rsidRPr="00E956DD" w:rsidRDefault="009B0AD1" w:rsidP="009B0AD1">
            <w:pPr>
              <w:autoSpaceDE w:val="0"/>
              <w:autoSpaceDN w:val="0"/>
              <w:adjustRightInd w:val="0"/>
              <w:spacing w:after="0"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Visualize relationships between two-dimensional and three-dimensional objects. </w:t>
            </w:r>
          </w:p>
          <w:p w:rsidR="00E956DD" w:rsidRDefault="00E956DD" w:rsidP="00E956DD">
            <w:pPr>
              <w:autoSpaceDE w:val="0"/>
              <w:autoSpaceDN w:val="0"/>
              <w:adjustRightInd w:val="0"/>
              <w:spacing w:after="0" w:line="240" w:lineRule="auto"/>
              <w:rPr>
                <w:rFonts w:ascii="Calibri" w:hAnsi="Calibri" w:cs="Arial"/>
                <w:b/>
                <w:bCs/>
                <w:color w:val="0070C0"/>
                <w:sz w:val="24"/>
                <w:szCs w:val="24"/>
              </w:rPr>
            </w:pPr>
          </w:p>
          <w:p w:rsidR="00E956DD" w:rsidRPr="00E956DD" w:rsidRDefault="00E956DD" w:rsidP="00E956DD">
            <w:pPr>
              <w:autoSpaceDE w:val="0"/>
              <w:autoSpaceDN w:val="0"/>
              <w:adjustRightInd w:val="0"/>
              <w:spacing w:after="0" w:line="240" w:lineRule="auto"/>
              <w:rPr>
                <w:rFonts w:ascii="Calibri" w:hAnsi="Calibri" w:cs="Arial"/>
                <w:color w:val="0070C0"/>
                <w:sz w:val="24"/>
                <w:szCs w:val="24"/>
              </w:rPr>
            </w:pPr>
            <w:r w:rsidRPr="00E956DD">
              <w:rPr>
                <w:rFonts w:ascii="Calibri" w:hAnsi="Calibri" w:cs="Arial"/>
                <w:b/>
                <w:bCs/>
                <w:color w:val="0070C0"/>
                <w:sz w:val="24"/>
                <w:szCs w:val="24"/>
              </w:rPr>
              <w:t>Modeling with Geometry (G-MG)</w:t>
            </w:r>
          </w:p>
          <w:p w:rsidR="00E956DD" w:rsidRPr="00E956DD" w:rsidRDefault="009B0AD1" w:rsidP="009B0AD1">
            <w:pPr>
              <w:autoSpaceDE w:val="0"/>
              <w:autoSpaceDN w:val="0"/>
              <w:adjustRightInd w:val="0"/>
              <w:spacing w:after="0" w:line="240" w:lineRule="auto"/>
              <w:rPr>
                <w:rFonts w:ascii="Calibri" w:hAnsi="Calibri" w:cs="Arial"/>
                <w:sz w:val="24"/>
                <w:szCs w:val="24"/>
              </w:rPr>
            </w:pPr>
            <w:r w:rsidRPr="00CE6C0C">
              <w:rPr>
                <w:rFonts w:ascii="Arial" w:hAnsi="Arial" w:cs="Arial"/>
                <w:b/>
                <w:bCs/>
                <w:color w:val="17365D"/>
                <w:spacing w:val="5"/>
                <w:kern w:val="28"/>
                <w:sz w:val="24"/>
                <w:szCs w:val="24"/>
                <w:lang w:eastAsia="ja-JP"/>
              </w:rPr>
              <w:t>▲</w:t>
            </w:r>
            <w:r w:rsidR="00E956DD" w:rsidRPr="00E956DD">
              <w:rPr>
                <w:rFonts w:ascii="Calibri" w:hAnsi="Calibri" w:cs="Arial"/>
                <w:sz w:val="24"/>
                <w:szCs w:val="24"/>
              </w:rPr>
              <w:t xml:space="preserve">Apply geometric concepts in modeling situations. </w:t>
            </w:r>
          </w:p>
          <w:p w:rsidR="003C062A" w:rsidRPr="00E956DD" w:rsidRDefault="003C062A" w:rsidP="003C062A">
            <w:pPr>
              <w:tabs>
                <w:tab w:val="left" w:pos="360"/>
              </w:tabs>
              <w:kinsoku w:val="0"/>
              <w:overflowPunct w:val="0"/>
              <w:autoSpaceDE w:val="0"/>
              <w:autoSpaceDN w:val="0"/>
              <w:adjustRightInd w:val="0"/>
              <w:spacing w:after="0" w:line="240" w:lineRule="auto"/>
              <w:ind w:left="360" w:right="36"/>
              <w:rPr>
                <w:rFonts w:ascii="Calibri" w:eastAsia="Times New Roman" w:hAnsi="Calibri" w:cs="Arial"/>
                <w:sz w:val="24"/>
                <w:szCs w:val="24"/>
              </w:rPr>
            </w:pPr>
          </w:p>
          <w:p w:rsidR="006A14A5" w:rsidRPr="00E956DD" w:rsidRDefault="006A14A5" w:rsidP="00633E3F">
            <w:pPr>
              <w:autoSpaceDE w:val="0"/>
              <w:autoSpaceDN w:val="0"/>
              <w:adjustRightInd w:val="0"/>
              <w:spacing w:after="120" w:line="240" w:lineRule="auto"/>
              <w:rPr>
                <w:rFonts w:ascii="Calibri" w:eastAsia="Times New Roman" w:hAnsi="Calibri" w:cs="Calibri"/>
                <w:b/>
                <w:sz w:val="24"/>
                <w:szCs w:val="24"/>
              </w:rPr>
            </w:pPr>
            <w:r w:rsidRPr="00E956DD">
              <w:rPr>
                <w:rFonts w:ascii="Calibri" w:eastAsia="Times New Roman" w:hAnsi="Calibri" w:cs="Calibri"/>
                <w:b/>
                <w:sz w:val="24"/>
                <w:szCs w:val="24"/>
              </w:rPr>
              <w:t>Standards for Mathematical Practices (MP)</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Make sense of problems and persevere in solving them.</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Reason abstractly and quantitatively.</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Construct viable arguments and critique the reasoning of others.</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Model with mathematics.</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Use appropriate tools strategically.</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Attend to precision.</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Look for and make use of structure.</w:t>
            </w:r>
          </w:p>
          <w:p w:rsidR="006A14A5" w:rsidRPr="00E956DD" w:rsidRDefault="006A14A5" w:rsidP="006A14A5">
            <w:pPr>
              <w:numPr>
                <w:ilvl w:val="0"/>
                <w:numId w:val="1"/>
              </w:numPr>
              <w:autoSpaceDE w:val="0"/>
              <w:autoSpaceDN w:val="0"/>
              <w:adjustRightInd w:val="0"/>
              <w:spacing w:after="120" w:line="240" w:lineRule="auto"/>
              <w:contextualSpacing/>
              <w:rPr>
                <w:rFonts w:ascii="Calibri" w:eastAsia="Gotham-Book" w:hAnsi="Calibri" w:cs="Calibri"/>
                <w:sz w:val="24"/>
                <w:szCs w:val="24"/>
              </w:rPr>
            </w:pPr>
            <w:r w:rsidRPr="00E956DD">
              <w:rPr>
                <w:rFonts w:ascii="Calibri" w:eastAsia="Gotham-Book" w:hAnsi="Calibri" w:cs="Calibri"/>
                <w:sz w:val="24"/>
                <w:szCs w:val="24"/>
              </w:rPr>
              <w:t>Look for and express regularity in repeated reasoning.</w:t>
            </w:r>
          </w:p>
          <w:p w:rsidR="0084578B" w:rsidRDefault="0084578B" w:rsidP="006A14A5">
            <w:pPr>
              <w:spacing w:after="120" w:line="240" w:lineRule="auto"/>
              <w:jc w:val="center"/>
              <w:outlineLvl w:val="0"/>
              <w:rPr>
                <w:rFonts w:ascii="Calibri" w:eastAsia="Times New Roman" w:hAnsi="Calibri" w:cs="Calibri"/>
                <w:b/>
                <w:bCs/>
              </w:rPr>
            </w:pPr>
          </w:p>
          <w:p w:rsidR="0084578B" w:rsidRPr="0084578B" w:rsidRDefault="0084578B" w:rsidP="0084578B">
            <w:pPr>
              <w:rPr>
                <w:rFonts w:ascii="Calibri" w:eastAsia="Times New Roman" w:hAnsi="Calibri" w:cs="Calibri"/>
              </w:rPr>
            </w:pPr>
          </w:p>
          <w:p w:rsidR="0084578B" w:rsidRPr="0084578B" w:rsidRDefault="0084578B" w:rsidP="0084578B">
            <w:pPr>
              <w:rPr>
                <w:rFonts w:ascii="Calibri" w:eastAsia="Times New Roman" w:hAnsi="Calibri" w:cs="Calibri"/>
              </w:rPr>
            </w:pPr>
          </w:p>
          <w:p w:rsidR="0084578B" w:rsidRPr="0084578B" w:rsidRDefault="0084578B" w:rsidP="0084578B">
            <w:pPr>
              <w:rPr>
                <w:rFonts w:ascii="Calibri" w:eastAsia="Times New Roman" w:hAnsi="Calibri" w:cs="Calibri"/>
              </w:rPr>
            </w:pPr>
          </w:p>
          <w:p w:rsidR="0084578B" w:rsidRPr="0084578B" w:rsidRDefault="0084578B" w:rsidP="0084578B">
            <w:pPr>
              <w:rPr>
                <w:rFonts w:ascii="Calibri" w:eastAsia="Times New Roman" w:hAnsi="Calibri" w:cs="Calibri"/>
              </w:rPr>
            </w:pPr>
          </w:p>
          <w:p w:rsidR="0084578B" w:rsidRPr="0084578B" w:rsidRDefault="0084578B" w:rsidP="0084578B">
            <w:pPr>
              <w:rPr>
                <w:rFonts w:ascii="Calibri" w:eastAsia="Times New Roman" w:hAnsi="Calibri" w:cs="Calibri"/>
              </w:rPr>
            </w:pPr>
          </w:p>
          <w:p w:rsidR="006A14A5" w:rsidRPr="0084578B" w:rsidRDefault="0084578B" w:rsidP="0084578B">
            <w:pPr>
              <w:tabs>
                <w:tab w:val="left" w:pos="6030"/>
              </w:tabs>
              <w:rPr>
                <w:rFonts w:ascii="Calibri" w:eastAsia="Times New Roman" w:hAnsi="Calibri" w:cs="Calibri"/>
              </w:rPr>
            </w:pPr>
            <w:r>
              <w:rPr>
                <w:rFonts w:ascii="Calibri" w:eastAsia="Times New Roman" w:hAnsi="Calibri" w:cs="Calibri"/>
              </w:rPr>
              <w:tab/>
            </w:r>
          </w:p>
        </w:tc>
      </w:tr>
    </w:tbl>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88"/>
        <w:gridCol w:w="1530"/>
        <w:gridCol w:w="10188"/>
      </w:tblGrid>
      <w:tr w:rsidR="006A14A5" w:rsidTr="003E7FB8">
        <w:tc>
          <w:tcPr>
            <w:tcW w:w="14706" w:type="dxa"/>
            <w:gridSpan w:val="3"/>
            <w:tcBorders>
              <w:top w:val="single" w:sz="18" w:space="0" w:color="auto"/>
              <w:left w:val="single" w:sz="18" w:space="0" w:color="auto"/>
              <w:right w:val="single" w:sz="18" w:space="0" w:color="auto"/>
            </w:tcBorders>
            <w:shd w:val="clear" w:color="auto" w:fill="BFBFBF" w:themeFill="background1" w:themeFillShade="BF"/>
          </w:tcPr>
          <w:p w:rsidR="00FE43B7" w:rsidRPr="00774DD4" w:rsidRDefault="0098588D" w:rsidP="00903A34">
            <w:pPr>
              <w:spacing w:before="40" w:after="40"/>
              <w:jc w:val="center"/>
              <w:rPr>
                <w:b/>
                <w:i/>
                <w:sz w:val="28"/>
              </w:rPr>
            </w:pPr>
            <w:r>
              <w:rPr>
                <w:b/>
                <w:i/>
                <w:sz w:val="28"/>
              </w:rPr>
              <w:lastRenderedPageBreak/>
              <w:t>Number and Quantity - N</w:t>
            </w:r>
          </w:p>
        </w:tc>
      </w:tr>
      <w:tr w:rsidR="00774DD4" w:rsidRPr="00774DD4" w:rsidTr="00CD5476">
        <w:tc>
          <w:tcPr>
            <w:tcW w:w="14706" w:type="dxa"/>
            <w:gridSpan w:val="3"/>
            <w:tcBorders>
              <w:top w:val="single" w:sz="18" w:space="0" w:color="auto"/>
              <w:left w:val="single" w:sz="18" w:space="0" w:color="auto"/>
              <w:right w:val="single" w:sz="18" w:space="0" w:color="auto"/>
            </w:tcBorders>
            <w:shd w:val="clear" w:color="auto" w:fill="D9D9D9" w:themeFill="background1" w:themeFillShade="D9"/>
          </w:tcPr>
          <w:p w:rsidR="00774DD4" w:rsidRPr="00774DD4" w:rsidRDefault="00E956DD" w:rsidP="00E956DD">
            <w:pPr>
              <w:spacing w:before="40" w:after="40"/>
              <w:jc w:val="center"/>
              <w:rPr>
                <w:b/>
                <w:sz w:val="24"/>
              </w:rPr>
            </w:pPr>
            <w:r>
              <w:rPr>
                <w:b/>
                <w:sz w:val="24"/>
              </w:rPr>
              <w:t>Quantities</w:t>
            </w:r>
            <w:r w:rsidR="00774DD4" w:rsidRPr="00774DD4">
              <w:rPr>
                <w:b/>
                <w:sz w:val="24"/>
              </w:rPr>
              <w:t xml:space="preserve"> (N</w:t>
            </w:r>
            <w:r w:rsidR="0085753B">
              <w:rPr>
                <w:b/>
                <w:sz w:val="24"/>
              </w:rPr>
              <w:t>-Q</w:t>
            </w:r>
            <w:r w:rsidR="00774DD4" w:rsidRPr="00774DD4">
              <w:rPr>
                <w:b/>
                <w:sz w:val="24"/>
              </w:rPr>
              <w:t>)</w:t>
            </w:r>
          </w:p>
        </w:tc>
      </w:tr>
      <w:tr w:rsidR="00E956DD" w:rsidTr="00E956DD">
        <w:trPr>
          <w:trHeight w:val="630"/>
        </w:trPr>
        <w:tc>
          <w:tcPr>
            <w:tcW w:w="2988" w:type="dxa"/>
            <w:vMerge w:val="restart"/>
            <w:tcBorders>
              <w:top w:val="single" w:sz="18" w:space="0" w:color="auto"/>
              <w:left w:val="single" w:sz="18" w:space="0" w:color="auto"/>
            </w:tcBorders>
          </w:tcPr>
          <w:p w:rsidR="006B009E" w:rsidRPr="00E956DD" w:rsidRDefault="006B009E" w:rsidP="00E956DD">
            <w:pPr>
              <w:rPr>
                <w:b/>
              </w:rPr>
            </w:pPr>
            <w:r>
              <w:rPr>
                <w:b/>
              </w:rPr>
              <w:t>G.N-</w:t>
            </w:r>
            <w:proofErr w:type="gramStart"/>
            <w:r>
              <w:rPr>
                <w:b/>
              </w:rPr>
              <w:t>Q.A</w:t>
            </w:r>
            <w:proofErr w:type="gramEnd"/>
          </w:p>
          <w:p w:rsidR="00E956DD" w:rsidRPr="00416099" w:rsidRDefault="00E956DD" w:rsidP="00E956DD">
            <w:r w:rsidRPr="00E956DD">
              <w:rPr>
                <w:b/>
              </w:rPr>
              <w:t>Reason quantitatively and use units to solve problems.</w:t>
            </w:r>
          </w:p>
        </w:tc>
        <w:tc>
          <w:tcPr>
            <w:tcW w:w="1530" w:type="dxa"/>
            <w:tcBorders>
              <w:top w:val="single" w:sz="18" w:space="0" w:color="auto"/>
              <w:bottom w:val="single" w:sz="6" w:space="0" w:color="auto"/>
            </w:tcBorders>
            <w:vAlign w:val="center"/>
          </w:tcPr>
          <w:p w:rsidR="00E956DD" w:rsidRPr="00E956DD" w:rsidRDefault="00E956DD" w:rsidP="00E956DD">
            <w:pPr>
              <w:rPr>
                <w:b/>
              </w:rPr>
            </w:pPr>
            <w:r w:rsidRPr="00E956DD">
              <w:rPr>
                <w:b/>
              </w:rPr>
              <w:t>G.N-Q.A.1</w:t>
            </w:r>
          </w:p>
        </w:tc>
        <w:tc>
          <w:tcPr>
            <w:tcW w:w="10188" w:type="dxa"/>
            <w:tcBorders>
              <w:top w:val="single" w:sz="18" w:space="0" w:color="auto"/>
              <w:bottom w:val="single" w:sz="6" w:space="0" w:color="auto"/>
              <w:right w:val="single" w:sz="18" w:space="0" w:color="auto"/>
            </w:tcBorders>
          </w:tcPr>
          <w:p w:rsidR="00E956DD" w:rsidRDefault="00E956DD" w:rsidP="00E956DD">
            <w:pPr>
              <w:spacing w:before="40" w:after="40"/>
            </w:pPr>
            <w:r w:rsidRPr="00B714CC">
              <w:t>Use units as a way to understand problems and to guide the solution of multi-step problems; choose and interpret units consistently in formulas; choose and interpret the scale and the origin in graphs and data displays, include utilizing real-world context.</w:t>
            </w:r>
          </w:p>
        </w:tc>
      </w:tr>
      <w:tr w:rsidR="00E956DD" w:rsidTr="00E956DD">
        <w:trPr>
          <w:trHeight w:val="405"/>
        </w:trPr>
        <w:tc>
          <w:tcPr>
            <w:tcW w:w="2988" w:type="dxa"/>
            <w:vMerge/>
            <w:tcBorders>
              <w:left w:val="single" w:sz="18" w:space="0" w:color="auto"/>
            </w:tcBorders>
          </w:tcPr>
          <w:p w:rsidR="00E956DD" w:rsidRPr="00774DD4" w:rsidRDefault="00E956DD" w:rsidP="00774DD4">
            <w:pPr>
              <w:rPr>
                <w:b/>
              </w:rPr>
            </w:pPr>
          </w:p>
        </w:tc>
        <w:tc>
          <w:tcPr>
            <w:tcW w:w="1530" w:type="dxa"/>
            <w:tcBorders>
              <w:top w:val="single" w:sz="6" w:space="0" w:color="auto"/>
              <w:bottom w:val="single" w:sz="6" w:space="0" w:color="auto"/>
            </w:tcBorders>
            <w:vAlign w:val="center"/>
          </w:tcPr>
          <w:p w:rsidR="00E956DD" w:rsidRPr="00E956DD" w:rsidRDefault="00E956DD" w:rsidP="00E956DD">
            <w:pPr>
              <w:rPr>
                <w:b/>
              </w:rPr>
            </w:pPr>
            <w:r w:rsidRPr="00E956DD">
              <w:rPr>
                <w:b/>
              </w:rPr>
              <w:t>G.N-Q.A.2</w:t>
            </w:r>
          </w:p>
        </w:tc>
        <w:tc>
          <w:tcPr>
            <w:tcW w:w="10188" w:type="dxa"/>
            <w:tcBorders>
              <w:top w:val="single" w:sz="6" w:space="0" w:color="auto"/>
              <w:bottom w:val="single" w:sz="6" w:space="0" w:color="auto"/>
              <w:right w:val="single" w:sz="18" w:space="0" w:color="auto"/>
            </w:tcBorders>
          </w:tcPr>
          <w:p w:rsidR="00E956DD" w:rsidRDefault="00E956DD" w:rsidP="00E956DD">
            <w:pPr>
              <w:spacing w:before="40" w:after="40"/>
            </w:pPr>
            <w:r>
              <w:t xml:space="preserve">Define appropriate quantities for the purpose of descriptive modeling. </w:t>
            </w:r>
          </w:p>
          <w:p w:rsidR="00E956DD" w:rsidRDefault="00E956DD" w:rsidP="00E956DD">
            <w:pPr>
              <w:spacing w:before="40" w:after="40"/>
            </w:pPr>
            <w:r>
              <w:t>Include problem-solving opportunities utilizing real-world context.</w:t>
            </w:r>
          </w:p>
        </w:tc>
      </w:tr>
      <w:tr w:rsidR="00E956DD" w:rsidTr="00E956DD">
        <w:trPr>
          <w:trHeight w:val="405"/>
        </w:trPr>
        <w:tc>
          <w:tcPr>
            <w:tcW w:w="2988" w:type="dxa"/>
            <w:vMerge/>
            <w:tcBorders>
              <w:left w:val="single" w:sz="18" w:space="0" w:color="auto"/>
              <w:bottom w:val="single" w:sz="18" w:space="0" w:color="auto"/>
            </w:tcBorders>
          </w:tcPr>
          <w:p w:rsidR="00E956DD" w:rsidRPr="00774DD4" w:rsidRDefault="00E956DD" w:rsidP="00774DD4">
            <w:pPr>
              <w:rPr>
                <w:b/>
              </w:rPr>
            </w:pPr>
          </w:p>
        </w:tc>
        <w:tc>
          <w:tcPr>
            <w:tcW w:w="1530" w:type="dxa"/>
            <w:tcBorders>
              <w:top w:val="single" w:sz="6" w:space="0" w:color="auto"/>
              <w:bottom w:val="single" w:sz="18" w:space="0" w:color="auto"/>
            </w:tcBorders>
            <w:vAlign w:val="center"/>
          </w:tcPr>
          <w:p w:rsidR="00E956DD" w:rsidRPr="00E956DD" w:rsidRDefault="00E956DD" w:rsidP="00E956DD">
            <w:pPr>
              <w:rPr>
                <w:b/>
              </w:rPr>
            </w:pPr>
            <w:r w:rsidRPr="00E956DD">
              <w:rPr>
                <w:b/>
              </w:rPr>
              <w:t>G.N-Q.A.3</w:t>
            </w:r>
          </w:p>
        </w:tc>
        <w:tc>
          <w:tcPr>
            <w:tcW w:w="10188" w:type="dxa"/>
            <w:tcBorders>
              <w:top w:val="single" w:sz="6" w:space="0" w:color="auto"/>
              <w:bottom w:val="single" w:sz="18" w:space="0" w:color="auto"/>
              <w:right w:val="single" w:sz="18" w:space="0" w:color="auto"/>
            </w:tcBorders>
          </w:tcPr>
          <w:p w:rsidR="00E956DD" w:rsidRDefault="00E956DD" w:rsidP="00E956DD">
            <w:pPr>
              <w:spacing w:before="40" w:after="40"/>
            </w:pPr>
            <w:r w:rsidRPr="00024291">
              <w:t>Choose a level of accuracy appropriate to limitations on measurement when reporting quantities utilizing real-world context.</w:t>
            </w:r>
          </w:p>
        </w:tc>
      </w:tr>
      <w:tr w:rsidR="00E956DD" w:rsidTr="00E956DD">
        <w:trPr>
          <w:trHeight w:val="405"/>
        </w:trPr>
        <w:tc>
          <w:tcPr>
            <w:tcW w:w="14706" w:type="dxa"/>
            <w:gridSpan w:val="3"/>
            <w:tcBorders>
              <w:top w:val="single" w:sz="18" w:space="0" w:color="auto"/>
              <w:left w:val="single" w:sz="18" w:space="0" w:color="auto"/>
              <w:right w:val="single" w:sz="18" w:space="0" w:color="auto"/>
            </w:tcBorders>
            <w:shd w:val="clear" w:color="auto" w:fill="A6A6A6" w:themeFill="background1" w:themeFillShade="A6"/>
          </w:tcPr>
          <w:p w:rsidR="00E956DD" w:rsidRPr="00E956DD" w:rsidRDefault="0098588D" w:rsidP="00E956DD">
            <w:pPr>
              <w:spacing w:before="40" w:after="40"/>
              <w:jc w:val="center"/>
              <w:rPr>
                <w:rFonts w:ascii="Calibri" w:hAnsi="Calibri"/>
                <w:b/>
                <w:bCs/>
                <w:i/>
                <w:sz w:val="28"/>
              </w:rPr>
            </w:pPr>
            <w:r>
              <w:rPr>
                <w:rFonts w:ascii="Calibri" w:hAnsi="Calibri"/>
                <w:b/>
                <w:bCs/>
                <w:i/>
                <w:sz w:val="28"/>
              </w:rPr>
              <w:t>Geometry - G</w:t>
            </w:r>
          </w:p>
        </w:tc>
      </w:tr>
      <w:tr w:rsidR="00E956DD" w:rsidTr="00E956DD">
        <w:trPr>
          <w:trHeight w:val="405"/>
        </w:trPr>
        <w:tc>
          <w:tcPr>
            <w:tcW w:w="14706" w:type="dxa"/>
            <w:gridSpan w:val="3"/>
            <w:tcBorders>
              <w:left w:val="single" w:sz="18" w:space="0" w:color="auto"/>
              <w:right w:val="single" w:sz="18" w:space="0" w:color="auto"/>
            </w:tcBorders>
            <w:shd w:val="clear" w:color="auto" w:fill="D9D9D9" w:themeFill="background1" w:themeFillShade="D9"/>
          </w:tcPr>
          <w:p w:rsidR="00E956DD" w:rsidRPr="00E956DD" w:rsidRDefault="00E956DD" w:rsidP="00E956DD">
            <w:pPr>
              <w:spacing w:before="40" w:after="40"/>
              <w:jc w:val="center"/>
              <w:rPr>
                <w:sz w:val="24"/>
              </w:rPr>
            </w:pPr>
            <w:r w:rsidRPr="00E956DD">
              <w:rPr>
                <w:b/>
                <w:sz w:val="24"/>
              </w:rPr>
              <w:t>Congruence (G-CO)</w:t>
            </w:r>
          </w:p>
        </w:tc>
      </w:tr>
      <w:tr w:rsidR="00E956DD" w:rsidTr="00E956DD">
        <w:trPr>
          <w:trHeight w:val="405"/>
        </w:trPr>
        <w:tc>
          <w:tcPr>
            <w:tcW w:w="2988" w:type="dxa"/>
            <w:vMerge w:val="restart"/>
            <w:tcBorders>
              <w:left w:val="single" w:sz="18" w:space="0" w:color="auto"/>
            </w:tcBorders>
          </w:tcPr>
          <w:p w:rsidR="00E956DD" w:rsidRPr="00E956DD" w:rsidRDefault="00E956DD" w:rsidP="00E956DD">
            <w:pPr>
              <w:rPr>
                <w:b/>
              </w:rPr>
            </w:pPr>
            <w:r w:rsidRPr="00E956DD">
              <w:rPr>
                <w:b/>
              </w:rPr>
              <w:t>G.G-CO.A</w:t>
            </w:r>
          </w:p>
          <w:p w:rsidR="00E956DD" w:rsidRPr="00E956DD" w:rsidRDefault="00E956DD" w:rsidP="00E956DD">
            <w:pPr>
              <w:rPr>
                <w:b/>
              </w:rPr>
            </w:pPr>
            <w:r w:rsidRPr="00E956DD">
              <w:rPr>
                <w:b/>
              </w:rPr>
              <w:t>Experiment with transformations in the plane.</w:t>
            </w:r>
          </w:p>
        </w:tc>
        <w:tc>
          <w:tcPr>
            <w:tcW w:w="1530" w:type="dxa"/>
            <w:tcBorders>
              <w:top w:val="single" w:sz="6" w:space="0" w:color="auto"/>
              <w:bottom w:val="single" w:sz="6" w:space="0" w:color="auto"/>
            </w:tcBorders>
            <w:vAlign w:val="center"/>
          </w:tcPr>
          <w:p w:rsidR="00E956DD" w:rsidRPr="00E956DD" w:rsidRDefault="00E956DD" w:rsidP="00E956DD">
            <w:pPr>
              <w:rPr>
                <w:b/>
              </w:rPr>
            </w:pPr>
            <w:r w:rsidRPr="00E956DD">
              <w:rPr>
                <w:b/>
              </w:rPr>
              <w:t>G.G-CO.A.1</w:t>
            </w:r>
          </w:p>
        </w:tc>
        <w:tc>
          <w:tcPr>
            <w:tcW w:w="10188" w:type="dxa"/>
            <w:tcBorders>
              <w:top w:val="single" w:sz="6" w:space="0" w:color="auto"/>
              <w:bottom w:val="single" w:sz="6" w:space="0" w:color="auto"/>
              <w:right w:val="single" w:sz="18" w:space="0" w:color="auto"/>
            </w:tcBorders>
          </w:tcPr>
          <w:p w:rsidR="00E956DD" w:rsidRPr="00E667AE" w:rsidRDefault="00E956DD" w:rsidP="00E956DD">
            <w:pPr>
              <w:spacing w:before="40" w:after="40"/>
            </w:pPr>
            <w:r w:rsidRPr="00024291">
              <w:t>Know precise definitions of angle, circle, perpendicular line, parallel line, and line segment, based on the undefined notions of point, line, distance along a line, and distance around a circular arc.</w:t>
            </w:r>
          </w:p>
        </w:tc>
      </w:tr>
      <w:tr w:rsidR="00E956DD" w:rsidTr="00E956DD">
        <w:trPr>
          <w:trHeight w:val="405"/>
        </w:trPr>
        <w:tc>
          <w:tcPr>
            <w:tcW w:w="2988" w:type="dxa"/>
            <w:vMerge/>
            <w:tcBorders>
              <w:left w:val="single" w:sz="18" w:space="0" w:color="auto"/>
            </w:tcBorders>
          </w:tcPr>
          <w:p w:rsidR="00E956DD" w:rsidRPr="00774DD4" w:rsidRDefault="00E956DD" w:rsidP="00774DD4">
            <w:pPr>
              <w:rPr>
                <w:b/>
              </w:rPr>
            </w:pPr>
          </w:p>
        </w:tc>
        <w:tc>
          <w:tcPr>
            <w:tcW w:w="1530" w:type="dxa"/>
            <w:tcBorders>
              <w:top w:val="single" w:sz="6" w:space="0" w:color="auto"/>
              <w:bottom w:val="single" w:sz="6" w:space="0" w:color="auto"/>
            </w:tcBorders>
            <w:vAlign w:val="center"/>
          </w:tcPr>
          <w:p w:rsidR="00E956DD" w:rsidRPr="00E956DD" w:rsidRDefault="00E956DD" w:rsidP="00E956DD">
            <w:pPr>
              <w:rPr>
                <w:b/>
              </w:rPr>
            </w:pPr>
            <w:r w:rsidRPr="00E956DD">
              <w:rPr>
                <w:b/>
              </w:rPr>
              <w:t>G.G-CO.A.2</w:t>
            </w:r>
          </w:p>
        </w:tc>
        <w:tc>
          <w:tcPr>
            <w:tcW w:w="10188" w:type="dxa"/>
            <w:tcBorders>
              <w:top w:val="single" w:sz="6" w:space="0" w:color="auto"/>
              <w:bottom w:val="single" w:sz="6" w:space="0" w:color="auto"/>
              <w:right w:val="single" w:sz="18" w:space="0" w:color="auto"/>
            </w:tcBorders>
          </w:tcPr>
          <w:p w:rsidR="00E956DD" w:rsidRDefault="00E956DD" w:rsidP="00E956DD">
            <w:pPr>
              <w:spacing w:before="40" w:after="40"/>
            </w:pPr>
            <w:r w:rsidRPr="00024291">
              <w:t>Represent and describe transformations in the plane as functions that take points in the plane as inputs and give other points as outputs. Compare transformations that preserve distance and angle to those that do not.</w:t>
            </w:r>
          </w:p>
        </w:tc>
      </w:tr>
      <w:tr w:rsidR="00E956DD" w:rsidTr="00E956DD">
        <w:trPr>
          <w:trHeight w:val="405"/>
        </w:trPr>
        <w:tc>
          <w:tcPr>
            <w:tcW w:w="2988" w:type="dxa"/>
            <w:vMerge/>
            <w:tcBorders>
              <w:left w:val="single" w:sz="18" w:space="0" w:color="auto"/>
            </w:tcBorders>
          </w:tcPr>
          <w:p w:rsidR="00E956DD" w:rsidRPr="00774DD4" w:rsidRDefault="00E956DD" w:rsidP="00774DD4">
            <w:pPr>
              <w:rPr>
                <w:b/>
              </w:rPr>
            </w:pPr>
          </w:p>
        </w:tc>
        <w:tc>
          <w:tcPr>
            <w:tcW w:w="1530" w:type="dxa"/>
            <w:tcBorders>
              <w:top w:val="single" w:sz="6" w:space="0" w:color="auto"/>
              <w:bottom w:val="single" w:sz="6" w:space="0" w:color="auto"/>
            </w:tcBorders>
            <w:vAlign w:val="center"/>
          </w:tcPr>
          <w:p w:rsidR="00E956DD" w:rsidRPr="00E956DD" w:rsidRDefault="00E956DD" w:rsidP="00E956DD">
            <w:pPr>
              <w:rPr>
                <w:b/>
              </w:rPr>
            </w:pPr>
            <w:r w:rsidRPr="00E956DD">
              <w:rPr>
                <w:b/>
              </w:rPr>
              <w:t>G.G-CO.A.3</w:t>
            </w:r>
          </w:p>
        </w:tc>
        <w:tc>
          <w:tcPr>
            <w:tcW w:w="10188" w:type="dxa"/>
            <w:tcBorders>
              <w:top w:val="single" w:sz="6" w:space="0" w:color="auto"/>
              <w:bottom w:val="single" w:sz="6" w:space="0" w:color="auto"/>
              <w:right w:val="single" w:sz="18" w:space="0" w:color="auto"/>
            </w:tcBorders>
          </w:tcPr>
          <w:p w:rsidR="00E956DD" w:rsidRDefault="00E956DD" w:rsidP="00E956DD">
            <w:pPr>
              <w:spacing w:before="40" w:after="40"/>
            </w:pPr>
            <w:r w:rsidRPr="00024291">
              <w:t>Given a rectangle, parallelogram, trapezoid, or regular polygon, describe the rotations and reflections that carry it onto itself.</w:t>
            </w:r>
          </w:p>
        </w:tc>
      </w:tr>
      <w:tr w:rsidR="00E956DD" w:rsidTr="00E956DD">
        <w:trPr>
          <w:trHeight w:val="405"/>
        </w:trPr>
        <w:tc>
          <w:tcPr>
            <w:tcW w:w="2988" w:type="dxa"/>
            <w:vMerge/>
            <w:tcBorders>
              <w:left w:val="single" w:sz="18" w:space="0" w:color="auto"/>
            </w:tcBorders>
          </w:tcPr>
          <w:p w:rsidR="00E956DD" w:rsidRPr="00774DD4" w:rsidRDefault="00E956DD" w:rsidP="00774DD4">
            <w:pPr>
              <w:rPr>
                <w:b/>
              </w:rPr>
            </w:pPr>
          </w:p>
        </w:tc>
        <w:tc>
          <w:tcPr>
            <w:tcW w:w="1530" w:type="dxa"/>
            <w:tcBorders>
              <w:top w:val="single" w:sz="6" w:space="0" w:color="auto"/>
              <w:bottom w:val="single" w:sz="6" w:space="0" w:color="auto"/>
            </w:tcBorders>
            <w:vAlign w:val="center"/>
          </w:tcPr>
          <w:p w:rsidR="00E956DD" w:rsidRPr="00E956DD" w:rsidRDefault="00E956DD" w:rsidP="00E956DD">
            <w:pPr>
              <w:rPr>
                <w:b/>
              </w:rPr>
            </w:pPr>
            <w:r w:rsidRPr="00E956DD">
              <w:rPr>
                <w:b/>
              </w:rPr>
              <w:t>G.G-CO.A.4</w:t>
            </w:r>
          </w:p>
        </w:tc>
        <w:tc>
          <w:tcPr>
            <w:tcW w:w="10188" w:type="dxa"/>
            <w:tcBorders>
              <w:top w:val="single" w:sz="6" w:space="0" w:color="auto"/>
              <w:bottom w:val="single" w:sz="6" w:space="0" w:color="auto"/>
              <w:right w:val="single" w:sz="18" w:space="0" w:color="auto"/>
            </w:tcBorders>
          </w:tcPr>
          <w:p w:rsidR="00E956DD" w:rsidRPr="00024291" w:rsidRDefault="00E956DD" w:rsidP="00E956DD">
            <w:pPr>
              <w:spacing w:before="40" w:after="40"/>
            </w:pPr>
            <w:r w:rsidRPr="00024291">
              <w:t>Develop definitions of rotations, reflections, and translations in terms of angles, circles, perpendicular lines, parallel lines, and line segments.</w:t>
            </w:r>
          </w:p>
        </w:tc>
      </w:tr>
      <w:tr w:rsidR="00E956DD" w:rsidTr="00E956DD">
        <w:trPr>
          <w:trHeight w:val="405"/>
        </w:trPr>
        <w:tc>
          <w:tcPr>
            <w:tcW w:w="2988" w:type="dxa"/>
            <w:vMerge/>
            <w:tcBorders>
              <w:left w:val="single" w:sz="18" w:space="0" w:color="auto"/>
              <w:bottom w:val="single" w:sz="18" w:space="0" w:color="auto"/>
            </w:tcBorders>
          </w:tcPr>
          <w:p w:rsidR="00E956DD" w:rsidRPr="00774DD4" w:rsidRDefault="00E956DD" w:rsidP="00774DD4">
            <w:pPr>
              <w:rPr>
                <w:b/>
              </w:rPr>
            </w:pPr>
          </w:p>
        </w:tc>
        <w:tc>
          <w:tcPr>
            <w:tcW w:w="1530" w:type="dxa"/>
            <w:tcBorders>
              <w:top w:val="single" w:sz="6" w:space="0" w:color="auto"/>
              <w:bottom w:val="single" w:sz="18" w:space="0" w:color="auto"/>
            </w:tcBorders>
            <w:vAlign w:val="center"/>
          </w:tcPr>
          <w:p w:rsidR="00E956DD" w:rsidRPr="00E956DD" w:rsidRDefault="00E956DD" w:rsidP="00E956DD">
            <w:pPr>
              <w:rPr>
                <w:b/>
              </w:rPr>
            </w:pPr>
            <w:r w:rsidRPr="00E956DD">
              <w:rPr>
                <w:b/>
              </w:rPr>
              <w:t>G.G-CO.A.5</w:t>
            </w:r>
          </w:p>
        </w:tc>
        <w:tc>
          <w:tcPr>
            <w:tcW w:w="10188" w:type="dxa"/>
            <w:tcBorders>
              <w:top w:val="single" w:sz="6" w:space="0" w:color="auto"/>
              <w:bottom w:val="single" w:sz="18" w:space="0" w:color="auto"/>
              <w:right w:val="single" w:sz="18" w:space="0" w:color="auto"/>
            </w:tcBorders>
          </w:tcPr>
          <w:p w:rsidR="00E956DD" w:rsidRPr="00024291" w:rsidRDefault="00E956DD" w:rsidP="00E956DD">
            <w:pPr>
              <w:spacing w:before="40" w:after="40"/>
            </w:pPr>
            <w:r w:rsidRPr="00024291">
              <w:t>Given a geometric figure and a rotation, reflection, or translation draw the transformed figure. Specify a sequence of transformations that will carry a given figure onto another.</w:t>
            </w:r>
          </w:p>
        </w:tc>
      </w:tr>
      <w:tr w:rsidR="009703DB" w:rsidTr="009703DB">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t>G.G-CO.B</w:t>
            </w:r>
          </w:p>
          <w:p w:rsidR="009703DB" w:rsidRPr="00774DD4" w:rsidRDefault="009703DB" w:rsidP="009703DB">
            <w:pPr>
              <w:rPr>
                <w:b/>
              </w:rPr>
            </w:pPr>
            <w:r w:rsidRPr="009703DB">
              <w:rPr>
                <w:b/>
              </w:rPr>
              <w:t>Understand congruence in terms of rigid motions.</w:t>
            </w:r>
          </w:p>
        </w:tc>
        <w:tc>
          <w:tcPr>
            <w:tcW w:w="1530" w:type="dxa"/>
            <w:tcBorders>
              <w:top w:val="single" w:sz="18" w:space="0" w:color="auto"/>
              <w:bottom w:val="single" w:sz="6" w:space="0" w:color="auto"/>
            </w:tcBorders>
            <w:vAlign w:val="center"/>
          </w:tcPr>
          <w:p w:rsidR="009703DB" w:rsidRPr="009703DB" w:rsidRDefault="009703DB" w:rsidP="009703DB">
            <w:pPr>
              <w:spacing w:before="40" w:after="40"/>
              <w:rPr>
                <w:b/>
              </w:rPr>
            </w:pPr>
            <w:r w:rsidRPr="009703DB">
              <w:rPr>
                <w:b/>
              </w:rPr>
              <w:t>G.G-CO.B.6</w:t>
            </w:r>
          </w:p>
        </w:tc>
        <w:tc>
          <w:tcPr>
            <w:tcW w:w="10188" w:type="dxa"/>
            <w:tcBorders>
              <w:top w:val="single" w:sz="18" w:space="0" w:color="auto"/>
              <w:bottom w:val="single" w:sz="6" w:space="0" w:color="auto"/>
              <w:right w:val="single" w:sz="18" w:space="0" w:color="auto"/>
            </w:tcBorders>
          </w:tcPr>
          <w:p w:rsidR="009703DB" w:rsidRPr="00704EA3" w:rsidRDefault="009703DB" w:rsidP="009703DB">
            <w:pPr>
              <w:spacing w:before="40" w:after="40"/>
            </w:pPr>
            <w:r w:rsidRPr="00024291">
              <w:t>Use geometric definitions of rigid motions to transform figures and to predict the effect of a given rigid motion on a given figure; given two figures, use the definition of congruence in terms of rigid motions to decide if they are congruent.</w:t>
            </w:r>
          </w:p>
        </w:tc>
      </w:tr>
      <w:tr w:rsidR="009703DB" w:rsidTr="009703DB">
        <w:trPr>
          <w:trHeight w:val="405"/>
        </w:trPr>
        <w:tc>
          <w:tcPr>
            <w:tcW w:w="2988" w:type="dxa"/>
            <w:vMerge/>
            <w:tcBorders>
              <w:left w:val="single" w:sz="18" w:space="0" w:color="auto"/>
            </w:tcBorders>
          </w:tcPr>
          <w:p w:rsidR="009703DB" w:rsidRPr="00774DD4" w:rsidRDefault="009703DB" w:rsidP="00774DD4">
            <w:pPr>
              <w:rPr>
                <w:b/>
              </w:rPr>
            </w:pPr>
          </w:p>
        </w:tc>
        <w:tc>
          <w:tcPr>
            <w:tcW w:w="1530" w:type="dxa"/>
            <w:tcBorders>
              <w:top w:val="single" w:sz="6" w:space="0" w:color="auto"/>
              <w:bottom w:val="single" w:sz="6" w:space="0" w:color="auto"/>
            </w:tcBorders>
            <w:vAlign w:val="center"/>
          </w:tcPr>
          <w:p w:rsidR="009703DB" w:rsidRPr="009703DB" w:rsidRDefault="009703DB" w:rsidP="009703DB">
            <w:pPr>
              <w:spacing w:before="40" w:after="40"/>
              <w:rPr>
                <w:b/>
              </w:rPr>
            </w:pPr>
            <w:r w:rsidRPr="009703DB">
              <w:rPr>
                <w:b/>
              </w:rPr>
              <w:t>G.G-CO.B.7</w:t>
            </w:r>
          </w:p>
        </w:tc>
        <w:tc>
          <w:tcPr>
            <w:tcW w:w="10188" w:type="dxa"/>
            <w:tcBorders>
              <w:top w:val="single" w:sz="6" w:space="0" w:color="auto"/>
              <w:bottom w:val="single" w:sz="6" w:space="0" w:color="auto"/>
              <w:right w:val="single" w:sz="18" w:space="0" w:color="auto"/>
            </w:tcBorders>
          </w:tcPr>
          <w:p w:rsidR="009703DB" w:rsidRPr="00024291" w:rsidRDefault="009703DB" w:rsidP="009703DB">
            <w:pPr>
              <w:spacing w:before="40" w:after="40"/>
            </w:pPr>
            <w:r w:rsidRPr="00935D33">
              <w:t>Use the definition of congruence in terms of rigid motions to show that two triangles are congruent if and only if corresponding pairs of sides and corresponding pairs of angles are congruent.</w:t>
            </w:r>
          </w:p>
        </w:tc>
      </w:tr>
      <w:tr w:rsidR="009703DB" w:rsidTr="009703DB">
        <w:trPr>
          <w:trHeight w:val="405"/>
        </w:trPr>
        <w:tc>
          <w:tcPr>
            <w:tcW w:w="2988" w:type="dxa"/>
            <w:vMerge/>
            <w:tcBorders>
              <w:left w:val="single" w:sz="18" w:space="0" w:color="auto"/>
              <w:bottom w:val="single" w:sz="18" w:space="0" w:color="auto"/>
            </w:tcBorders>
          </w:tcPr>
          <w:p w:rsidR="009703DB" w:rsidRPr="00774DD4" w:rsidRDefault="009703DB" w:rsidP="00774DD4">
            <w:pPr>
              <w:rPr>
                <w:b/>
              </w:rPr>
            </w:pPr>
          </w:p>
        </w:tc>
        <w:tc>
          <w:tcPr>
            <w:tcW w:w="1530" w:type="dxa"/>
            <w:tcBorders>
              <w:top w:val="single" w:sz="6" w:space="0" w:color="auto"/>
              <w:bottom w:val="single" w:sz="18" w:space="0" w:color="auto"/>
            </w:tcBorders>
            <w:vAlign w:val="center"/>
          </w:tcPr>
          <w:p w:rsidR="009703DB" w:rsidRPr="009703DB" w:rsidRDefault="009703DB" w:rsidP="009703DB">
            <w:pPr>
              <w:spacing w:before="40" w:after="40"/>
              <w:rPr>
                <w:b/>
              </w:rPr>
            </w:pPr>
            <w:r w:rsidRPr="009703DB">
              <w:rPr>
                <w:b/>
              </w:rPr>
              <w:t>G.G-CO.B.8</w:t>
            </w:r>
          </w:p>
        </w:tc>
        <w:tc>
          <w:tcPr>
            <w:tcW w:w="10188" w:type="dxa"/>
            <w:tcBorders>
              <w:top w:val="single" w:sz="6" w:space="0" w:color="auto"/>
              <w:bottom w:val="single" w:sz="18" w:space="0" w:color="auto"/>
              <w:right w:val="single" w:sz="18" w:space="0" w:color="auto"/>
            </w:tcBorders>
          </w:tcPr>
          <w:p w:rsidR="009703DB" w:rsidRPr="00935D33" w:rsidRDefault="009703DB" w:rsidP="009703DB">
            <w:pPr>
              <w:spacing w:before="40" w:after="40"/>
            </w:pPr>
            <w:r w:rsidRPr="00935D33">
              <w:t>Explain how the criteria for triangle congruence (ASA, AAS, SAS, and SSS) follow from the definition of congruence in terms of rigid motions.</w:t>
            </w:r>
          </w:p>
        </w:tc>
      </w:tr>
    </w:tbl>
    <w:p w:rsidR="009703DB" w:rsidRDefault="009703DB">
      <w:r>
        <w:br w:type="page"/>
      </w:r>
    </w:p>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88"/>
        <w:gridCol w:w="1530"/>
        <w:gridCol w:w="10188"/>
      </w:tblGrid>
      <w:tr w:rsidR="009703DB" w:rsidTr="009703DB">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lastRenderedPageBreak/>
              <w:t>G.G-CO.C</w:t>
            </w:r>
          </w:p>
          <w:p w:rsidR="009703DB" w:rsidRPr="00774DD4" w:rsidRDefault="009703DB" w:rsidP="009703DB">
            <w:pPr>
              <w:rPr>
                <w:b/>
              </w:rPr>
            </w:pPr>
            <w:r w:rsidRPr="009703DB">
              <w:rPr>
                <w:b/>
              </w:rPr>
              <w:t>Prove geometric theorems.</w:t>
            </w:r>
          </w:p>
        </w:tc>
        <w:tc>
          <w:tcPr>
            <w:tcW w:w="1530" w:type="dxa"/>
            <w:tcBorders>
              <w:top w:val="single" w:sz="18" w:space="0" w:color="auto"/>
              <w:bottom w:val="single" w:sz="6" w:space="0" w:color="auto"/>
            </w:tcBorders>
            <w:vAlign w:val="center"/>
          </w:tcPr>
          <w:p w:rsidR="009703DB" w:rsidRPr="009703DB" w:rsidRDefault="009703DB" w:rsidP="009703DB">
            <w:pPr>
              <w:spacing w:before="40" w:after="40"/>
              <w:rPr>
                <w:b/>
              </w:rPr>
            </w:pPr>
            <w:r w:rsidRPr="009703DB">
              <w:rPr>
                <w:b/>
              </w:rPr>
              <w:t>G.G-CO.C.9</w:t>
            </w:r>
          </w:p>
        </w:tc>
        <w:tc>
          <w:tcPr>
            <w:tcW w:w="10188" w:type="dxa"/>
            <w:tcBorders>
              <w:top w:val="single" w:sz="18" w:space="0" w:color="auto"/>
              <w:bottom w:val="single" w:sz="6" w:space="0" w:color="auto"/>
              <w:right w:val="single" w:sz="18" w:space="0" w:color="auto"/>
            </w:tcBorders>
          </w:tcPr>
          <w:p w:rsidR="009703DB" w:rsidRPr="00704EA3" w:rsidRDefault="009703DB" w:rsidP="009703DB">
            <w:pPr>
              <w:spacing w:before="40" w:after="40"/>
            </w:pPr>
            <w:r w:rsidRPr="00935D33">
              <w:t>Prove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tc>
      </w:tr>
      <w:tr w:rsidR="009703DB" w:rsidTr="009703DB">
        <w:trPr>
          <w:trHeight w:val="405"/>
        </w:trPr>
        <w:tc>
          <w:tcPr>
            <w:tcW w:w="2988" w:type="dxa"/>
            <w:vMerge/>
            <w:tcBorders>
              <w:left w:val="single" w:sz="18" w:space="0" w:color="auto"/>
            </w:tcBorders>
          </w:tcPr>
          <w:p w:rsidR="009703DB" w:rsidRPr="00774DD4" w:rsidRDefault="009703DB" w:rsidP="00774DD4">
            <w:pPr>
              <w:rPr>
                <w:b/>
              </w:rPr>
            </w:pPr>
          </w:p>
        </w:tc>
        <w:tc>
          <w:tcPr>
            <w:tcW w:w="1530" w:type="dxa"/>
            <w:tcBorders>
              <w:top w:val="single" w:sz="6" w:space="0" w:color="auto"/>
              <w:bottom w:val="single" w:sz="6" w:space="0" w:color="auto"/>
            </w:tcBorders>
            <w:vAlign w:val="center"/>
          </w:tcPr>
          <w:p w:rsidR="009703DB" w:rsidRPr="009703DB" w:rsidRDefault="009703DB" w:rsidP="009703DB">
            <w:pPr>
              <w:tabs>
                <w:tab w:val="left" w:pos="5670"/>
              </w:tabs>
              <w:spacing w:before="40" w:after="40"/>
              <w:rPr>
                <w:b/>
              </w:rPr>
            </w:pPr>
            <w:r w:rsidRPr="009703DB">
              <w:rPr>
                <w:b/>
              </w:rPr>
              <w:t>G.G-CO.C.10</w:t>
            </w:r>
            <w:r w:rsidRPr="009703DB">
              <w:rPr>
                <w:b/>
              </w:rPr>
              <w:tab/>
            </w:r>
          </w:p>
        </w:tc>
        <w:tc>
          <w:tcPr>
            <w:tcW w:w="10188" w:type="dxa"/>
            <w:tcBorders>
              <w:top w:val="single" w:sz="6" w:space="0" w:color="auto"/>
              <w:bottom w:val="single" w:sz="6" w:space="0" w:color="auto"/>
              <w:right w:val="single" w:sz="18" w:space="0" w:color="auto"/>
            </w:tcBorders>
          </w:tcPr>
          <w:p w:rsidR="009703DB" w:rsidRDefault="009703DB" w:rsidP="009703DB">
            <w:pPr>
              <w:tabs>
                <w:tab w:val="left" w:pos="5670"/>
              </w:tabs>
              <w:spacing w:before="40" w:after="40"/>
            </w:pPr>
            <w:r w:rsidRPr="00935D33">
              <w:t>Prove theorems about triangles. Theorems include: measures of interior angles of a triangle sum to 180°; base angles of isosceles triangle are congruent; the segment joining midpoints of two sides of a triangle is parallel to the third side and half the length; the medians of a triangle meet at a point.</w:t>
            </w:r>
          </w:p>
        </w:tc>
      </w:tr>
      <w:tr w:rsidR="009703DB" w:rsidTr="009703DB">
        <w:trPr>
          <w:trHeight w:val="405"/>
        </w:trPr>
        <w:tc>
          <w:tcPr>
            <w:tcW w:w="2988" w:type="dxa"/>
            <w:vMerge/>
            <w:tcBorders>
              <w:left w:val="single" w:sz="18" w:space="0" w:color="auto"/>
              <w:bottom w:val="single" w:sz="18" w:space="0" w:color="auto"/>
            </w:tcBorders>
          </w:tcPr>
          <w:p w:rsidR="009703DB" w:rsidRPr="00774DD4" w:rsidRDefault="009703DB" w:rsidP="00774DD4">
            <w:pPr>
              <w:rPr>
                <w:b/>
              </w:rPr>
            </w:pPr>
          </w:p>
        </w:tc>
        <w:tc>
          <w:tcPr>
            <w:tcW w:w="1530" w:type="dxa"/>
            <w:tcBorders>
              <w:top w:val="single" w:sz="6" w:space="0" w:color="auto"/>
              <w:bottom w:val="single" w:sz="18" w:space="0" w:color="auto"/>
            </w:tcBorders>
            <w:vAlign w:val="center"/>
          </w:tcPr>
          <w:p w:rsidR="009703DB" w:rsidRPr="009703DB" w:rsidRDefault="009703DB" w:rsidP="009703DB">
            <w:pPr>
              <w:tabs>
                <w:tab w:val="left" w:pos="5670"/>
              </w:tabs>
              <w:spacing w:before="40" w:after="40"/>
              <w:rPr>
                <w:b/>
              </w:rPr>
            </w:pPr>
            <w:r w:rsidRPr="009703DB">
              <w:rPr>
                <w:b/>
              </w:rPr>
              <w:t>G.G-CO.C.11</w:t>
            </w:r>
          </w:p>
        </w:tc>
        <w:tc>
          <w:tcPr>
            <w:tcW w:w="10188" w:type="dxa"/>
            <w:tcBorders>
              <w:top w:val="single" w:sz="6" w:space="0" w:color="auto"/>
              <w:bottom w:val="single" w:sz="18" w:space="0" w:color="auto"/>
              <w:right w:val="single" w:sz="18" w:space="0" w:color="auto"/>
            </w:tcBorders>
          </w:tcPr>
          <w:p w:rsidR="009703DB" w:rsidRPr="00935D33" w:rsidRDefault="009703DB" w:rsidP="009703DB">
            <w:pPr>
              <w:tabs>
                <w:tab w:val="left" w:pos="5670"/>
              </w:tabs>
              <w:spacing w:before="40" w:after="40"/>
            </w:pPr>
            <w:r w:rsidRPr="00935D33">
              <w:t>Prove theorems about parallelograms. Theorems include: opposite sides are congruent, opposite angles are congruent, the diagonals of a parallelogram bisect each other, and rectangles are parallelograms with congruent diagonals.</w:t>
            </w:r>
          </w:p>
        </w:tc>
      </w:tr>
      <w:tr w:rsidR="009703DB" w:rsidTr="009703DB">
        <w:trPr>
          <w:trHeight w:val="405"/>
        </w:trPr>
        <w:tc>
          <w:tcPr>
            <w:tcW w:w="2988" w:type="dxa"/>
            <w:vMerge w:val="restart"/>
            <w:tcBorders>
              <w:top w:val="single" w:sz="18" w:space="0" w:color="auto"/>
              <w:left w:val="single" w:sz="18" w:space="0" w:color="auto"/>
            </w:tcBorders>
          </w:tcPr>
          <w:p w:rsidR="009703DB" w:rsidRPr="0016731D" w:rsidRDefault="009703DB" w:rsidP="009703DB">
            <w:pPr>
              <w:rPr>
                <w:b/>
              </w:rPr>
            </w:pPr>
            <w:r w:rsidRPr="0016731D">
              <w:rPr>
                <w:b/>
              </w:rPr>
              <w:t>G.G-CO.D</w:t>
            </w:r>
          </w:p>
          <w:p w:rsidR="009703DB" w:rsidRPr="00774DD4" w:rsidRDefault="009703DB" w:rsidP="009703DB">
            <w:pPr>
              <w:rPr>
                <w:b/>
              </w:rPr>
            </w:pPr>
            <w:r w:rsidRPr="0016731D">
              <w:rPr>
                <w:b/>
              </w:rPr>
              <w:t>Make geometric constructions.</w:t>
            </w:r>
          </w:p>
        </w:tc>
        <w:tc>
          <w:tcPr>
            <w:tcW w:w="1530" w:type="dxa"/>
            <w:tcBorders>
              <w:top w:val="single" w:sz="18" w:space="0" w:color="auto"/>
              <w:bottom w:val="single" w:sz="8" w:space="0" w:color="auto"/>
            </w:tcBorders>
            <w:vAlign w:val="center"/>
          </w:tcPr>
          <w:p w:rsidR="009703DB" w:rsidRPr="009703DB" w:rsidRDefault="009703DB" w:rsidP="009703DB">
            <w:pPr>
              <w:rPr>
                <w:b/>
              </w:rPr>
            </w:pPr>
            <w:r w:rsidRPr="009703DB">
              <w:rPr>
                <w:b/>
              </w:rPr>
              <w:t>G.G-CO.D.12</w:t>
            </w:r>
          </w:p>
        </w:tc>
        <w:tc>
          <w:tcPr>
            <w:tcW w:w="10188" w:type="dxa"/>
            <w:tcBorders>
              <w:top w:val="single" w:sz="18" w:space="0" w:color="auto"/>
              <w:bottom w:val="single" w:sz="8" w:space="0" w:color="auto"/>
              <w:right w:val="single" w:sz="18" w:space="0" w:color="auto"/>
            </w:tcBorders>
          </w:tcPr>
          <w:p w:rsidR="009703DB" w:rsidRDefault="009703DB" w:rsidP="009703DB">
            <w:pPr>
              <w:spacing w:before="40" w:after="40"/>
            </w:pPr>
            <w:r w:rsidRPr="00045786">
              <w:t>Make formal geometric constructions with a variety of tools and methods. Constructions include: copying segments; copying angles; bisecting segments; bisecting angles; constructing perpendicular lines, including the perpendicular bisector of a line segment; and constructing a line parallel to a given line through a point not on the line.</w:t>
            </w:r>
          </w:p>
        </w:tc>
      </w:tr>
      <w:tr w:rsidR="009703DB" w:rsidTr="009703DB">
        <w:trPr>
          <w:trHeight w:val="405"/>
        </w:trPr>
        <w:tc>
          <w:tcPr>
            <w:tcW w:w="2988" w:type="dxa"/>
            <w:vMerge/>
            <w:tcBorders>
              <w:left w:val="single" w:sz="18" w:space="0" w:color="auto"/>
              <w:bottom w:val="single" w:sz="18" w:space="0" w:color="auto"/>
            </w:tcBorders>
          </w:tcPr>
          <w:p w:rsidR="009703DB" w:rsidRPr="00045786" w:rsidRDefault="009703DB" w:rsidP="009703DB"/>
        </w:tc>
        <w:tc>
          <w:tcPr>
            <w:tcW w:w="1530" w:type="dxa"/>
            <w:tcBorders>
              <w:top w:val="single" w:sz="8" w:space="0" w:color="auto"/>
              <w:bottom w:val="single" w:sz="18" w:space="0" w:color="auto"/>
            </w:tcBorders>
            <w:vAlign w:val="center"/>
          </w:tcPr>
          <w:p w:rsidR="009703DB" w:rsidRPr="009703DB" w:rsidRDefault="009703DB" w:rsidP="009703DB">
            <w:pPr>
              <w:rPr>
                <w:b/>
              </w:rPr>
            </w:pPr>
            <w:r w:rsidRPr="009703DB">
              <w:rPr>
                <w:b/>
              </w:rPr>
              <w:t>G.G-CO.D.13</w:t>
            </w:r>
          </w:p>
        </w:tc>
        <w:tc>
          <w:tcPr>
            <w:tcW w:w="10188" w:type="dxa"/>
            <w:tcBorders>
              <w:top w:val="single" w:sz="8" w:space="0" w:color="auto"/>
              <w:bottom w:val="single" w:sz="18" w:space="0" w:color="auto"/>
              <w:right w:val="single" w:sz="18" w:space="0" w:color="auto"/>
            </w:tcBorders>
          </w:tcPr>
          <w:p w:rsidR="009703DB" w:rsidRDefault="009703DB" w:rsidP="009703DB">
            <w:pPr>
              <w:spacing w:before="40" w:after="40"/>
            </w:pPr>
            <w:r w:rsidRPr="00045786">
              <w:t>Construct an equilateral triangle, a square, and a regular hexagon inscribed in a circle; with a variety of tools and methods.</w:t>
            </w:r>
          </w:p>
        </w:tc>
      </w:tr>
      <w:tr w:rsidR="009703DB" w:rsidRPr="009703DB" w:rsidTr="009703DB">
        <w:trPr>
          <w:trHeight w:val="405"/>
        </w:trPr>
        <w:tc>
          <w:tcPr>
            <w:tcW w:w="1470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703DB" w:rsidRPr="009703DB" w:rsidRDefault="009703DB" w:rsidP="009703DB">
            <w:pPr>
              <w:spacing w:before="40" w:after="40"/>
              <w:jc w:val="center"/>
              <w:rPr>
                <w:sz w:val="24"/>
              </w:rPr>
            </w:pPr>
            <w:r w:rsidRPr="009703DB">
              <w:rPr>
                <w:b/>
                <w:sz w:val="24"/>
              </w:rPr>
              <w:t>Similarity, Right Triangles, and Trigonometry (G-SRT)</w:t>
            </w:r>
          </w:p>
        </w:tc>
      </w:tr>
      <w:tr w:rsidR="009703DB" w:rsidTr="009703DB">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t>G.G-SRT.A</w:t>
            </w:r>
          </w:p>
          <w:p w:rsidR="009703DB" w:rsidRPr="00045786" w:rsidRDefault="009703DB" w:rsidP="009703DB">
            <w:r w:rsidRPr="009703DB">
              <w:rPr>
                <w:b/>
              </w:rPr>
              <w:t>Understand similarity in terms of similarity transformations.</w:t>
            </w:r>
          </w:p>
        </w:tc>
        <w:tc>
          <w:tcPr>
            <w:tcW w:w="1530" w:type="dxa"/>
            <w:tcBorders>
              <w:top w:val="single" w:sz="18" w:space="0" w:color="auto"/>
              <w:bottom w:val="single" w:sz="8" w:space="0" w:color="auto"/>
            </w:tcBorders>
            <w:vAlign w:val="center"/>
          </w:tcPr>
          <w:p w:rsidR="009703DB" w:rsidRPr="009703DB" w:rsidRDefault="009703DB" w:rsidP="009703DB">
            <w:pPr>
              <w:rPr>
                <w:b/>
              </w:rPr>
            </w:pPr>
            <w:r w:rsidRPr="009703DB">
              <w:rPr>
                <w:b/>
              </w:rPr>
              <w:t>G.G-SRT.A.1</w:t>
            </w:r>
          </w:p>
        </w:tc>
        <w:tc>
          <w:tcPr>
            <w:tcW w:w="10188" w:type="dxa"/>
            <w:tcBorders>
              <w:top w:val="single" w:sz="18" w:space="0" w:color="auto"/>
              <w:bottom w:val="single" w:sz="8" w:space="0" w:color="auto"/>
              <w:right w:val="single" w:sz="18" w:space="0" w:color="auto"/>
            </w:tcBorders>
          </w:tcPr>
          <w:p w:rsidR="009703DB" w:rsidRDefault="009703DB" w:rsidP="009703DB">
            <w:pPr>
              <w:spacing w:before="40" w:after="40"/>
            </w:pPr>
            <w:r>
              <w:t>Verify experimentally the properties of dilations given by a center and a scale factor:</w:t>
            </w:r>
          </w:p>
          <w:p w:rsidR="009703DB" w:rsidRPr="009703DB" w:rsidRDefault="009703DB" w:rsidP="009703DB">
            <w:pPr>
              <w:spacing w:before="40" w:after="40"/>
              <w:rPr>
                <w:sz w:val="8"/>
                <w:szCs w:val="8"/>
              </w:rPr>
            </w:pPr>
          </w:p>
          <w:p w:rsidR="009703DB" w:rsidRDefault="009703DB" w:rsidP="009703DB">
            <w:pPr>
              <w:spacing w:before="40" w:after="40"/>
            </w:pPr>
            <w:r>
              <w:t>a. Dilation takes a line not passing through the center of the dilation to a parallel line, and leaves a line passing through the center unchanged.</w:t>
            </w:r>
          </w:p>
          <w:p w:rsidR="009703DB" w:rsidRPr="009703DB" w:rsidRDefault="009703DB" w:rsidP="009703DB">
            <w:pPr>
              <w:spacing w:before="40" w:after="40"/>
              <w:rPr>
                <w:sz w:val="8"/>
                <w:szCs w:val="8"/>
              </w:rPr>
            </w:pPr>
          </w:p>
          <w:p w:rsidR="009703DB" w:rsidRDefault="009703DB" w:rsidP="009703DB">
            <w:pPr>
              <w:spacing w:before="40" w:after="40"/>
            </w:pPr>
            <w:r>
              <w:t>b. The dilation of a line segment is longer or shorter in the ratio given by the scale factor.</w:t>
            </w:r>
          </w:p>
        </w:tc>
      </w:tr>
      <w:tr w:rsidR="009703DB" w:rsidTr="009703DB">
        <w:trPr>
          <w:trHeight w:val="405"/>
        </w:trPr>
        <w:tc>
          <w:tcPr>
            <w:tcW w:w="2988" w:type="dxa"/>
            <w:vMerge/>
            <w:tcBorders>
              <w:left w:val="single" w:sz="18" w:space="0" w:color="auto"/>
            </w:tcBorders>
          </w:tcPr>
          <w:p w:rsidR="009703DB" w:rsidRPr="00045786" w:rsidRDefault="009703DB" w:rsidP="009703DB"/>
        </w:tc>
        <w:tc>
          <w:tcPr>
            <w:tcW w:w="1530" w:type="dxa"/>
            <w:tcBorders>
              <w:top w:val="single" w:sz="8" w:space="0" w:color="auto"/>
              <w:bottom w:val="single" w:sz="8" w:space="0" w:color="auto"/>
            </w:tcBorders>
            <w:vAlign w:val="center"/>
          </w:tcPr>
          <w:p w:rsidR="009703DB" w:rsidRPr="009703DB" w:rsidRDefault="009703DB" w:rsidP="009703DB">
            <w:pPr>
              <w:rPr>
                <w:b/>
              </w:rPr>
            </w:pPr>
            <w:r w:rsidRPr="009703DB">
              <w:rPr>
                <w:b/>
              </w:rPr>
              <w:t>G.G-SRT.A.2</w:t>
            </w:r>
          </w:p>
        </w:tc>
        <w:tc>
          <w:tcPr>
            <w:tcW w:w="10188" w:type="dxa"/>
            <w:tcBorders>
              <w:top w:val="single" w:sz="8" w:space="0" w:color="auto"/>
              <w:bottom w:val="single" w:sz="8" w:space="0" w:color="auto"/>
              <w:right w:val="single" w:sz="18" w:space="0" w:color="auto"/>
            </w:tcBorders>
          </w:tcPr>
          <w:p w:rsidR="009703DB" w:rsidRDefault="009703DB" w:rsidP="009703DB">
            <w:pPr>
              <w:spacing w:before="40" w:after="40"/>
            </w:pPr>
            <w:r w:rsidRPr="00045786">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tc>
      </w:tr>
      <w:tr w:rsidR="009703DB" w:rsidTr="009703DB">
        <w:trPr>
          <w:trHeight w:val="405"/>
        </w:trPr>
        <w:tc>
          <w:tcPr>
            <w:tcW w:w="2988" w:type="dxa"/>
            <w:vMerge/>
            <w:tcBorders>
              <w:left w:val="single" w:sz="18" w:space="0" w:color="auto"/>
              <w:bottom w:val="single" w:sz="18" w:space="0" w:color="auto"/>
            </w:tcBorders>
          </w:tcPr>
          <w:p w:rsidR="009703DB" w:rsidRPr="00045786" w:rsidRDefault="009703DB" w:rsidP="009703DB"/>
        </w:tc>
        <w:tc>
          <w:tcPr>
            <w:tcW w:w="1530" w:type="dxa"/>
            <w:tcBorders>
              <w:top w:val="single" w:sz="8" w:space="0" w:color="auto"/>
              <w:bottom w:val="single" w:sz="18" w:space="0" w:color="auto"/>
            </w:tcBorders>
            <w:vAlign w:val="center"/>
          </w:tcPr>
          <w:p w:rsidR="009703DB" w:rsidRPr="009703DB" w:rsidRDefault="009703DB" w:rsidP="009703DB">
            <w:pPr>
              <w:rPr>
                <w:b/>
              </w:rPr>
            </w:pPr>
            <w:r w:rsidRPr="009703DB">
              <w:rPr>
                <w:b/>
              </w:rPr>
              <w:t>G.G-SRT.A.3</w:t>
            </w:r>
          </w:p>
        </w:tc>
        <w:tc>
          <w:tcPr>
            <w:tcW w:w="10188" w:type="dxa"/>
            <w:tcBorders>
              <w:top w:val="single" w:sz="8" w:space="0" w:color="auto"/>
              <w:bottom w:val="single" w:sz="18" w:space="0" w:color="auto"/>
              <w:right w:val="single" w:sz="18" w:space="0" w:color="auto"/>
            </w:tcBorders>
          </w:tcPr>
          <w:p w:rsidR="009703DB" w:rsidRPr="00045786" w:rsidRDefault="009703DB" w:rsidP="009703DB">
            <w:pPr>
              <w:spacing w:before="40" w:after="40"/>
            </w:pPr>
            <w:r w:rsidRPr="008A3ABB">
              <w:t>Use the properties of similarity transformations to establish the AA, SAS, and SSS criterion for two triangles to be similar.</w:t>
            </w:r>
          </w:p>
        </w:tc>
      </w:tr>
      <w:tr w:rsidR="009703DB" w:rsidTr="009703DB">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t>G.G-SRT.B</w:t>
            </w:r>
          </w:p>
          <w:p w:rsidR="009703DB" w:rsidRPr="00045786" w:rsidRDefault="009703DB" w:rsidP="009703DB">
            <w:r w:rsidRPr="009703DB">
              <w:rPr>
                <w:b/>
              </w:rPr>
              <w:t>Prove theorems involving similarity.</w:t>
            </w:r>
          </w:p>
        </w:tc>
        <w:tc>
          <w:tcPr>
            <w:tcW w:w="1530" w:type="dxa"/>
            <w:tcBorders>
              <w:top w:val="single" w:sz="18" w:space="0" w:color="auto"/>
              <w:bottom w:val="single" w:sz="8" w:space="0" w:color="auto"/>
            </w:tcBorders>
            <w:vAlign w:val="center"/>
          </w:tcPr>
          <w:p w:rsidR="009703DB" w:rsidRPr="009703DB" w:rsidRDefault="009703DB" w:rsidP="009703DB">
            <w:pPr>
              <w:rPr>
                <w:b/>
              </w:rPr>
            </w:pPr>
            <w:r w:rsidRPr="009703DB">
              <w:rPr>
                <w:b/>
              </w:rPr>
              <w:t>G.G-SRT.B.4</w:t>
            </w:r>
          </w:p>
        </w:tc>
        <w:tc>
          <w:tcPr>
            <w:tcW w:w="10188" w:type="dxa"/>
            <w:tcBorders>
              <w:top w:val="single" w:sz="18" w:space="0" w:color="auto"/>
              <w:bottom w:val="single" w:sz="8" w:space="0" w:color="auto"/>
              <w:right w:val="single" w:sz="18" w:space="0" w:color="auto"/>
            </w:tcBorders>
          </w:tcPr>
          <w:p w:rsidR="009703DB" w:rsidRDefault="009703DB" w:rsidP="009703DB">
            <w:pPr>
              <w:spacing w:before="40" w:after="40"/>
            </w:pPr>
            <w:r w:rsidRPr="008A3ABB">
              <w:t>Prove theorems about triangles. Theorems include: an interior line parallel to one side of a triangle divides the other two proportionally, and conversely; the Pythagorean Theorem proved using triangle similarity.</w:t>
            </w:r>
          </w:p>
        </w:tc>
      </w:tr>
      <w:tr w:rsidR="009703DB" w:rsidTr="009703DB">
        <w:trPr>
          <w:trHeight w:val="405"/>
        </w:trPr>
        <w:tc>
          <w:tcPr>
            <w:tcW w:w="2988" w:type="dxa"/>
            <w:vMerge/>
            <w:tcBorders>
              <w:left w:val="single" w:sz="18" w:space="0" w:color="auto"/>
              <w:bottom w:val="single" w:sz="18" w:space="0" w:color="auto"/>
            </w:tcBorders>
          </w:tcPr>
          <w:p w:rsidR="009703DB" w:rsidRPr="008A3ABB" w:rsidRDefault="009703DB" w:rsidP="009703DB"/>
        </w:tc>
        <w:tc>
          <w:tcPr>
            <w:tcW w:w="1530" w:type="dxa"/>
            <w:tcBorders>
              <w:top w:val="single" w:sz="8" w:space="0" w:color="auto"/>
              <w:bottom w:val="single" w:sz="18" w:space="0" w:color="auto"/>
            </w:tcBorders>
            <w:vAlign w:val="center"/>
          </w:tcPr>
          <w:p w:rsidR="009703DB" w:rsidRPr="009703DB" w:rsidRDefault="009703DB" w:rsidP="009703DB">
            <w:pPr>
              <w:rPr>
                <w:b/>
              </w:rPr>
            </w:pPr>
            <w:r w:rsidRPr="009703DB">
              <w:rPr>
                <w:b/>
              </w:rPr>
              <w:t>G.G-SRT.B.5</w:t>
            </w:r>
          </w:p>
        </w:tc>
        <w:tc>
          <w:tcPr>
            <w:tcW w:w="10188" w:type="dxa"/>
            <w:tcBorders>
              <w:top w:val="single" w:sz="8" w:space="0" w:color="auto"/>
              <w:bottom w:val="single" w:sz="18" w:space="0" w:color="auto"/>
              <w:right w:val="single" w:sz="18" w:space="0" w:color="auto"/>
            </w:tcBorders>
          </w:tcPr>
          <w:p w:rsidR="009703DB" w:rsidRDefault="009703DB" w:rsidP="009703DB">
            <w:pPr>
              <w:spacing w:before="40" w:after="40"/>
            </w:pPr>
            <w:r w:rsidRPr="008A3ABB">
              <w:t>Use congruence and similarity criteria to prove relationships in geometric figures and solve problems utilizing real-world context.</w:t>
            </w:r>
          </w:p>
        </w:tc>
      </w:tr>
    </w:tbl>
    <w:p w:rsidR="009703DB" w:rsidRDefault="009703DB">
      <w:r>
        <w:br w:type="page"/>
      </w:r>
    </w:p>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88"/>
        <w:gridCol w:w="1530"/>
        <w:gridCol w:w="10188"/>
      </w:tblGrid>
      <w:tr w:rsidR="009703DB" w:rsidTr="009703DB">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lastRenderedPageBreak/>
              <w:t>G.G-SRT.C</w:t>
            </w:r>
          </w:p>
          <w:p w:rsidR="009703DB" w:rsidRPr="008A3ABB" w:rsidRDefault="009703DB" w:rsidP="009703DB">
            <w:r w:rsidRPr="009703DB">
              <w:rPr>
                <w:b/>
              </w:rPr>
              <w:t>Define trigonometric ratios and solve problems involving right triangles.</w:t>
            </w:r>
          </w:p>
        </w:tc>
        <w:tc>
          <w:tcPr>
            <w:tcW w:w="1530" w:type="dxa"/>
            <w:tcBorders>
              <w:top w:val="single" w:sz="18" w:space="0" w:color="auto"/>
              <w:bottom w:val="single" w:sz="8" w:space="0" w:color="auto"/>
            </w:tcBorders>
            <w:vAlign w:val="center"/>
          </w:tcPr>
          <w:p w:rsidR="009703DB" w:rsidRPr="009703DB" w:rsidRDefault="009703DB" w:rsidP="009703DB">
            <w:pPr>
              <w:rPr>
                <w:b/>
              </w:rPr>
            </w:pPr>
            <w:r w:rsidRPr="009703DB">
              <w:rPr>
                <w:b/>
              </w:rPr>
              <w:t>G.G-SRT.C.6</w:t>
            </w:r>
          </w:p>
        </w:tc>
        <w:tc>
          <w:tcPr>
            <w:tcW w:w="10188" w:type="dxa"/>
            <w:tcBorders>
              <w:top w:val="single" w:sz="18" w:space="0" w:color="auto"/>
              <w:bottom w:val="single" w:sz="8" w:space="0" w:color="auto"/>
              <w:right w:val="single" w:sz="18" w:space="0" w:color="auto"/>
            </w:tcBorders>
          </w:tcPr>
          <w:p w:rsidR="009703DB" w:rsidRDefault="009703DB" w:rsidP="009703DB">
            <w:pPr>
              <w:spacing w:before="40" w:after="40"/>
            </w:pPr>
            <w:r w:rsidRPr="008A3ABB">
              <w:t>Understand that by similarity, side ratios in right triangles are properties of the angles in the triangle, leading to definitions of trigonometric ratios for acute angles.</w:t>
            </w:r>
          </w:p>
        </w:tc>
      </w:tr>
      <w:tr w:rsidR="009703DB" w:rsidTr="009703DB">
        <w:trPr>
          <w:trHeight w:val="405"/>
        </w:trPr>
        <w:tc>
          <w:tcPr>
            <w:tcW w:w="2988" w:type="dxa"/>
            <w:vMerge/>
            <w:tcBorders>
              <w:left w:val="single" w:sz="18" w:space="0" w:color="auto"/>
            </w:tcBorders>
          </w:tcPr>
          <w:p w:rsidR="009703DB" w:rsidRPr="008A3ABB" w:rsidRDefault="009703DB" w:rsidP="009703DB"/>
        </w:tc>
        <w:tc>
          <w:tcPr>
            <w:tcW w:w="1530" w:type="dxa"/>
            <w:tcBorders>
              <w:top w:val="single" w:sz="8" w:space="0" w:color="auto"/>
              <w:bottom w:val="single" w:sz="8" w:space="0" w:color="auto"/>
            </w:tcBorders>
            <w:vAlign w:val="center"/>
          </w:tcPr>
          <w:p w:rsidR="009703DB" w:rsidRPr="009703DB" w:rsidRDefault="009703DB" w:rsidP="009703DB">
            <w:pPr>
              <w:rPr>
                <w:b/>
              </w:rPr>
            </w:pPr>
            <w:r w:rsidRPr="009703DB">
              <w:rPr>
                <w:b/>
              </w:rPr>
              <w:t>G.G-SRT.C.7</w:t>
            </w:r>
          </w:p>
        </w:tc>
        <w:tc>
          <w:tcPr>
            <w:tcW w:w="10188" w:type="dxa"/>
            <w:tcBorders>
              <w:top w:val="single" w:sz="8" w:space="0" w:color="auto"/>
              <w:bottom w:val="single" w:sz="8" w:space="0" w:color="auto"/>
              <w:right w:val="single" w:sz="18" w:space="0" w:color="auto"/>
            </w:tcBorders>
          </w:tcPr>
          <w:p w:rsidR="009703DB" w:rsidRDefault="009703DB" w:rsidP="009703DB">
            <w:pPr>
              <w:spacing w:before="40" w:after="40"/>
            </w:pPr>
            <w:r w:rsidRPr="008A3ABB">
              <w:t>Explain and use the relationship between the sine and cosine of complementary angles.</w:t>
            </w:r>
          </w:p>
        </w:tc>
      </w:tr>
      <w:tr w:rsidR="009703DB" w:rsidTr="009703DB">
        <w:trPr>
          <w:trHeight w:val="405"/>
        </w:trPr>
        <w:tc>
          <w:tcPr>
            <w:tcW w:w="2988" w:type="dxa"/>
            <w:vMerge/>
            <w:tcBorders>
              <w:left w:val="single" w:sz="18" w:space="0" w:color="auto"/>
              <w:bottom w:val="single" w:sz="18" w:space="0" w:color="auto"/>
            </w:tcBorders>
          </w:tcPr>
          <w:p w:rsidR="009703DB" w:rsidRPr="008A3ABB" w:rsidRDefault="009703DB" w:rsidP="009703DB"/>
        </w:tc>
        <w:tc>
          <w:tcPr>
            <w:tcW w:w="1530" w:type="dxa"/>
            <w:tcBorders>
              <w:top w:val="single" w:sz="8" w:space="0" w:color="auto"/>
              <w:bottom w:val="single" w:sz="18" w:space="0" w:color="auto"/>
            </w:tcBorders>
            <w:vAlign w:val="center"/>
          </w:tcPr>
          <w:p w:rsidR="009703DB" w:rsidRPr="009703DB" w:rsidRDefault="009703DB" w:rsidP="009703DB">
            <w:pPr>
              <w:rPr>
                <w:b/>
              </w:rPr>
            </w:pPr>
            <w:r w:rsidRPr="009703DB">
              <w:rPr>
                <w:b/>
              </w:rPr>
              <w:t>G.G-SRT.C.8</w:t>
            </w:r>
          </w:p>
        </w:tc>
        <w:tc>
          <w:tcPr>
            <w:tcW w:w="10188" w:type="dxa"/>
            <w:tcBorders>
              <w:top w:val="single" w:sz="8" w:space="0" w:color="auto"/>
              <w:bottom w:val="single" w:sz="18" w:space="0" w:color="auto"/>
              <w:right w:val="single" w:sz="18" w:space="0" w:color="auto"/>
            </w:tcBorders>
          </w:tcPr>
          <w:p w:rsidR="009703DB" w:rsidRDefault="009703DB" w:rsidP="009703DB">
            <w:pPr>
              <w:spacing w:before="40" w:after="40"/>
            </w:pPr>
            <w:r w:rsidRPr="008A3ABB">
              <w:t>Use trigonometric ratios (including inverse trigonometric ratios) and the Pythagorean Theorem to find unknown measurements in right triangle</w:t>
            </w:r>
            <w:r>
              <w:t>s utilizing real-world context.</w:t>
            </w:r>
          </w:p>
        </w:tc>
      </w:tr>
      <w:tr w:rsidR="009703DB" w:rsidRPr="009703DB" w:rsidTr="009703DB">
        <w:trPr>
          <w:trHeight w:val="405"/>
        </w:trPr>
        <w:tc>
          <w:tcPr>
            <w:tcW w:w="1470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703DB" w:rsidRPr="009703DB" w:rsidRDefault="009703DB" w:rsidP="009703DB">
            <w:pPr>
              <w:spacing w:before="40" w:after="40"/>
              <w:jc w:val="center"/>
              <w:rPr>
                <w:sz w:val="24"/>
              </w:rPr>
            </w:pPr>
            <w:r w:rsidRPr="009703DB">
              <w:rPr>
                <w:b/>
                <w:sz w:val="24"/>
              </w:rPr>
              <w:t>Circles (G-C)</w:t>
            </w:r>
          </w:p>
        </w:tc>
      </w:tr>
      <w:tr w:rsidR="009703DB" w:rsidTr="004B6015">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t>G.G-C.A</w:t>
            </w:r>
          </w:p>
          <w:p w:rsidR="009703DB" w:rsidRPr="009703DB" w:rsidRDefault="009703DB" w:rsidP="009703DB">
            <w:pPr>
              <w:rPr>
                <w:b/>
              </w:rPr>
            </w:pPr>
            <w:r w:rsidRPr="009703DB">
              <w:rPr>
                <w:b/>
              </w:rPr>
              <w:t>Understand and apply theorems about circles.</w:t>
            </w:r>
          </w:p>
        </w:tc>
        <w:tc>
          <w:tcPr>
            <w:tcW w:w="1530" w:type="dxa"/>
            <w:tcBorders>
              <w:top w:val="single" w:sz="18" w:space="0" w:color="auto"/>
              <w:bottom w:val="single" w:sz="8" w:space="0" w:color="auto"/>
            </w:tcBorders>
            <w:vAlign w:val="center"/>
          </w:tcPr>
          <w:p w:rsidR="009703DB" w:rsidRPr="009703DB" w:rsidRDefault="009703DB" w:rsidP="009703DB">
            <w:pPr>
              <w:rPr>
                <w:b/>
              </w:rPr>
            </w:pPr>
            <w:r w:rsidRPr="009703DB">
              <w:rPr>
                <w:b/>
              </w:rPr>
              <w:t>G.G-C.A.1</w:t>
            </w:r>
          </w:p>
        </w:tc>
        <w:tc>
          <w:tcPr>
            <w:tcW w:w="10188" w:type="dxa"/>
            <w:tcBorders>
              <w:top w:val="single" w:sz="18" w:space="0" w:color="auto"/>
              <w:bottom w:val="single" w:sz="8" w:space="0" w:color="auto"/>
              <w:right w:val="single" w:sz="18" w:space="0" w:color="auto"/>
            </w:tcBorders>
          </w:tcPr>
          <w:p w:rsidR="009703DB" w:rsidRPr="007C74AF" w:rsidRDefault="009703DB" w:rsidP="009703DB">
            <w:pPr>
              <w:spacing w:before="40" w:after="40"/>
            </w:pPr>
            <w:r w:rsidRPr="007C74AF">
              <w:t>Prove that all circles are similar.</w:t>
            </w:r>
          </w:p>
        </w:tc>
      </w:tr>
      <w:tr w:rsidR="009703DB" w:rsidTr="004B6015">
        <w:trPr>
          <w:trHeight w:val="405"/>
        </w:trPr>
        <w:tc>
          <w:tcPr>
            <w:tcW w:w="2988" w:type="dxa"/>
            <w:vMerge/>
            <w:tcBorders>
              <w:left w:val="single" w:sz="18" w:space="0" w:color="auto"/>
            </w:tcBorders>
          </w:tcPr>
          <w:p w:rsidR="009703DB" w:rsidRPr="008A3ABB" w:rsidRDefault="009703DB" w:rsidP="009703DB"/>
        </w:tc>
        <w:tc>
          <w:tcPr>
            <w:tcW w:w="1530" w:type="dxa"/>
            <w:tcBorders>
              <w:top w:val="single" w:sz="8" w:space="0" w:color="auto"/>
              <w:bottom w:val="single" w:sz="8" w:space="0" w:color="auto"/>
            </w:tcBorders>
            <w:vAlign w:val="center"/>
          </w:tcPr>
          <w:p w:rsidR="009703DB" w:rsidRPr="009703DB" w:rsidRDefault="009703DB" w:rsidP="009703DB">
            <w:pPr>
              <w:rPr>
                <w:b/>
              </w:rPr>
            </w:pPr>
            <w:r w:rsidRPr="009703DB">
              <w:rPr>
                <w:b/>
              </w:rPr>
              <w:t>G.G-C.A.2</w:t>
            </w:r>
          </w:p>
        </w:tc>
        <w:tc>
          <w:tcPr>
            <w:tcW w:w="10188" w:type="dxa"/>
            <w:tcBorders>
              <w:top w:val="single" w:sz="8" w:space="0" w:color="auto"/>
              <w:bottom w:val="single" w:sz="8" w:space="0" w:color="auto"/>
              <w:right w:val="single" w:sz="18" w:space="0" w:color="auto"/>
            </w:tcBorders>
          </w:tcPr>
          <w:p w:rsidR="009703DB" w:rsidRPr="007C74AF" w:rsidRDefault="009703DB" w:rsidP="009703DB">
            <w:pPr>
              <w:spacing w:before="40" w:after="40"/>
            </w:pPr>
            <w:r w:rsidRPr="007C74AF">
              <w:t>Identify and describe relationships among inscribed angles, radii, and chords.  Include the relationship between central, inscribed, and circumscribed angles; inscribed angles on a diameter are right angles; the radius of a circle is perpendicular to the tangent where the radius intersects the circle.</w:t>
            </w:r>
          </w:p>
        </w:tc>
      </w:tr>
      <w:tr w:rsidR="009703DB" w:rsidTr="004B6015">
        <w:trPr>
          <w:trHeight w:val="405"/>
        </w:trPr>
        <w:tc>
          <w:tcPr>
            <w:tcW w:w="2988" w:type="dxa"/>
            <w:vMerge/>
            <w:tcBorders>
              <w:left w:val="single" w:sz="18" w:space="0" w:color="auto"/>
              <w:bottom w:val="single" w:sz="18" w:space="0" w:color="auto"/>
            </w:tcBorders>
          </w:tcPr>
          <w:p w:rsidR="009703DB" w:rsidRPr="008A3ABB" w:rsidRDefault="009703DB" w:rsidP="009703DB"/>
        </w:tc>
        <w:tc>
          <w:tcPr>
            <w:tcW w:w="1530" w:type="dxa"/>
            <w:tcBorders>
              <w:top w:val="single" w:sz="8" w:space="0" w:color="auto"/>
              <w:bottom w:val="single" w:sz="8" w:space="0" w:color="auto"/>
            </w:tcBorders>
            <w:vAlign w:val="center"/>
          </w:tcPr>
          <w:p w:rsidR="009703DB" w:rsidRPr="009703DB" w:rsidRDefault="009703DB" w:rsidP="009703DB">
            <w:pPr>
              <w:rPr>
                <w:b/>
              </w:rPr>
            </w:pPr>
            <w:r w:rsidRPr="009703DB">
              <w:rPr>
                <w:b/>
              </w:rPr>
              <w:t>G.G-C.A.3</w:t>
            </w:r>
          </w:p>
        </w:tc>
        <w:tc>
          <w:tcPr>
            <w:tcW w:w="10188" w:type="dxa"/>
            <w:tcBorders>
              <w:top w:val="single" w:sz="8" w:space="0" w:color="auto"/>
              <w:bottom w:val="single" w:sz="8" w:space="0" w:color="auto"/>
              <w:right w:val="single" w:sz="18" w:space="0" w:color="auto"/>
            </w:tcBorders>
          </w:tcPr>
          <w:p w:rsidR="009703DB" w:rsidRPr="007C74AF" w:rsidRDefault="009703DB" w:rsidP="009703DB">
            <w:pPr>
              <w:spacing w:before="40" w:after="40"/>
            </w:pPr>
            <w:r w:rsidRPr="007C74AF">
              <w:t>Construct the inscribed and circumscribed circles of a triangle, and prove properties of angles for a quadrilateral inscribed in a circle.</w:t>
            </w:r>
          </w:p>
        </w:tc>
      </w:tr>
      <w:tr w:rsidR="009703DB" w:rsidTr="004B6015">
        <w:trPr>
          <w:trHeight w:val="405"/>
        </w:trPr>
        <w:tc>
          <w:tcPr>
            <w:tcW w:w="2988" w:type="dxa"/>
            <w:tcBorders>
              <w:top w:val="single" w:sz="18" w:space="0" w:color="auto"/>
              <w:left w:val="single" w:sz="18" w:space="0" w:color="auto"/>
              <w:bottom w:val="single" w:sz="18" w:space="0" w:color="auto"/>
            </w:tcBorders>
          </w:tcPr>
          <w:p w:rsidR="009703DB" w:rsidRPr="009703DB" w:rsidRDefault="009703DB" w:rsidP="009703DB">
            <w:pPr>
              <w:rPr>
                <w:b/>
              </w:rPr>
            </w:pPr>
            <w:r w:rsidRPr="009703DB">
              <w:rPr>
                <w:b/>
              </w:rPr>
              <w:t>G.G-C.B</w:t>
            </w:r>
          </w:p>
          <w:p w:rsidR="009703DB" w:rsidRPr="008A3ABB" w:rsidRDefault="009703DB" w:rsidP="009703DB">
            <w:r w:rsidRPr="009703DB">
              <w:rPr>
                <w:b/>
              </w:rPr>
              <w:t>Find arc lengths and areas of sectors of circles.</w:t>
            </w:r>
          </w:p>
        </w:tc>
        <w:tc>
          <w:tcPr>
            <w:tcW w:w="1530" w:type="dxa"/>
            <w:tcBorders>
              <w:top w:val="single" w:sz="18" w:space="0" w:color="auto"/>
              <w:bottom w:val="single" w:sz="18" w:space="0" w:color="auto"/>
            </w:tcBorders>
            <w:vAlign w:val="center"/>
          </w:tcPr>
          <w:p w:rsidR="009703DB" w:rsidRPr="009703DB" w:rsidRDefault="009703DB" w:rsidP="009703DB">
            <w:pPr>
              <w:rPr>
                <w:b/>
              </w:rPr>
            </w:pPr>
            <w:r w:rsidRPr="009703DB">
              <w:rPr>
                <w:b/>
              </w:rPr>
              <w:t>G.G-C.B.5</w:t>
            </w:r>
          </w:p>
        </w:tc>
        <w:tc>
          <w:tcPr>
            <w:tcW w:w="10188" w:type="dxa"/>
            <w:tcBorders>
              <w:top w:val="single" w:sz="18" w:space="0" w:color="auto"/>
              <w:bottom w:val="single" w:sz="18" w:space="0" w:color="auto"/>
              <w:right w:val="single" w:sz="18" w:space="0" w:color="auto"/>
            </w:tcBorders>
          </w:tcPr>
          <w:p w:rsidR="009703DB" w:rsidRDefault="009703DB" w:rsidP="009703DB">
            <w:pPr>
              <w:spacing w:before="40" w:after="40"/>
            </w:pPr>
            <w:r w:rsidRPr="007C74AF">
              <w:t>Derive using similarity the fact that the length of the arc intercepted by an angle is proportional to the radius, and define the radian measure of the angle as the constant of proportionality; derive the formula for the area of a sector. Convert between degrees and radians.</w:t>
            </w:r>
          </w:p>
        </w:tc>
      </w:tr>
      <w:tr w:rsidR="009703DB" w:rsidTr="009703DB">
        <w:trPr>
          <w:trHeight w:val="405"/>
        </w:trPr>
        <w:tc>
          <w:tcPr>
            <w:tcW w:w="1470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703DB" w:rsidRPr="009703DB" w:rsidRDefault="009703DB" w:rsidP="009703DB">
            <w:pPr>
              <w:spacing w:before="40" w:after="40"/>
              <w:jc w:val="center"/>
              <w:rPr>
                <w:sz w:val="24"/>
              </w:rPr>
            </w:pPr>
            <w:r w:rsidRPr="009703DB">
              <w:rPr>
                <w:b/>
                <w:sz w:val="24"/>
              </w:rPr>
              <w:t>Expressing Geometric Properties with Equations (G-GPE)</w:t>
            </w:r>
          </w:p>
        </w:tc>
      </w:tr>
      <w:tr w:rsidR="009703DB" w:rsidTr="009703DB">
        <w:trPr>
          <w:trHeight w:val="405"/>
        </w:trPr>
        <w:tc>
          <w:tcPr>
            <w:tcW w:w="2988" w:type="dxa"/>
            <w:tcBorders>
              <w:top w:val="single" w:sz="18" w:space="0" w:color="auto"/>
              <w:left w:val="single" w:sz="18" w:space="0" w:color="auto"/>
              <w:bottom w:val="single" w:sz="18" w:space="0" w:color="auto"/>
            </w:tcBorders>
          </w:tcPr>
          <w:p w:rsidR="009703DB" w:rsidRPr="009703DB" w:rsidRDefault="009703DB" w:rsidP="009703DB">
            <w:pPr>
              <w:rPr>
                <w:b/>
              </w:rPr>
            </w:pPr>
            <w:r w:rsidRPr="009703DB">
              <w:rPr>
                <w:b/>
              </w:rPr>
              <w:t>G.G-GPE.A</w:t>
            </w:r>
          </w:p>
          <w:p w:rsidR="009703DB" w:rsidRPr="009703DB" w:rsidRDefault="009703DB" w:rsidP="009703DB">
            <w:pPr>
              <w:rPr>
                <w:b/>
              </w:rPr>
            </w:pPr>
            <w:r w:rsidRPr="009703DB">
              <w:rPr>
                <w:b/>
              </w:rPr>
              <w:t>Translate between the geometric description and the equation for a conic section.</w:t>
            </w:r>
          </w:p>
        </w:tc>
        <w:tc>
          <w:tcPr>
            <w:tcW w:w="1530" w:type="dxa"/>
            <w:tcBorders>
              <w:top w:val="single" w:sz="18" w:space="0" w:color="auto"/>
              <w:bottom w:val="single" w:sz="18" w:space="0" w:color="auto"/>
            </w:tcBorders>
            <w:vAlign w:val="center"/>
          </w:tcPr>
          <w:p w:rsidR="009703DB" w:rsidRPr="009703DB" w:rsidRDefault="009703DB" w:rsidP="009703DB">
            <w:pPr>
              <w:rPr>
                <w:b/>
              </w:rPr>
            </w:pPr>
            <w:r w:rsidRPr="009703DB">
              <w:rPr>
                <w:b/>
              </w:rPr>
              <w:t>G.G-GPE.A.1</w:t>
            </w:r>
          </w:p>
        </w:tc>
        <w:tc>
          <w:tcPr>
            <w:tcW w:w="10188" w:type="dxa"/>
            <w:tcBorders>
              <w:top w:val="single" w:sz="18" w:space="0" w:color="auto"/>
              <w:bottom w:val="single" w:sz="18" w:space="0" w:color="auto"/>
              <w:right w:val="single" w:sz="18" w:space="0" w:color="auto"/>
            </w:tcBorders>
          </w:tcPr>
          <w:p w:rsidR="009703DB" w:rsidRDefault="009703DB" w:rsidP="004B6015">
            <w:pPr>
              <w:spacing w:before="40" w:after="40"/>
            </w:pPr>
            <w:r w:rsidRPr="00084BE4">
              <w:t>Derive the equation of a circle of given center and radius using the Pythagorean Theorem; complete the square to find the center and radius of a circle given by an equation.</w:t>
            </w:r>
          </w:p>
        </w:tc>
      </w:tr>
      <w:tr w:rsidR="009703DB" w:rsidTr="009703DB">
        <w:trPr>
          <w:trHeight w:val="405"/>
        </w:trPr>
        <w:tc>
          <w:tcPr>
            <w:tcW w:w="2988" w:type="dxa"/>
            <w:vMerge w:val="restart"/>
            <w:tcBorders>
              <w:top w:val="single" w:sz="18" w:space="0" w:color="auto"/>
              <w:left w:val="single" w:sz="18" w:space="0" w:color="auto"/>
            </w:tcBorders>
          </w:tcPr>
          <w:p w:rsidR="009703DB" w:rsidRPr="009703DB" w:rsidRDefault="009703DB" w:rsidP="009703DB">
            <w:pPr>
              <w:rPr>
                <w:b/>
              </w:rPr>
            </w:pPr>
            <w:r w:rsidRPr="009703DB">
              <w:rPr>
                <w:b/>
              </w:rPr>
              <w:t>G.G-GPE.B</w:t>
            </w:r>
          </w:p>
          <w:p w:rsidR="009703DB" w:rsidRPr="009703DB" w:rsidRDefault="009703DB" w:rsidP="009703DB">
            <w:pPr>
              <w:rPr>
                <w:b/>
              </w:rPr>
            </w:pPr>
            <w:r w:rsidRPr="009703DB">
              <w:rPr>
                <w:b/>
              </w:rPr>
              <w:t>Use coordinates to prove geometric theorems algebraically.</w:t>
            </w:r>
          </w:p>
        </w:tc>
        <w:tc>
          <w:tcPr>
            <w:tcW w:w="1530" w:type="dxa"/>
            <w:tcBorders>
              <w:top w:val="single" w:sz="18" w:space="0" w:color="auto"/>
              <w:bottom w:val="single" w:sz="8" w:space="0" w:color="auto"/>
            </w:tcBorders>
            <w:vAlign w:val="center"/>
          </w:tcPr>
          <w:p w:rsidR="009703DB" w:rsidRPr="009703DB" w:rsidRDefault="009703DB" w:rsidP="009703DB">
            <w:pPr>
              <w:rPr>
                <w:b/>
              </w:rPr>
            </w:pPr>
            <w:r w:rsidRPr="009703DB">
              <w:rPr>
                <w:b/>
              </w:rPr>
              <w:t>G.G-GPE.B.4</w:t>
            </w:r>
          </w:p>
        </w:tc>
        <w:tc>
          <w:tcPr>
            <w:tcW w:w="10188" w:type="dxa"/>
            <w:tcBorders>
              <w:top w:val="single" w:sz="18" w:space="0" w:color="auto"/>
              <w:bottom w:val="single" w:sz="8" w:space="0" w:color="auto"/>
              <w:right w:val="single" w:sz="18" w:space="0" w:color="auto"/>
            </w:tcBorders>
          </w:tcPr>
          <w:p w:rsidR="009703DB" w:rsidRDefault="009703DB" w:rsidP="004B6015">
            <w:pPr>
              <w:spacing w:before="40" w:after="40"/>
            </w:pPr>
            <w:r w:rsidRPr="00084BE4">
              <w:t>Use coordinates to algebraically prove or disprove geome</w:t>
            </w:r>
            <w:r w:rsidR="00B06F34">
              <w:t>tric relationships</w:t>
            </w:r>
            <w:r w:rsidRPr="00084BE4">
              <w:t>.</w:t>
            </w:r>
            <w:r>
              <w:t xml:space="preserve"> </w:t>
            </w:r>
            <w:r w:rsidRPr="00084BE4">
              <w:t xml:space="preserve"> Relationships include: proving or disproving geometric figures given specific points in the coordinate plane; and proving or disproving if a specific point lies on a given circle.</w:t>
            </w:r>
          </w:p>
        </w:tc>
      </w:tr>
      <w:tr w:rsidR="009703DB" w:rsidTr="009703DB">
        <w:trPr>
          <w:trHeight w:val="405"/>
        </w:trPr>
        <w:tc>
          <w:tcPr>
            <w:tcW w:w="2988" w:type="dxa"/>
            <w:vMerge/>
            <w:tcBorders>
              <w:left w:val="single" w:sz="18" w:space="0" w:color="auto"/>
            </w:tcBorders>
          </w:tcPr>
          <w:p w:rsidR="009703DB" w:rsidRPr="00084BE4" w:rsidRDefault="009703DB" w:rsidP="009703DB"/>
        </w:tc>
        <w:tc>
          <w:tcPr>
            <w:tcW w:w="1530" w:type="dxa"/>
            <w:tcBorders>
              <w:top w:val="single" w:sz="8" w:space="0" w:color="auto"/>
              <w:bottom w:val="single" w:sz="8" w:space="0" w:color="auto"/>
            </w:tcBorders>
            <w:vAlign w:val="center"/>
          </w:tcPr>
          <w:p w:rsidR="009703DB" w:rsidRPr="009703DB" w:rsidRDefault="009703DB" w:rsidP="009703DB">
            <w:pPr>
              <w:rPr>
                <w:b/>
              </w:rPr>
            </w:pPr>
            <w:r w:rsidRPr="009703DB">
              <w:rPr>
                <w:b/>
              </w:rPr>
              <w:t>G.G-GPE.B.5</w:t>
            </w:r>
          </w:p>
        </w:tc>
        <w:tc>
          <w:tcPr>
            <w:tcW w:w="10188" w:type="dxa"/>
            <w:tcBorders>
              <w:top w:val="single" w:sz="8" w:space="0" w:color="auto"/>
              <w:bottom w:val="single" w:sz="8" w:space="0" w:color="auto"/>
              <w:right w:val="single" w:sz="18" w:space="0" w:color="auto"/>
            </w:tcBorders>
          </w:tcPr>
          <w:p w:rsidR="009703DB" w:rsidRPr="00084BE4" w:rsidRDefault="009703DB" w:rsidP="004B6015">
            <w:pPr>
              <w:spacing w:before="40" w:after="40"/>
            </w:pPr>
            <w:r w:rsidRPr="0053281E">
              <w:t>Prove the slope criteria for parallel and perpendicular lines and use them to solve geometric problems, including finding the equation of a line parallel or perpendicular to a given line that passes through a given point</w:t>
            </w:r>
            <w:r>
              <w:t>.</w:t>
            </w:r>
          </w:p>
        </w:tc>
      </w:tr>
      <w:tr w:rsidR="009703DB" w:rsidTr="009703DB">
        <w:trPr>
          <w:trHeight w:val="405"/>
        </w:trPr>
        <w:tc>
          <w:tcPr>
            <w:tcW w:w="2988" w:type="dxa"/>
            <w:vMerge/>
            <w:tcBorders>
              <w:left w:val="single" w:sz="18" w:space="0" w:color="auto"/>
            </w:tcBorders>
          </w:tcPr>
          <w:p w:rsidR="009703DB" w:rsidRPr="00084BE4" w:rsidRDefault="009703DB" w:rsidP="009703DB"/>
        </w:tc>
        <w:tc>
          <w:tcPr>
            <w:tcW w:w="1530" w:type="dxa"/>
            <w:tcBorders>
              <w:top w:val="single" w:sz="8" w:space="0" w:color="auto"/>
              <w:bottom w:val="single" w:sz="8" w:space="0" w:color="auto"/>
            </w:tcBorders>
            <w:vAlign w:val="center"/>
          </w:tcPr>
          <w:p w:rsidR="009703DB" w:rsidRPr="009703DB" w:rsidRDefault="009703DB" w:rsidP="009703DB">
            <w:pPr>
              <w:rPr>
                <w:b/>
              </w:rPr>
            </w:pPr>
            <w:r w:rsidRPr="009703DB">
              <w:rPr>
                <w:b/>
              </w:rPr>
              <w:t>G.G-GPE.B.6</w:t>
            </w:r>
          </w:p>
        </w:tc>
        <w:tc>
          <w:tcPr>
            <w:tcW w:w="10188" w:type="dxa"/>
            <w:tcBorders>
              <w:top w:val="single" w:sz="8" w:space="0" w:color="auto"/>
              <w:bottom w:val="single" w:sz="8" w:space="0" w:color="auto"/>
              <w:right w:val="single" w:sz="18" w:space="0" w:color="auto"/>
            </w:tcBorders>
          </w:tcPr>
          <w:p w:rsidR="009703DB" w:rsidRDefault="009703DB" w:rsidP="004B6015">
            <w:pPr>
              <w:spacing w:before="40" w:after="40"/>
            </w:pPr>
            <w:r w:rsidRPr="0053281E">
              <w:t>Find the point on a directed line segment between two given points that partitions the segment in a given ratio.</w:t>
            </w:r>
          </w:p>
        </w:tc>
      </w:tr>
      <w:tr w:rsidR="009703DB" w:rsidTr="004B6015">
        <w:trPr>
          <w:trHeight w:val="405"/>
        </w:trPr>
        <w:tc>
          <w:tcPr>
            <w:tcW w:w="2988" w:type="dxa"/>
            <w:vMerge/>
            <w:tcBorders>
              <w:left w:val="single" w:sz="18" w:space="0" w:color="auto"/>
              <w:bottom w:val="single" w:sz="18" w:space="0" w:color="auto"/>
            </w:tcBorders>
          </w:tcPr>
          <w:p w:rsidR="009703DB" w:rsidRPr="00084BE4" w:rsidRDefault="009703DB" w:rsidP="009703DB"/>
        </w:tc>
        <w:tc>
          <w:tcPr>
            <w:tcW w:w="1530" w:type="dxa"/>
            <w:tcBorders>
              <w:top w:val="single" w:sz="8" w:space="0" w:color="auto"/>
              <w:bottom w:val="single" w:sz="18" w:space="0" w:color="auto"/>
            </w:tcBorders>
            <w:vAlign w:val="center"/>
          </w:tcPr>
          <w:p w:rsidR="009703DB" w:rsidRPr="009703DB" w:rsidRDefault="009703DB" w:rsidP="009703DB">
            <w:pPr>
              <w:rPr>
                <w:b/>
              </w:rPr>
            </w:pPr>
            <w:r w:rsidRPr="009703DB">
              <w:rPr>
                <w:b/>
              </w:rPr>
              <w:t>G.G-GPE.B.7</w:t>
            </w:r>
          </w:p>
        </w:tc>
        <w:tc>
          <w:tcPr>
            <w:tcW w:w="10188" w:type="dxa"/>
            <w:tcBorders>
              <w:top w:val="single" w:sz="8" w:space="0" w:color="auto"/>
              <w:bottom w:val="single" w:sz="18" w:space="0" w:color="auto"/>
              <w:right w:val="single" w:sz="18" w:space="0" w:color="auto"/>
            </w:tcBorders>
          </w:tcPr>
          <w:p w:rsidR="009703DB" w:rsidRPr="008C05E7" w:rsidRDefault="009703DB" w:rsidP="004B6015">
            <w:pPr>
              <w:spacing w:before="40" w:after="40"/>
            </w:pPr>
            <w:r w:rsidRPr="0053281E">
              <w:t>Use coordinates to compute perimeters of polygons and areas of triangles and rectangles.</w:t>
            </w:r>
          </w:p>
        </w:tc>
      </w:tr>
    </w:tbl>
    <w:p w:rsidR="004B6015" w:rsidRDefault="004B6015">
      <w:r>
        <w:br w:type="page"/>
      </w:r>
    </w:p>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88"/>
        <w:gridCol w:w="1530"/>
        <w:gridCol w:w="10188"/>
      </w:tblGrid>
      <w:tr w:rsidR="004B6015" w:rsidTr="001B2979">
        <w:trPr>
          <w:trHeight w:val="405"/>
        </w:trPr>
        <w:tc>
          <w:tcPr>
            <w:tcW w:w="1470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B6015" w:rsidRPr="004B6015" w:rsidRDefault="004B6015" w:rsidP="004B6015">
            <w:pPr>
              <w:spacing w:before="40" w:after="40"/>
              <w:jc w:val="center"/>
              <w:rPr>
                <w:sz w:val="24"/>
              </w:rPr>
            </w:pPr>
            <w:r w:rsidRPr="004B6015">
              <w:rPr>
                <w:b/>
                <w:sz w:val="24"/>
              </w:rPr>
              <w:lastRenderedPageBreak/>
              <w:t>Geometric Measurement and Dimension (G-GMD)</w:t>
            </w:r>
          </w:p>
        </w:tc>
      </w:tr>
      <w:tr w:rsidR="004B6015" w:rsidTr="001B2979">
        <w:trPr>
          <w:trHeight w:val="405"/>
        </w:trPr>
        <w:tc>
          <w:tcPr>
            <w:tcW w:w="2988" w:type="dxa"/>
            <w:vMerge w:val="restart"/>
            <w:tcBorders>
              <w:top w:val="single" w:sz="18" w:space="0" w:color="auto"/>
              <w:left w:val="single" w:sz="18" w:space="0" w:color="auto"/>
            </w:tcBorders>
          </w:tcPr>
          <w:p w:rsidR="004B6015" w:rsidRPr="004B6015" w:rsidRDefault="004B6015" w:rsidP="004B6015">
            <w:pPr>
              <w:tabs>
                <w:tab w:val="left" w:pos="945"/>
              </w:tabs>
              <w:rPr>
                <w:b/>
              </w:rPr>
            </w:pPr>
            <w:r w:rsidRPr="004B6015">
              <w:rPr>
                <w:b/>
              </w:rPr>
              <w:t>G.G-GMD.A</w:t>
            </w:r>
          </w:p>
          <w:p w:rsidR="004B6015" w:rsidRPr="004B6015" w:rsidRDefault="004B6015" w:rsidP="004B6015">
            <w:pPr>
              <w:rPr>
                <w:b/>
              </w:rPr>
            </w:pPr>
            <w:r w:rsidRPr="004B6015">
              <w:rPr>
                <w:b/>
              </w:rPr>
              <w:t>Explain volume formulas and use them to solve problems.</w:t>
            </w:r>
          </w:p>
        </w:tc>
        <w:tc>
          <w:tcPr>
            <w:tcW w:w="1530" w:type="dxa"/>
            <w:tcBorders>
              <w:top w:val="single" w:sz="18" w:space="0" w:color="auto"/>
              <w:bottom w:val="single" w:sz="8" w:space="0" w:color="auto"/>
            </w:tcBorders>
            <w:vAlign w:val="center"/>
          </w:tcPr>
          <w:p w:rsidR="004B6015" w:rsidRPr="004B6015" w:rsidRDefault="004B6015" w:rsidP="004B6015">
            <w:pPr>
              <w:rPr>
                <w:b/>
              </w:rPr>
            </w:pPr>
            <w:r w:rsidRPr="004B6015">
              <w:rPr>
                <w:b/>
              </w:rPr>
              <w:t>G.G-GMD.A.1</w:t>
            </w:r>
          </w:p>
        </w:tc>
        <w:tc>
          <w:tcPr>
            <w:tcW w:w="10188" w:type="dxa"/>
            <w:tcBorders>
              <w:top w:val="single" w:sz="18" w:space="0" w:color="auto"/>
              <w:bottom w:val="single" w:sz="8" w:space="0" w:color="auto"/>
              <w:right w:val="single" w:sz="18" w:space="0" w:color="auto"/>
            </w:tcBorders>
          </w:tcPr>
          <w:p w:rsidR="004B6015" w:rsidRPr="00261246" w:rsidRDefault="004B6015" w:rsidP="004B6015">
            <w:pPr>
              <w:spacing w:before="40" w:after="40"/>
            </w:pPr>
            <w:r w:rsidRPr="0053281E">
              <w:t>Analyze and verify the formulas for the volume of a cylinder, pyramid, and cone.</w:t>
            </w:r>
          </w:p>
        </w:tc>
      </w:tr>
      <w:tr w:rsidR="004B6015" w:rsidTr="004B6015">
        <w:trPr>
          <w:trHeight w:val="405"/>
        </w:trPr>
        <w:tc>
          <w:tcPr>
            <w:tcW w:w="2988" w:type="dxa"/>
            <w:vMerge/>
            <w:tcBorders>
              <w:left w:val="single" w:sz="18" w:space="0" w:color="auto"/>
              <w:bottom w:val="single" w:sz="18" w:space="0" w:color="auto"/>
            </w:tcBorders>
          </w:tcPr>
          <w:p w:rsidR="004B6015" w:rsidRPr="00084BE4" w:rsidRDefault="004B6015" w:rsidP="009703DB"/>
        </w:tc>
        <w:tc>
          <w:tcPr>
            <w:tcW w:w="1530" w:type="dxa"/>
            <w:tcBorders>
              <w:top w:val="single" w:sz="8" w:space="0" w:color="auto"/>
              <w:bottom w:val="single" w:sz="18" w:space="0" w:color="auto"/>
            </w:tcBorders>
            <w:vAlign w:val="center"/>
          </w:tcPr>
          <w:p w:rsidR="004B6015" w:rsidRPr="004B6015" w:rsidRDefault="004B6015" w:rsidP="004B6015">
            <w:pPr>
              <w:rPr>
                <w:b/>
              </w:rPr>
            </w:pPr>
            <w:r w:rsidRPr="004B6015">
              <w:rPr>
                <w:b/>
              </w:rPr>
              <w:t>G.G-GMD.A.3</w:t>
            </w:r>
          </w:p>
        </w:tc>
        <w:tc>
          <w:tcPr>
            <w:tcW w:w="10188" w:type="dxa"/>
            <w:tcBorders>
              <w:top w:val="single" w:sz="8" w:space="0" w:color="auto"/>
              <w:bottom w:val="single" w:sz="18" w:space="0" w:color="auto"/>
              <w:right w:val="single" w:sz="18" w:space="0" w:color="auto"/>
            </w:tcBorders>
          </w:tcPr>
          <w:p w:rsidR="004B6015" w:rsidRPr="00261246" w:rsidRDefault="004B6015" w:rsidP="004B6015">
            <w:pPr>
              <w:spacing w:before="40" w:after="40"/>
            </w:pPr>
            <w:r w:rsidRPr="0053281E">
              <w:t>Use volume formulas for cylinders, pyramids, cones, and spheres to solve problems utilizing real-world context.</w:t>
            </w:r>
          </w:p>
        </w:tc>
      </w:tr>
      <w:tr w:rsidR="004B6015" w:rsidTr="004B6015">
        <w:trPr>
          <w:trHeight w:val="405"/>
        </w:trPr>
        <w:tc>
          <w:tcPr>
            <w:tcW w:w="2988" w:type="dxa"/>
            <w:tcBorders>
              <w:top w:val="single" w:sz="18" w:space="0" w:color="auto"/>
              <w:left w:val="single" w:sz="18" w:space="0" w:color="auto"/>
              <w:bottom w:val="single" w:sz="18" w:space="0" w:color="auto"/>
            </w:tcBorders>
          </w:tcPr>
          <w:p w:rsidR="004B6015" w:rsidRPr="004B6015" w:rsidRDefault="004B6015" w:rsidP="004B6015">
            <w:pPr>
              <w:rPr>
                <w:b/>
              </w:rPr>
            </w:pPr>
            <w:r w:rsidRPr="004B6015">
              <w:rPr>
                <w:b/>
              </w:rPr>
              <w:t>G.G-GMD.B</w:t>
            </w:r>
          </w:p>
          <w:p w:rsidR="004B6015" w:rsidRPr="00084BE4" w:rsidRDefault="004B6015" w:rsidP="004B6015">
            <w:r w:rsidRPr="004B6015">
              <w:rPr>
                <w:b/>
              </w:rPr>
              <w:t>Visualize relationships between two-dimensional and three-dimensional objects.</w:t>
            </w:r>
          </w:p>
        </w:tc>
        <w:tc>
          <w:tcPr>
            <w:tcW w:w="1530" w:type="dxa"/>
            <w:tcBorders>
              <w:top w:val="single" w:sz="18" w:space="0" w:color="auto"/>
              <w:bottom w:val="single" w:sz="18" w:space="0" w:color="auto"/>
            </w:tcBorders>
            <w:vAlign w:val="center"/>
          </w:tcPr>
          <w:p w:rsidR="004B6015" w:rsidRPr="004B6015" w:rsidRDefault="004B6015" w:rsidP="004B6015">
            <w:pPr>
              <w:rPr>
                <w:b/>
              </w:rPr>
            </w:pPr>
            <w:r w:rsidRPr="004B6015">
              <w:rPr>
                <w:b/>
              </w:rPr>
              <w:t>G.G-GMD.B.4</w:t>
            </w:r>
          </w:p>
        </w:tc>
        <w:tc>
          <w:tcPr>
            <w:tcW w:w="10188" w:type="dxa"/>
            <w:tcBorders>
              <w:top w:val="single" w:sz="18" w:space="0" w:color="auto"/>
              <w:bottom w:val="single" w:sz="18" w:space="0" w:color="auto"/>
              <w:right w:val="single" w:sz="18" w:space="0" w:color="auto"/>
            </w:tcBorders>
          </w:tcPr>
          <w:p w:rsidR="004B6015" w:rsidRPr="00261246" w:rsidRDefault="004B6015" w:rsidP="004B6015">
            <w:pPr>
              <w:spacing w:before="40" w:after="40"/>
            </w:pPr>
            <w:r w:rsidRPr="00C8298C">
              <w:t>Identify the shapes of two-dimensional cross-sections of three-dimensional objects, and identify three-dimensional objects generated by rotations of two-dimensional objects.</w:t>
            </w:r>
          </w:p>
        </w:tc>
      </w:tr>
      <w:tr w:rsidR="004B6015" w:rsidRPr="004B6015" w:rsidTr="004B6015">
        <w:trPr>
          <w:trHeight w:val="405"/>
        </w:trPr>
        <w:tc>
          <w:tcPr>
            <w:tcW w:w="1470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B6015" w:rsidRPr="004B6015" w:rsidRDefault="004B6015" w:rsidP="004B6015">
            <w:pPr>
              <w:spacing w:before="40" w:after="40"/>
              <w:jc w:val="center"/>
              <w:rPr>
                <w:sz w:val="24"/>
              </w:rPr>
            </w:pPr>
            <w:r w:rsidRPr="004B6015">
              <w:rPr>
                <w:b/>
                <w:sz w:val="24"/>
              </w:rPr>
              <w:t>Modeling with Geometry (G-MG)</w:t>
            </w:r>
          </w:p>
        </w:tc>
      </w:tr>
      <w:tr w:rsidR="004B6015" w:rsidTr="004B6015">
        <w:trPr>
          <w:trHeight w:val="405"/>
        </w:trPr>
        <w:tc>
          <w:tcPr>
            <w:tcW w:w="2988" w:type="dxa"/>
            <w:vMerge w:val="restart"/>
            <w:tcBorders>
              <w:top w:val="single" w:sz="18" w:space="0" w:color="auto"/>
              <w:left w:val="single" w:sz="18" w:space="0" w:color="auto"/>
            </w:tcBorders>
          </w:tcPr>
          <w:p w:rsidR="004B6015" w:rsidRPr="004B6015" w:rsidRDefault="004B6015" w:rsidP="004B6015">
            <w:pPr>
              <w:rPr>
                <w:b/>
              </w:rPr>
            </w:pPr>
            <w:r w:rsidRPr="004B6015">
              <w:rPr>
                <w:b/>
              </w:rPr>
              <w:t>G.G-MG-A</w:t>
            </w:r>
          </w:p>
          <w:p w:rsidR="004B6015" w:rsidRPr="005E25FA" w:rsidRDefault="004B6015" w:rsidP="004B6015">
            <w:pPr>
              <w:rPr>
                <w:b/>
              </w:rPr>
            </w:pPr>
            <w:r w:rsidRPr="005E25FA">
              <w:rPr>
                <w:b/>
              </w:rPr>
              <w:t>Apply geometric concepts in modeling situations.</w:t>
            </w:r>
          </w:p>
        </w:tc>
        <w:tc>
          <w:tcPr>
            <w:tcW w:w="1530" w:type="dxa"/>
            <w:tcBorders>
              <w:top w:val="single" w:sz="18" w:space="0" w:color="auto"/>
              <w:bottom w:val="single" w:sz="8" w:space="0" w:color="auto"/>
            </w:tcBorders>
            <w:vAlign w:val="center"/>
          </w:tcPr>
          <w:p w:rsidR="004B6015" w:rsidRPr="004B6015" w:rsidRDefault="004B6015" w:rsidP="004B6015">
            <w:pPr>
              <w:rPr>
                <w:b/>
              </w:rPr>
            </w:pPr>
            <w:r w:rsidRPr="004B6015">
              <w:rPr>
                <w:b/>
              </w:rPr>
              <w:t>G.G-MG.A.1</w:t>
            </w:r>
          </w:p>
        </w:tc>
        <w:tc>
          <w:tcPr>
            <w:tcW w:w="10188" w:type="dxa"/>
            <w:tcBorders>
              <w:top w:val="single" w:sz="18" w:space="0" w:color="auto"/>
              <w:bottom w:val="single" w:sz="8" w:space="0" w:color="auto"/>
              <w:right w:val="single" w:sz="18" w:space="0" w:color="auto"/>
            </w:tcBorders>
          </w:tcPr>
          <w:p w:rsidR="004B6015" w:rsidRPr="00261246" w:rsidRDefault="004B6015" w:rsidP="004B6015">
            <w:pPr>
              <w:spacing w:before="40" w:after="40"/>
            </w:pPr>
            <w:r w:rsidRPr="004C54DD">
              <w:t>Use geometric shapes, their measures, and their properties to describe objects utilizing real-world context.</w:t>
            </w:r>
          </w:p>
        </w:tc>
      </w:tr>
      <w:tr w:rsidR="004B6015" w:rsidTr="004B6015">
        <w:trPr>
          <w:trHeight w:val="405"/>
        </w:trPr>
        <w:tc>
          <w:tcPr>
            <w:tcW w:w="2988" w:type="dxa"/>
            <w:vMerge/>
            <w:tcBorders>
              <w:left w:val="single" w:sz="18" w:space="0" w:color="auto"/>
            </w:tcBorders>
          </w:tcPr>
          <w:p w:rsidR="004B6015" w:rsidRPr="004C54DD" w:rsidRDefault="004B6015" w:rsidP="004B6015"/>
        </w:tc>
        <w:tc>
          <w:tcPr>
            <w:tcW w:w="1530" w:type="dxa"/>
            <w:tcBorders>
              <w:top w:val="single" w:sz="8" w:space="0" w:color="auto"/>
              <w:bottom w:val="single" w:sz="8" w:space="0" w:color="auto"/>
            </w:tcBorders>
            <w:vAlign w:val="center"/>
          </w:tcPr>
          <w:p w:rsidR="004B6015" w:rsidRPr="004B6015" w:rsidRDefault="004B6015" w:rsidP="004B6015">
            <w:pPr>
              <w:rPr>
                <w:b/>
              </w:rPr>
            </w:pPr>
            <w:r w:rsidRPr="004B6015">
              <w:rPr>
                <w:b/>
              </w:rPr>
              <w:t>G.G-MG.A.2</w:t>
            </w:r>
          </w:p>
        </w:tc>
        <w:tc>
          <w:tcPr>
            <w:tcW w:w="10188" w:type="dxa"/>
            <w:tcBorders>
              <w:top w:val="single" w:sz="8" w:space="0" w:color="auto"/>
              <w:bottom w:val="single" w:sz="8" w:space="0" w:color="auto"/>
              <w:right w:val="single" w:sz="18" w:space="0" w:color="auto"/>
            </w:tcBorders>
          </w:tcPr>
          <w:p w:rsidR="004B6015" w:rsidRDefault="004B6015" w:rsidP="004B6015">
            <w:pPr>
              <w:spacing w:before="40" w:after="40"/>
            </w:pPr>
            <w:r w:rsidRPr="004C54DD">
              <w:t>Apply concepts of density based on area and volume in modeling situations utilizing real-world context.</w:t>
            </w:r>
          </w:p>
        </w:tc>
      </w:tr>
      <w:tr w:rsidR="004B6015" w:rsidTr="004B6015">
        <w:trPr>
          <w:trHeight w:val="405"/>
        </w:trPr>
        <w:tc>
          <w:tcPr>
            <w:tcW w:w="2988" w:type="dxa"/>
            <w:vMerge/>
            <w:tcBorders>
              <w:left w:val="single" w:sz="18" w:space="0" w:color="auto"/>
              <w:bottom w:val="single" w:sz="18" w:space="0" w:color="auto"/>
            </w:tcBorders>
          </w:tcPr>
          <w:p w:rsidR="004B6015" w:rsidRPr="004C54DD" w:rsidRDefault="004B6015" w:rsidP="004B6015"/>
        </w:tc>
        <w:tc>
          <w:tcPr>
            <w:tcW w:w="1530" w:type="dxa"/>
            <w:tcBorders>
              <w:top w:val="single" w:sz="8" w:space="0" w:color="auto"/>
              <w:bottom w:val="single" w:sz="18" w:space="0" w:color="auto"/>
            </w:tcBorders>
            <w:vAlign w:val="center"/>
          </w:tcPr>
          <w:p w:rsidR="004B6015" w:rsidRPr="004B6015" w:rsidRDefault="004B6015" w:rsidP="004B6015">
            <w:pPr>
              <w:rPr>
                <w:b/>
              </w:rPr>
            </w:pPr>
            <w:r w:rsidRPr="004B6015">
              <w:rPr>
                <w:b/>
              </w:rPr>
              <w:t>G.G-MG.A.3</w:t>
            </w:r>
          </w:p>
        </w:tc>
        <w:tc>
          <w:tcPr>
            <w:tcW w:w="10188" w:type="dxa"/>
            <w:tcBorders>
              <w:top w:val="single" w:sz="8" w:space="0" w:color="auto"/>
              <w:bottom w:val="single" w:sz="18" w:space="0" w:color="auto"/>
              <w:right w:val="single" w:sz="18" w:space="0" w:color="auto"/>
            </w:tcBorders>
          </w:tcPr>
          <w:p w:rsidR="004B6015" w:rsidRPr="004C54DD" w:rsidRDefault="004B6015" w:rsidP="004B6015">
            <w:pPr>
              <w:spacing w:before="40" w:after="40"/>
            </w:pPr>
            <w:r w:rsidRPr="004C54DD">
              <w:t>Apply geometric methods to solve design problems utilizing real-world context.</w:t>
            </w:r>
          </w:p>
        </w:tc>
      </w:tr>
    </w:tbl>
    <w:p w:rsidR="00CD5476" w:rsidRDefault="00CD5476">
      <w:r>
        <w:br w:type="page"/>
      </w:r>
    </w:p>
    <w:tbl>
      <w:tblPr>
        <w:tblStyle w:val="TableGrid"/>
        <w:tblW w:w="14598" w:type="dxa"/>
        <w:tblLayout w:type="fixed"/>
        <w:tblLook w:val="04A0" w:firstRow="1" w:lastRow="0" w:firstColumn="1" w:lastColumn="0" w:noHBand="0" w:noVBand="1"/>
      </w:tblPr>
      <w:tblGrid>
        <w:gridCol w:w="2898"/>
        <w:gridCol w:w="11700"/>
      </w:tblGrid>
      <w:tr w:rsidR="007E150C" w:rsidTr="00CD5476">
        <w:tc>
          <w:tcPr>
            <w:tcW w:w="14598"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7E150C" w:rsidRPr="007E150C" w:rsidRDefault="007E150C" w:rsidP="00EA13B9">
            <w:pPr>
              <w:spacing w:before="40" w:after="40"/>
              <w:jc w:val="center"/>
              <w:rPr>
                <w:rFonts w:ascii="Calibri" w:hAnsi="Calibri"/>
                <w:b/>
                <w:color w:val="000000"/>
                <w:sz w:val="28"/>
              </w:rPr>
            </w:pPr>
            <w:r>
              <w:rPr>
                <w:rFonts w:ascii="Calibri" w:hAnsi="Calibri"/>
                <w:b/>
                <w:color w:val="000000"/>
                <w:sz w:val="28"/>
              </w:rPr>
              <w:lastRenderedPageBreak/>
              <w:t>Standards for Mathematical Practice</w:t>
            </w:r>
          </w:p>
        </w:tc>
      </w:tr>
      <w:tr w:rsidR="007E150C" w:rsidTr="00CD5476">
        <w:tc>
          <w:tcPr>
            <w:tcW w:w="2898" w:type="dxa"/>
            <w:tcBorders>
              <w:top w:val="single" w:sz="18" w:space="0" w:color="auto"/>
              <w:left w:val="single" w:sz="18" w:space="0" w:color="auto"/>
              <w:bottom w:val="single" w:sz="6" w:space="0" w:color="auto"/>
            </w:tcBorders>
          </w:tcPr>
          <w:p w:rsidR="007E150C" w:rsidRPr="004A5150" w:rsidRDefault="004B6015" w:rsidP="00AF519A">
            <w:pPr>
              <w:rPr>
                <w:rFonts w:ascii="Calibri" w:hAnsi="Calibri"/>
                <w:b/>
                <w:bCs/>
                <w:color w:val="000000"/>
              </w:rPr>
            </w:pPr>
            <w:r>
              <w:rPr>
                <w:rFonts w:ascii="Calibri" w:hAnsi="Calibri"/>
                <w:b/>
                <w:bCs/>
                <w:color w:val="000000"/>
              </w:rPr>
              <w:t>G</w:t>
            </w:r>
            <w:r w:rsidR="007E150C" w:rsidRPr="004A5150">
              <w:rPr>
                <w:rFonts w:ascii="Calibri" w:hAnsi="Calibri"/>
                <w:b/>
                <w:bCs/>
                <w:color w:val="000000"/>
              </w:rPr>
              <w:t>.MP.1</w:t>
            </w:r>
          </w:p>
        </w:tc>
        <w:tc>
          <w:tcPr>
            <w:tcW w:w="11700" w:type="dxa"/>
            <w:tcBorders>
              <w:top w:val="single" w:sz="18"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Make sense of problems and persevere in solving them.</w:t>
            </w:r>
            <w:r w:rsidRPr="004A5150">
              <w:rPr>
                <w:rFonts w:ascii="Calibri" w:hAnsi="Calibri"/>
                <w:color w:val="000000"/>
              </w:rPr>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rsidTr="00CD5476">
        <w:tc>
          <w:tcPr>
            <w:tcW w:w="2898" w:type="dxa"/>
            <w:tcBorders>
              <w:top w:val="single" w:sz="6" w:space="0" w:color="auto"/>
              <w:left w:val="single" w:sz="18" w:space="0" w:color="auto"/>
              <w:bottom w:val="single" w:sz="6" w:space="0" w:color="auto"/>
            </w:tcBorders>
          </w:tcPr>
          <w:p w:rsidR="007E150C" w:rsidRPr="004A5150" w:rsidRDefault="004B6015" w:rsidP="00AF519A">
            <w:pPr>
              <w:rPr>
                <w:rFonts w:ascii="Calibri" w:hAnsi="Calibri"/>
                <w:b/>
                <w:bCs/>
                <w:color w:val="000000"/>
              </w:rPr>
            </w:pPr>
            <w:r>
              <w:rPr>
                <w:rFonts w:ascii="Calibri" w:hAnsi="Calibri"/>
                <w:b/>
                <w:bCs/>
                <w:color w:val="000000"/>
              </w:rPr>
              <w:t>G</w:t>
            </w:r>
            <w:r w:rsidR="007E150C" w:rsidRPr="004A5150">
              <w:rPr>
                <w:rFonts w:ascii="Calibri" w:hAnsi="Calibri"/>
                <w:b/>
                <w:bCs/>
                <w:color w:val="000000"/>
              </w:rPr>
              <w:t>.MP.2</w:t>
            </w:r>
          </w:p>
        </w:tc>
        <w:tc>
          <w:tcPr>
            <w:tcW w:w="11700" w:type="dxa"/>
            <w:tcBorders>
              <w:top w:val="single" w:sz="6"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Reason abstractly and quantitatively.</w:t>
            </w:r>
            <w:r w:rsidRPr="004A5150">
              <w:rPr>
                <w:rFonts w:ascii="Calibri" w:hAnsi="Calibri"/>
                <w:color w:val="000000"/>
              </w:rPr>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rsidTr="00EE16DF">
        <w:tc>
          <w:tcPr>
            <w:tcW w:w="2898" w:type="dxa"/>
            <w:tcBorders>
              <w:top w:val="single" w:sz="6" w:space="0" w:color="auto"/>
              <w:left w:val="single" w:sz="18" w:space="0" w:color="auto"/>
              <w:bottom w:val="single" w:sz="6" w:space="0" w:color="auto"/>
            </w:tcBorders>
          </w:tcPr>
          <w:p w:rsidR="007E150C" w:rsidRPr="004A5150" w:rsidRDefault="004B6015" w:rsidP="00AF519A">
            <w:pPr>
              <w:rPr>
                <w:rFonts w:ascii="Calibri" w:hAnsi="Calibri"/>
                <w:b/>
                <w:bCs/>
                <w:color w:val="000000"/>
              </w:rPr>
            </w:pPr>
            <w:r>
              <w:rPr>
                <w:rFonts w:ascii="Calibri" w:hAnsi="Calibri"/>
                <w:b/>
                <w:bCs/>
                <w:color w:val="000000"/>
              </w:rPr>
              <w:t>G</w:t>
            </w:r>
            <w:r w:rsidR="007E150C" w:rsidRPr="004A5150">
              <w:rPr>
                <w:rFonts w:ascii="Calibri" w:hAnsi="Calibri"/>
                <w:b/>
                <w:bCs/>
                <w:color w:val="000000"/>
              </w:rPr>
              <w:t>.MP.3</w:t>
            </w:r>
          </w:p>
        </w:tc>
        <w:tc>
          <w:tcPr>
            <w:tcW w:w="11700" w:type="dxa"/>
            <w:tcBorders>
              <w:top w:val="single" w:sz="6" w:space="0" w:color="auto"/>
              <w:bottom w:val="single" w:sz="6" w:space="0" w:color="auto"/>
              <w:right w:val="single" w:sz="18" w:space="0" w:color="auto"/>
            </w:tcBorders>
          </w:tcPr>
          <w:p w:rsidR="00A07945" w:rsidRDefault="00A07945" w:rsidP="00A07945">
            <w:pPr>
              <w:spacing w:before="40" w:after="40"/>
              <w:rPr>
                <w:rFonts w:ascii="Calibri" w:hAnsi="Calibri"/>
                <w:color w:val="000000"/>
              </w:rPr>
            </w:pPr>
            <w:r w:rsidRPr="004A5150">
              <w:rPr>
                <w:rFonts w:ascii="Calibri" w:hAnsi="Calibri"/>
                <w:b/>
                <w:bCs/>
                <w:color w:val="000000"/>
              </w:rPr>
              <w:t>Construct viable arguments and critique the reasoning of others.</w:t>
            </w:r>
            <w:r w:rsidRPr="004A5150">
              <w:rPr>
                <w:rFonts w:ascii="Calibri" w:hAnsi="Calibri"/>
                <w:color w:val="000000"/>
              </w:rPr>
              <w:br w:type="page"/>
            </w:r>
          </w:p>
          <w:p w:rsidR="007E150C" w:rsidRPr="004A5150" w:rsidRDefault="00A07945" w:rsidP="00A07945">
            <w:pPr>
              <w:spacing w:before="40" w:after="40"/>
              <w:rPr>
                <w:rFonts w:ascii="Calibri" w:hAnsi="Calibri"/>
                <w:color w:val="000000"/>
              </w:rPr>
            </w:pPr>
            <w:r w:rsidRPr="004A5150">
              <w:rPr>
                <w:rFonts w:ascii="Calibri" w:hAnsi="Calibri"/>
                <w:color w:val="000000"/>
              </w:rPr>
              <w:t>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cases, and can recognize and use counterexamples. Mathematically proficient students present their arguments in the form of representations, actions on those representations, and explanations in words (oral or written). Studen</w:t>
            </w:r>
            <w:r>
              <w:rPr>
                <w:rFonts w:ascii="Calibri" w:hAnsi="Calibri"/>
                <w:color w:val="000000"/>
              </w:rPr>
              <w:t>ts critique others by affirming or</w:t>
            </w:r>
            <w:r w:rsidRPr="004A5150">
              <w:rPr>
                <w:rFonts w:ascii="Calibri" w:hAnsi="Calibri"/>
                <w:color w:val="000000"/>
              </w:rPr>
              <w:t xml:space="preserve">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rsidTr="00EE16DF">
        <w:tc>
          <w:tcPr>
            <w:tcW w:w="2898" w:type="dxa"/>
            <w:tcBorders>
              <w:top w:val="single" w:sz="6" w:space="0" w:color="auto"/>
              <w:left w:val="single" w:sz="18" w:space="0" w:color="auto"/>
              <w:bottom w:val="single" w:sz="18" w:space="0" w:color="auto"/>
            </w:tcBorders>
          </w:tcPr>
          <w:p w:rsidR="007E150C" w:rsidRPr="004A5150" w:rsidRDefault="004B6015" w:rsidP="00AF519A">
            <w:pPr>
              <w:rPr>
                <w:rFonts w:ascii="Calibri" w:hAnsi="Calibri"/>
                <w:b/>
                <w:bCs/>
                <w:color w:val="000000"/>
              </w:rPr>
            </w:pPr>
            <w:r>
              <w:rPr>
                <w:rFonts w:ascii="Calibri" w:hAnsi="Calibri"/>
                <w:b/>
                <w:bCs/>
                <w:color w:val="000000"/>
              </w:rPr>
              <w:t>G</w:t>
            </w:r>
            <w:r w:rsidR="007E150C" w:rsidRPr="004A5150">
              <w:rPr>
                <w:rFonts w:ascii="Calibri" w:hAnsi="Calibri"/>
                <w:b/>
                <w:bCs/>
                <w:color w:val="000000"/>
              </w:rPr>
              <w:t>.MP.4</w:t>
            </w:r>
          </w:p>
        </w:tc>
        <w:tc>
          <w:tcPr>
            <w:tcW w:w="11700" w:type="dxa"/>
            <w:tcBorders>
              <w:top w:val="single" w:sz="6" w:space="0" w:color="auto"/>
              <w:bottom w:val="single" w:sz="18"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Model with mathematics.</w:t>
            </w:r>
            <w:r w:rsidRPr="004A5150">
              <w:rPr>
                <w:rFonts w:ascii="Calibri" w:hAnsi="Calibri"/>
                <w:color w:val="000000"/>
              </w:rPr>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bl>
    <w:p w:rsidR="0020541B" w:rsidRDefault="0020541B" w:rsidP="0020541B">
      <w:pPr>
        <w:tabs>
          <w:tab w:val="left" w:pos="12150"/>
          <w:tab w:val="right" w:pos="14400"/>
        </w:tabs>
      </w:pPr>
      <w:r>
        <w:tab/>
      </w:r>
    </w:p>
    <w:p w:rsidR="007E150C" w:rsidRDefault="007E150C" w:rsidP="0020541B">
      <w:pPr>
        <w:tabs>
          <w:tab w:val="right" w:pos="14400"/>
        </w:tabs>
      </w:pPr>
      <w:r w:rsidRPr="0020541B">
        <w:br w:type="page"/>
      </w:r>
      <w:r w:rsidR="0020541B">
        <w:lastRenderedPageBreak/>
        <w:tab/>
      </w:r>
    </w:p>
    <w:tbl>
      <w:tblPr>
        <w:tblStyle w:val="TableGrid"/>
        <w:tblW w:w="14598" w:type="dxa"/>
        <w:tblLayout w:type="fixed"/>
        <w:tblLook w:val="04A0" w:firstRow="1" w:lastRow="0" w:firstColumn="1" w:lastColumn="0" w:noHBand="0" w:noVBand="1"/>
      </w:tblPr>
      <w:tblGrid>
        <w:gridCol w:w="2898"/>
        <w:gridCol w:w="11700"/>
      </w:tblGrid>
      <w:tr w:rsidR="007E150C" w:rsidTr="00EE16DF">
        <w:tc>
          <w:tcPr>
            <w:tcW w:w="2898" w:type="dxa"/>
            <w:tcBorders>
              <w:top w:val="single" w:sz="18" w:space="0" w:color="auto"/>
              <w:left w:val="single" w:sz="18" w:space="0" w:color="auto"/>
              <w:bottom w:val="single" w:sz="6" w:space="0" w:color="auto"/>
            </w:tcBorders>
          </w:tcPr>
          <w:p w:rsidR="007E150C" w:rsidRPr="004A5150" w:rsidRDefault="004B6015" w:rsidP="00AF519A">
            <w:pPr>
              <w:rPr>
                <w:rFonts w:ascii="Calibri" w:hAnsi="Calibri"/>
                <w:b/>
                <w:bCs/>
                <w:color w:val="000000"/>
              </w:rPr>
            </w:pPr>
            <w:r>
              <w:rPr>
                <w:rFonts w:ascii="Calibri" w:hAnsi="Calibri"/>
                <w:b/>
                <w:bCs/>
                <w:color w:val="000000"/>
              </w:rPr>
              <w:t>G</w:t>
            </w:r>
            <w:r w:rsidR="007E150C" w:rsidRPr="004A5150">
              <w:rPr>
                <w:rFonts w:ascii="Calibri" w:hAnsi="Calibri"/>
                <w:b/>
                <w:bCs/>
                <w:color w:val="000000"/>
              </w:rPr>
              <w:t>.MP.5</w:t>
            </w:r>
          </w:p>
        </w:tc>
        <w:tc>
          <w:tcPr>
            <w:tcW w:w="11700" w:type="dxa"/>
            <w:tcBorders>
              <w:top w:val="single" w:sz="18"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Use appropriate tools strategically.</w:t>
            </w:r>
            <w:r w:rsidRPr="004A5150">
              <w:rPr>
                <w:rFonts w:ascii="Calibri" w:hAnsi="Calibri"/>
                <w:color w:val="000000"/>
              </w:rPr>
              <w:br/>
              <w:t>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helpful; recognizing both the insight to be gained and their limitations. Students deepen their understanding of mathematical concepts when using tools to visualize, explore, compare, communicate, make and test predictions, and understand the thinking of others.</w:t>
            </w:r>
          </w:p>
        </w:tc>
      </w:tr>
      <w:tr w:rsidR="00EF7DAD" w:rsidTr="007E150C">
        <w:tc>
          <w:tcPr>
            <w:tcW w:w="2898" w:type="dxa"/>
            <w:tcBorders>
              <w:top w:val="single" w:sz="6" w:space="0" w:color="auto"/>
              <w:left w:val="single" w:sz="18" w:space="0" w:color="auto"/>
              <w:bottom w:val="single" w:sz="6" w:space="0" w:color="auto"/>
            </w:tcBorders>
          </w:tcPr>
          <w:p w:rsidR="00EF7DAD" w:rsidRPr="004A5150" w:rsidRDefault="00EF7DAD" w:rsidP="00AF519A">
            <w:pPr>
              <w:rPr>
                <w:rFonts w:ascii="Calibri" w:hAnsi="Calibri"/>
                <w:b/>
                <w:bCs/>
                <w:color w:val="000000"/>
              </w:rPr>
            </w:pPr>
            <w:r>
              <w:rPr>
                <w:rFonts w:ascii="Calibri" w:hAnsi="Calibri"/>
                <w:b/>
                <w:bCs/>
                <w:color w:val="000000"/>
              </w:rPr>
              <w:t>G</w:t>
            </w:r>
            <w:r w:rsidRPr="004A5150">
              <w:rPr>
                <w:rFonts w:ascii="Calibri" w:hAnsi="Calibri"/>
                <w:b/>
                <w:bCs/>
                <w:color w:val="000000"/>
              </w:rPr>
              <w:t>.MP.6</w:t>
            </w:r>
          </w:p>
        </w:tc>
        <w:tc>
          <w:tcPr>
            <w:tcW w:w="11700" w:type="dxa"/>
            <w:tcBorders>
              <w:top w:val="single" w:sz="6" w:space="0" w:color="auto"/>
              <w:bottom w:val="single" w:sz="6" w:space="0" w:color="auto"/>
              <w:right w:val="single" w:sz="18" w:space="0" w:color="auto"/>
            </w:tcBorders>
          </w:tcPr>
          <w:p w:rsidR="00EF7DAD" w:rsidRDefault="00EF7DAD" w:rsidP="00390569">
            <w:pPr>
              <w:spacing w:before="40" w:after="40"/>
              <w:rPr>
                <w:rFonts w:ascii="Calibri" w:hAnsi="Calibri"/>
                <w:color w:val="000000"/>
              </w:rPr>
            </w:pPr>
            <w:r w:rsidRPr="004A5150">
              <w:rPr>
                <w:rFonts w:ascii="Calibri" w:hAnsi="Calibri"/>
                <w:b/>
                <w:bCs/>
                <w:color w:val="000000"/>
              </w:rPr>
              <w:t>Attend to precision.</w:t>
            </w:r>
            <w:r w:rsidRPr="004A5150">
              <w:rPr>
                <w:rFonts w:ascii="Calibri" w:hAnsi="Calibri"/>
                <w:color w:val="000000"/>
              </w:rPr>
              <w:br w:type="page"/>
            </w:r>
          </w:p>
          <w:p w:rsidR="00EF7DAD" w:rsidRPr="004A5150" w:rsidRDefault="00EF7DAD" w:rsidP="00390569">
            <w:pPr>
              <w:spacing w:before="40" w:after="40"/>
              <w:rPr>
                <w:rFonts w:ascii="Calibri" w:hAnsi="Calibri"/>
                <w:color w:val="000000"/>
              </w:rPr>
            </w:pPr>
            <w:r w:rsidRPr="004A5150">
              <w:rPr>
                <w:rFonts w:ascii="Calibri" w:hAnsi="Calibri"/>
                <w:color w:val="000000"/>
              </w:rPr>
              <w:t>Mathematically proficient students clearly communicate to others</w:t>
            </w:r>
            <w:r>
              <w:rPr>
                <w:rFonts w:ascii="Calibri" w:hAnsi="Calibri"/>
                <w:color w:val="000000"/>
              </w:rPr>
              <w:t xml:space="preserve"> using appropriate mathematical terminology,</w:t>
            </w:r>
            <w:r w:rsidRPr="004A5150">
              <w:rPr>
                <w:rFonts w:ascii="Calibri" w:hAnsi="Calibri"/>
                <w:color w:val="000000"/>
              </w:rPr>
              <w:t xml:space="preserve"> and craft explanations t</w:t>
            </w:r>
            <w:r>
              <w:rPr>
                <w:rFonts w:ascii="Calibri" w:hAnsi="Calibri"/>
                <w:color w:val="000000"/>
              </w:rPr>
              <w:t>hat</w:t>
            </w:r>
            <w:r w:rsidRPr="004A5150">
              <w:rPr>
                <w:rFonts w:ascii="Calibri" w:hAnsi="Calibri"/>
                <w:color w:val="000000"/>
              </w:rPr>
              <w:t xml:space="preserve">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EF7DAD" w:rsidTr="007E150C">
        <w:tc>
          <w:tcPr>
            <w:tcW w:w="2898" w:type="dxa"/>
            <w:tcBorders>
              <w:top w:val="single" w:sz="6" w:space="0" w:color="auto"/>
              <w:left w:val="single" w:sz="18" w:space="0" w:color="auto"/>
              <w:bottom w:val="single" w:sz="6" w:space="0" w:color="auto"/>
            </w:tcBorders>
          </w:tcPr>
          <w:p w:rsidR="00EF7DAD" w:rsidRPr="004A5150" w:rsidRDefault="00EF7DAD" w:rsidP="00AF519A">
            <w:pPr>
              <w:rPr>
                <w:rFonts w:ascii="Calibri" w:hAnsi="Calibri"/>
                <w:b/>
                <w:bCs/>
                <w:color w:val="000000"/>
              </w:rPr>
            </w:pPr>
            <w:r>
              <w:rPr>
                <w:rFonts w:ascii="Calibri" w:hAnsi="Calibri"/>
                <w:b/>
                <w:bCs/>
                <w:color w:val="000000"/>
              </w:rPr>
              <w:t>G</w:t>
            </w:r>
            <w:r w:rsidRPr="004A5150">
              <w:rPr>
                <w:rFonts w:ascii="Calibri" w:hAnsi="Calibri"/>
                <w:b/>
                <w:bCs/>
                <w:color w:val="000000"/>
              </w:rPr>
              <w:t>.MP.7</w:t>
            </w:r>
          </w:p>
        </w:tc>
        <w:tc>
          <w:tcPr>
            <w:tcW w:w="11700" w:type="dxa"/>
            <w:tcBorders>
              <w:top w:val="single" w:sz="6" w:space="0" w:color="auto"/>
              <w:bottom w:val="single" w:sz="6" w:space="0" w:color="auto"/>
              <w:right w:val="single" w:sz="18" w:space="0" w:color="auto"/>
            </w:tcBorders>
          </w:tcPr>
          <w:p w:rsidR="00EF7DAD" w:rsidRPr="004A5150" w:rsidRDefault="00EF7DAD" w:rsidP="00390569">
            <w:pPr>
              <w:spacing w:before="40" w:after="40"/>
              <w:rPr>
                <w:rFonts w:ascii="Calibri" w:hAnsi="Calibri"/>
                <w:color w:val="000000"/>
              </w:rPr>
            </w:pPr>
            <w:r w:rsidRPr="004A5150">
              <w:rPr>
                <w:rFonts w:ascii="Calibri" w:hAnsi="Calibri"/>
                <w:b/>
                <w:bCs/>
                <w:color w:val="000000"/>
              </w:rPr>
              <w:t>Look for and make use of structure.</w:t>
            </w:r>
            <w:r w:rsidRPr="004A5150">
              <w:rPr>
                <w:rFonts w:ascii="Calibri" w:hAnsi="Calibri"/>
                <w:color w:val="000000"/>
              </w:rPr>
              <w:br/>
              <w:t xml:space="preserve">Mathematically proficient students use structure and patterns to </w:t>
            </w:r>
            <w:r>
              <w:rPr>
                <w:rFonts w:ascii="Calibri" w:hAnsi="Calibri"/>
                <w:color w:val="000000"/>
              </w:rPr>
              <w:t xml:space="preserve">assist in making connections among mathematical ideas or concepts </w:t>
            </w:r>
            <w:r w:rsidRPr="004A5150">
              <w:rPr>
                <w:rFonts w:ascii="Calibri" w:hAnsi="Calibri"/>
                <w:color w:val="000000"/>
              </w:rPr>
              <w:t>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7E150C" w:rsidTr="007E150C">
        <w:tc>
          <w:tcPr>
            <w:tcW w:w="2898" w:type="dxa"/>
            <w:tcBorders>
              <w:top w:val="single" w:sz="6" w:space="0" w:color="auto"/>
              <w:left w:val="single" w:sz="18" w:space="0" w:color="auto"/>
              <w:bottom w:val="single" w:sz="18" w:space="0" w:color="auto"/>
            </w:tcBorders>
          </w:tcPr>
          <w:p w:rsidR="007E150C" w:rsidRPr="004A5150" w:rsidRDefault="004B6015" w:rsidP="00AF519A">
            <w:pPr>
              <w:rPr>
                <w:rFonts w:ascii="Calibri" w:hAnsi="Calibri"/>
                <w:b/>
                <w:bCs/>
                <w:color w:val="000000"/>
              </w:rPr>
            </w:pPr>
            <w:r>
              <w:rPr>
                <w:rFonts w:ascii="Calibri" w:hAnsi="Calibri"/>
                <w:b/>
                <w:bCs/>
                <w:color w:val="000000"/>
              </w:rPr>
              <w:t>G</w:t>
            </w:r>
            <w:r w:rsidR="007E150C" w:rsidRPr="004A5150">
              <w:rPr>
                <w:rFonts w:ascii="Calibri" w:hAnsi="Calibri"/>
                <w:b/>
                <w:bCs/>
                <w:color w:val="000000"/>
              </w:rPr>
              <w:t xml:space="preserve">.MP.8 </w:t>
            </w:r>
          </w:p>
        </w:tc>
        <w:tc>
          <w:tcPr>
            <w:tcW w:w="11700" w:type="dxa"/>
            <w:tcBorders>
              <w:top w:val="single" w:sz="6" w:space="0" w:color="auto"/>
              <w:bottom w:val="single" w:sz="18"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Look for and express regularity in repeated reasoning.</w:t>
            </w:r>
            <w:r w:rsidRPr="004A5150">
              <w:rPr>
                <w:rFonts w:ascii="Calibri" w:hAnsi="Calibri"/>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rsidR="007E150C" w:rsidRDefault="007E150C"/>
    <w:p w:rsidR="00720577" w:rsidRPr="00AA36C0" w:rsidRDefault="00720577" w:rsidP="00AA36C0"/>
    <w:sectPr w:rsidR="00720577" w:rsidRPr="00AA36C0" w:rsidSect="003E7FB8">
      <w:headerReference w:type="default" r:id="rId10"/>
      <w:footerReference w:type="default" r:id="rId11"/>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4C" w:rsidRDefault="00014C4C" w:rsidP="00014C4C">
      <w:pPr>
        <w:spacing w:after="0" w:line="240" w:lineRule="auto"/>
      </w:pPr>
      <w:r>
        <w:separator/>
      </w:r>
    </w:p>
  </w:endnote>
  <w:endnote w:type="continuationSeparator" w:id="0">
    <w:p w:rsidR="00014C4C" w:rsidRDefault="00014C4C"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862425"/>
      <w:docPartObj>
        <w:docPartGallery w:val="Page Numbers (Bottom of Page)"/>
        <w:docPartUnique/>
      </w:docPartObj>
    </w:sdtPr>
    <w:sdtEndPr>
      <w:rPr>
        <w:noProof/>
      </w:rPr>
    </w:sdtEndPr>
    <w:sdtContent>
      <w:p w:rsidR="0020541B" w:rsidRDefault="0084578B">
        <w:pPr>
          <w:pStyle w:val="Footer"/>
          <w:jc w:val="right"/>
        </w:pPr>
        <w:r>
          <w:t>Updated   5</w:t>
        </w:r>
        <w:r w:rsidR="0020541B">
          <w:t xml:space="preserve">-2-2018       </w:t>
        </w:r>
        <w:r w:rsidR="0020541B">
          <w:fldChar w:fldCharType="begin"/>
        </w:r>
        <w:r w:rsidR="0020541B">
          <w:instrText xml:space="preserve"> PAGE   \* MERGEFORMAT </w:instrText>
        </w:r>
        <w:r w:rsidR="0020541B">
          <w:fldChar w:fldCharType="separate"/>
        </w:r>
        <w:r w:rsidR="00B77922">
          <w:rPr>
            <w:noProof/>
          </w:rPr>
          <w:t>4</w:t>
        </w:r>
        <w:r w:rsidR="0020541B">
          <w:rPr>
            <w:noProof/>
          </w:rPr>
          <w:fldChar w:fldCharType="end"/>
        </w:r>
      </w:p>
    </w:sdtContent>
  </w:sdt>
  <w:p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4C" w:rsidRDefault="00014C4C" w:rsidP="00014C4C">
      <w:pPr>
        <w:spacing w:after="0" w:line="240" w:lineRule="auto"/>
      </w:pPr>
      <w:r>
        <w:separator/>
      </w:r>
    </w:p>
  </w:footnote>
  <w:footnote w:type="continuationSeparator" w:id="0">
    <w:p w:rsidR="00014C4C" w:rsidRDefault="00014C4C"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4C" w:rsidRPr="00720577" w:rsidRDefault="00014C4C" w:rsidP="00720577">
    <w:pPr>
      <w:pStyle w:val="Header"/>
      <w:spacing w:after="80"/>
      <w:rPr>
        <w:sz w:val="28"/>
      </w:rPr>
    </w:pPr>
    <w:r>
      <w:ptab w:relativeTo="margin" w:alignment="center" w:leader="none"/>
    </w:r>
    <w:r w:rsidRPr="00014C4C">
      <w:rPr>
        <w:b/>
        <w:sz w:val="28"/>
      </w:rPr>
      <w:t>Arizona Mathematics Standards</w:t>
    </w:r>
    <w:r w:rsidR="00E37F8B">
      <w:rPr>
        <w:b/>
        <w:sz w:val="28"/>
      </w:rPr>
      <w:t xml:space="preserve"> </w:t>
    </w:r>
    <w:r w:rsidR="000A07F0">
      <w:rPr>
        <w:b/>
        <w:sz w:val="28"/>
      </w:rPr>
      <w:t>Geometry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80" w:hanging="360"/>
      </w:pPr>
      <w:rPr>
        <w:rFonts w:ascii="Symbol" w:hAnsi="Symbol" w:cs="Symbol"/>
        <w:b w:val="0"/>
        <w:bCs w:val="0"/>
        <w:w w:val="100"/>
        <w:sz w:val="18"/>
        <w:szCs w:val="18"/>
      </w:rPr>
    </w:lvl>
    <w:lvl w:ilvl="1">
      <w:numFmt w:val="bullet"/>
      <w:lvlText w:val="•"/>
      <w:lvlJc w:val="left"/>
      <w:pPr>
        <w:ind w:left="1398" w:hanging="360"/>
      </w:pPr>
    </w:lvl>
    <w:lvl w:ilvl="2">
      <w:numFmt w:val="bullet"/>
      <w:lvlText w:val="•"/>
      <w:lvlJc w:val="left"/>
      <w:pPr>
        <w:ind w:left="2316" w:hanging="360"/>
      </w:pPr>
    </w:lvl>
    <w:lvl w:ilvl="3">
      <w:numFmt w:val="bullet"/>
      <w:lvlText w:val="•"/>
      <w:lvlJc w:val="left"/>
      <w:pPr>
        <w:ind w:left="3234" w:hanging="360"/>
      </w:pPr>
    </w:lvl>
    <w:lvl w:ilvl="4">
      <w:numFmt w:val="bullet"/>
      <w:lvlText w:val="•"/>
      <w:lvlJc w:val="left"/>
      <w:pPr>
        <w:ind w:left="4152" w:hanging="360"/>
      </w:pPr>
    </w:lvl>
    <w:lvl w:ilvl="5">
      <w:numFmt w:val="bullet"/>
      <w:lvlText w:val="•"/>
      <w:lvlJc w:val="left"/>
      <w:pPr>
        <w:ind w:left="5070" w:hanging="360"/>
      </w:pPr>
    </w:lvl>
    <w:lvl w:ilvl="6">
      <w:numFmt w:val="bullet"/>
      <w:lvlText w:val="•"/>
      <w:lvlJc w:val="left"/>
      <w:pPr>
        <w:ind w:left="5988" w:hanging="360"/>
      </w:pPr>
    </w:lvl>
    <w:lvl w:ilvl="7">
      <w:numFmt w:val="bullet"/>
      <w:lvlText w:val="•"/>
      <w:lvlJc w:val="left"/>
      <w:pPr>
        <w:ind w:left="6906" w:hanging="360"/>
      </w:pPr>
    </w:lvl>
    <w:lvl w:ilvl="8">
      <w:numFmt w:val="bullet"/>
      <w:lvlText w:val="•"/>
      <w:lvlJc w:val="left"/>
      <w:pPr>
        <w:ind w:left="7824"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Symbol" w:hAnsi="Symbol" w:cs="Symbol"/>
        <w:b w:val="0"/>
        <w:bCs w:val="0"/>
        <w:w w:val="100"/>
        <w:sz w:val="18"/>
        <w:szCs w:val="18"/>
      </w:rPr>
    </w:lvl>
    <w:lvl w:ilvl="1">
      <w:numFmt w:val="bullet"/>
      <w:lvlText w:val="•"/>
      <w:lvlJc w:val="left"/>
      <w:pPr>
        <w:ind w:left="742" w:hanging="360"/>
      </w:pPr>
    </w:lvl>
    <w:lvl w:ilvl="2">
      <w:numFmt w:val="bullet"/>
      <w:lvlText w:val="•"/>
      <w:lvlJc w:val="left"/>
      <w:pPr>
        <w:ind w:left="1124" w:hanging="360"/>
      </w:pPr>
    </w:lvl>
    <w:lvl w:ilvl="3">
      <w:numFmt w:val="bullet"/>
      <w:lvlText w:val="•"/>
      <w:lvlJc w:val="left"/>
      <w:pPr>
        <w:ind w:left="1506" w:hanging="360"/>
      </w:pPr>
    </w:lvl>
    <w:lvl w:ilvl="4">
      <w:numFmt w:val="bullet"/>
      <w:lvlText w:val="•"/>
      <w:lvlJc w:val="left"/>
      <w:pPr>
        <w:ind w:left="1889" w:hanging="360"/>
      </w:pPr>
    </w:lvl>
    <w:lvl w:ilvl="5">
      <w:numFmt w:val="bullet"/>
      <w:lvlText w:val="•"/>
      <w:lvlJc w:val="left"/>
      <w:pPr>
        <w:ind w:left="2271" w:hanging="360"/>
      </w:pPr>
    </w:lvl>
    <w:lvl w:ilvl="6">
      <w:numFmt w:val="bullet"/>
      <w:lvlText w:val="•"/>
      <w:lvlJc w:val="left"/>
      <w:pPr>
        <w:ind w:left="2653" w:hanging="360"/>
      </w:pPr>
    </w:lvl>
    <w:lvl w:ilvl="7">
      <w:numFmt w:val="bullet"/>
      <w:lvlText w:val="•"/>
      <w:lvlJc w:val="left"/>
      <w:pPr>
        <w:ind w:left="3035" w:hanging="360"/>
      </w:pPr>
    </w:lvl>
    <w:lvl w:ilvl="8">
      <w:numFmt w:val="bullet"/>
      <w:lvlText w:val="•"/>
      <w:lvlJc w:val="left"/>
      <w:pPr>
        <w:ind w:left="3418" w:hanging="360"/>
      </w:pPr>
    </w:lvl>
  </w:abstractNum>
  <w:abstractNum w:abstractNumId="2" w15:restartNumberingAfterBreak="0">
    <w:nsid w:val="00253EAD"/>
    <w:multiLevelType w:val="hybridMultilevel"/>
    <w:tmpl w:val="28A0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CB3EBF"/>
    <w:multiLevelType w:val="hybridMultilevel"/>
    <w:tmpl w:val="A6DAA520"/>
    <w:lvl w:ilvl="0" w:tplc="3440E49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21F45538"/>
    <w:multiLevelType w:val="hybridMultilevel"/>
    <w:tmpl w:val="2BBC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A4ADE"/>
    <w:multiLevelType w:val="hybridMultilevel"/>
    <w:tmpl w:val="FAE835DC"/>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437D9"/>
    <w:multiLevelType w:val="hybridMultilevel"/>
    <w:tmpl w:val="720A58A4"/>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F37E1"/>
    <w:multiLevelType w:val="hybridMultilevel"/>
    <w:tmpl w:val="DAC6675A"/>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A352D"/>
    <w:multiLevelType w:val="hybridMultilevel"/>
    <w:tmpl w:val="890C1EA8"/>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10F8"/>
    <w:multiLevelType w:val="hybridMultilevel"/>
    <w:tmpl w:val="75A227DA"/>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A4E61"/>
    <w:multiLevelType w:val="hybridMultilevel"/>
    <w:tmpl w:val="4F54DB04"/>
    <w:lvl w:ilvl="0" w:tplc="BE94AF9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7649C9"/>
    <w:multiLevelType w:val="hybridMultilevel"/>
    <w:tmpl w:val="2E1C3580"/>
    <w:lvl w:ilvl="0" w:tplc="B8B23B3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F5FE2"/>
    <w:multiLevelType w:val="hybridMultilevel"/>
    <w:tmpl w:val="7A9E720C"/>
    <w:lvl w:ilvl="0" w:tplc="3440E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77034"/>
    <w:multiLevelType w:val="hybridMultilevel"/>
    <w:tmpl w:val="20B8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67336"/>
    <w:multiLevelType w:val="hybridMultilevel"/>
    <w:tmpl w:val="166C99D8"/>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E556A"/>
    <w:multiLevelType w:val="hybridMultilevel"/>
    <w:tmpl w:val="D55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14FE9"/>
    <w:multiLevelType w:val="hybridMultilevel"/>
    <w:tmpl w:val="C4CE9338"/>
    <w:lvl w:ilvl="0" w:tplc="374259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23CF5"/>
    <w:multiLevelType w:val="hybridMultilevel"/>
    <w:tmpl w:val="48E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3564B"/>
    <w:multiLevelType w:val="hybridMultilevel"/>
    <w:tmpl w:val="708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22"/>
  </w:num>
  <w:num w:numId="5">
    <w:abstractNumId w:val="17"/>
  </w:num>
  <w:num w:numId="6">
    <w:abstractNumId w:val="21"/>
  </w:num>
  <w:num w:numId="7">
    <w:abstractNumId w:val="5"/>
  </w:num>
  <w:num w:numId="8">
    <w:abstractNumId w:val="19"/>
  </w:num>
  <w:num w:numId="9">
    <w:abstractNumId w:val="23"/>
  </w:num>
  <w:num w:numId="10">
    <w:abstractNumId w:val="2"/>
  </w:num>
  <w:num w:numId="11">
    <w:abstractNumId w:val="7"/>
  </w:num>
  <w:num w:numId="12">
    <w:abstractNumId w:val="1"/>
  </w:num>
  <w:num w:numId="13">
    <w:abstractNumId w:val="0"/>
  </w:num>
  <w:num w:numId="14">
    <w:abstractNumId w:val="14"/>
  </w:num>
  <w:num w:numId="15">
    <w:abstractNumId w:val="13"/>
  </w:num>
  <w:num w:numId="16">
    <w:abstractNumId w:val="20"/>
  </w:num>
  <w:num w:numId="17">
    <w:abstractNumId w:val="18"/>
  </w:num>
  <w:num w:numId="18">
    <w:abstractNumId w:val="9"/>
  </w:num>
  <w:num w:numId="19">
    <w:abstractNumId w:val="10"/>
  </w:num>
  <w:num w:numId="20">
    <w:abstractNumId w:val="8"/>
  </w:num>
  <w:num w:numId="21">
    <w:abstractNumId w:val="11"/>
  </w:num>
  <w:num w:numId="22">
    <w:abstractNumId w:val="15"/>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A5"/>
    <w:rsid w:val="00014C4C"/>
    <w:rsid w:val="00030A35"/>
    <w:rsid w:val="00067B6E"/>
    <w:rsid w:val="00071393"/>
    <w:rsid w:val="00097758"/>
    <w:rsid w:val="000A07F0"/>
    <w:rsid w:val="000B5A52"/>
    <w:rsid w:val="000C02E9"/>
    <w:rsid w:val="000E29A9"/>
    <w:rsid w:val="000F6576"/>
    <w:rsid w:val="001308DF"/>
    <w:rsid w:val="0015446C"/>
    <w:rsid w:val="0016731D"/>
    <w:rsid w:val="001B2979"/>
    <w:rsid w:val="001E4FB1"/>
    <w:rsid w:val="0020541B"/>
    <w:rsid w:val="002074C7"/>
    <w:rsid w:val="00234806"/>
    <w:rsid w:val="0025236F"/>
    <w:rsid w:val="00270B60"/>
    <w:rsid w:val="0028559D"/>
    <w:rsid w:val="002F296D"/>
    <w:rsid w:val="00306845"/>
    <w:rsid w:val="00307D9B"/>
    <w:rsid w:val="00382285"/>
    <w:rsid w:val="003A0CCA"/>
    <w:rsid w:val="003C062A"/>
    <w:rsid w:val="003E7FB8"/>
    <w:rsid w:val="00416099"/>
    <w:rsid w:val="00426B8E"/>
    <w:rsid w:val="004B6015"/>
    <w:rsid w:val="005355BF"/>
    <w:rsid w:val="0055502C"/>
    <w:rsid w:val="0056042A"/>
    <w:rsid w:val="005D110E"/>
    <w:rsid w:val="005D64F2"/>
    <w:rsid w:val="005E25FA"/>
    <w:rsid w:val="0061637B"/>
    <w:rsid w:val="00633E3F"/>
    <w:rsid w:val="00646482"/>
    <w:rsid w:val="0066073B"/>
    <w:rsid w:val="006A14A5"/>
    <w:rsid w:val="006B009E"/>
    <w:rsid w:val="006D3C87"/>
    <w:rsid w:val="006E1B64"/>
    <w:rsid w:val="00707FBF"/>
    <w:rsid w:val="00720577"/>
    <w:rsid w:val="00725E71"/>
    <w:rsid w:val="00767B87"/>
    <w:rsid w:val="00774DD4"/>
    <w:rsid w:val="00783935"/>
    <w:rsid w:val="00797BD2"/>
    <w:rsid w:val="007E150C"/>
    <w:rsid w:val="0084578B"/>
    <w:rsid w:val="0085753B"/>
    <w:rsid w:val="00903A34"/>
    <w:rsid w:val="00963859"/>
    <w:rsid w:val="009703DB"/>
    <w:rsid w:val="0098588D"/>
    <w:rsid w:val="009B0AD1"/>
    <w:rsid w:val="009E2F00"/>
    <w:rsid w:val="00A07945"/>
    <w:rsid w:val="00A45821"/>
    <w:rsid w:val="00AA36C0"/>
    <w:rsid w:val="00AE0E99"/>
    <w:rsid w:val="00AF519A"/>
    <w:rsid w:val="00B06F34"/>
    <w:rsid w:val="00B1604F"/>
    <w:rsid w:val="00B72EB7"/>
    <w:rsid w:val="00B77922"/>
    <w:rsid w:val="00BF18B2"/>
    <w:rsid w:val="00C04A78"/>
    <w:rsid w:val="00C247CA"/>
    <w:rsid w:val="00C84C14"/>
    <w:rsid w:val="00CD5476"/>
    <w:rsid w:val="00CF290F"/>
    <w:rsid w:val="00D32E37"/>
    <w:rsid w:val="00E06094"/>
    <w:rsid w:val="00E16B3D"/>
    <w:rsid w:val="00E24381"/>
    <w:rsid w:val="00E27C62"/>
    <w:rsid w:val="00E37F8B"/>
    <w:rsid w:val="00E956DD"/>
    <w:rsid w:val="00EA13B9"/>
    <w:rsid w:val="00ED749A"/>
    <w:rsid w:val="00EE16DF"/>
    <w:rsid w:val="00EE52C1"/>
    <w:rsid w:val="00EF7DAD"/>
    <w:rsid w:val="00F03397"/>
    <w:rsid w:val="00F77595"/>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EE0F9D"/>
  <w15:docId w15:val="{DA027F23-C2DA-4095-B119-4F0D708F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character" w:styleId="PlaceholderText">
    <w:name w:val="Placeholder Text"/>
    <w:basedOn w:val="DefaultParagraphFont"/>
    <w:uiPriority w:val="99"/>
    <w:semiHidden/>
    <w:rsid w:val="00307D9B"/>
    <w:rPr>
      <w:color w:val="808080"/>
    </w:rPr>
  </w:style>
  <w:style w:type="paragraph" w:styleId="Title">
    <w:name w:val="Title"/>
    <w:basedOn w:val="Normal"/>
    <w:next w:val="Normal"/>
    <w:link w:val="TitleChar"/>
    <w:uiPriority w:val="10"/>
    <w:qFormat/>
    <w:rsid w:val="005D110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D110E"/>
    <w:rPr>
      <w:rFonts w:ascii="Cambria" w:eastAsia="Times New Roman" w:hAnsi="Cambria" w:cs="Times New Roman"/>
      <w:color w:val="17365D"/>
      <w:spacing w:val="5"/>
      <w:kern w:val="28"/>
      <w:sz w:val="52"/>
      <w:szCs w:val="52"/>
    </w:rPr>
  </w:style>
  <w:style w:type="character" w:customStyle="1" w:styleId="normalchar1">
    <w:name w:val="normal__char1"/>
    <w:uiPriority w:val="99"/>
    <w:rsid w:val="005D110E"/>
    <w:rPr>
      <w:rFonts w:ascii="Times New Roman" w:hAnsi="Times New Roman" w:cs="Times New Roman" w:hint="default"/>
      <w:strike w:val="0"/>
      <w:dstrike w:val="0"/>
      <w:sz w:val="24"/>
      <w:szCs w:val="24"/>
      <w:u w:val="none"/>
      <w:effect w:val="none"/>
    </w:rPr>
  </w:style>
  <w:style w:type="paragraph" w:customStyle="1" w:styleId="Default">
    <w:name w:val="Default"/>
    <w:rsid w:val="005D11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33E3F"/>
    <w:rPr>
      <w:color w:val="0000FF" w:themeColor="hyperlink"/>
      <w:u w:val="single"/>
    </w:rPr>
  </w:style>
  <w:style w:type="character" w:styleId="UnresolvedMention">
    <w:name w:val="Unresolved Mention"/>
    <w:basedOn w:val="DefaultParagraphFont"/>
    <w:uiPriority w:val="99"/>
    <w:semiHidden/>
    <w:unhideWhenUsed/>
    <w:rsid w:val="00633E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ed.gov/standards-practices/k-12standards/mathematic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F9D9-7722-4C98-A04D-E46C1BA0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Mast, Suzi</cp:lastModifiedBy>
  <cp:revision>9</cp:revision>
  <cp:lastPrinted>2018-05-01T21:54:00Z</cp:lastPrinted>
  <dcterms:created xsi:type="dcterms:W3CDTF">2018-04-02T21:37:00Z</dcterms:created>
  <dcterms:modified xsi:type="dcterms:W3CDTF">2018-05-16T19:27:00Z</dcterms:modified>
</cp:coreProperties>
</file>