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38" w:rsidRPr="00706DC6" w:rsidRDefault="006C1F2F" w:rsidP="00024CF8">
      <w:pPr>
        <w:spacing w:after="240"/>
        <w:jc w:val="center"/>
        <w:rPr>
          <w:b/>
          <w:sz w:val="28"/>
        </w:rPr>
      </w:pPr>
      <w:bookmarkStart w:id="0" w:name="_GoBack"/>
      <w:bookmarkEnd w:id="0"/>
      <w:r>
        <w:rPr>
          <w:b/>
          <w:sz w:val="28"/>
        </w:rPr>
        <w:t>6</w:t>
      </w:r>
      <w:r w:rsidR="005D6E7E" w:rsidRPr="005D6E7E">
        <w:rPr>
          <w:b/>
          <w:sz w:val="28"/>
          <w:vertAlign w:val="superscript"/>
        </w:rPr>
        <w:t>th</w:t>
      </w:r>
      <w:r w:rsidR="00D02A42">
        <w:rPr>
          <w:b/>
          <w:sz w:val="28"/>
        </w:rPr>
        <w:t xml:space="preserve"> Grade</w:t>
      </w:r>
      <w:r w:rsidR="00745D38" w:rsidRPr="00706DC6">
        <w:rPr>
          <w:b/>
          <w:sz w:val="28"/>
        </w:rPr>
        <w:t xml:space="preserve"> – </w:t>
      </w:r>
      <w:r w:rsidR="00024CF8" w:rsidRPr="00024CF8">
        <w:rPr>
          <w:rFonts w:asciiTheme="minorHAnsi" w:hAnsiTheme="minorHAnsi"/>
          <w:b/>
          <w:sz w:val="28"/>
          <w:szCs w:val="28"/>
        </w:rPr>
        <w:t xml:space="preserve">Summary of Revisions and Planning Guidance - </w:t>
      </w:r>
      <w:r w:rsidR="00024CF8" w:rsidRPr="00024CF8">
        <w:rPr>
          <w:b/>
          <w:i/>
          <w:sz w:val="28"/>
        </w:rPr>
        <w:t>Arizona Mathematics Standards - Adopted in 2016</w:t>
      </w:r>
    </w:p>
    <w:tbl>
      <w:tblPr>
        <w:tblStyle w:val="TableGrid2"/>
        <w:tblW w:w="5079" w:type="pct"/>
        <w:tblLook w:val="04A0" w:firstRow="1" w:lastRow="0" w:firstColumn="1" w:lastColumn="0" w:noHBand="0" w:noVBand="1"/>
      </w:tblPr>
      <w:tblGrid>
        <w:gridCol w:w="7496"/>
        <w:gridCol w:w="7497"/>
      </w:tblGrid>
      <w:tr w:rsidR="007D4100" w:rsidRPr="00303F03" w:rsidTr="00ED1E5F">
        <w:tc>
          <w:tcPr>
            <w:tcW w:w="7496" w:type="dxa"/>
            <w:tcBorders>
              <w:bottom w:val="single" w:sz="4" w:space="0" w:color="auto"/>
            </w:tcBorders>
            <w:shd w:val="clear" w:color="auto" w:fill="BFBFBF" w:themeFill="background1" w:themeFillShade="BF"/>
          </w:tcPr>
          <w:p w:rsidR="007D4100" w:rsidRPr="003D7EA1" w:rsidRDefault="007D4100" w:rsidP="00D81D57">
            <w:pPr>
              <w:jc w:val="center"/>
              <w:rPr>
                <w:b/>
                <w:sz w:val="20"/>
                <w:szCs w:val="22"/>
              </w:rPr>
            </w:pPr>
            <w:r>
              <w:rPr>
                <w:b/>
                <w:szCs w:val="22"/>
              </w:rPr>
              <w:t>Additions</w:t>
            </w:r>
          </w:p>
        </w:tc>
        <w:tc>
          <w:tcPr>
            <w:tcW w:w="7497" w:type="dxa"/>
            <w:tcBorders>
              <w:bottom w:val="single" w:sz="4" w:space="0" w:color="auto"/>
            </w:tcBorders>
            <w:shd w:val="clear" w:color="auto" w:fill="BFBFBF" w:themeFill="background1" w:themeFillShade="BF"/>
          </w:tcPr>
          <w:p w:rsidR="007D4100" w:rsidRPr="007D4100" w:rsidRDefault="007D4100" w:rsidP="00D81D57">
            <w:pPr>
              <w:jc w:val="center"/>
              <w:rPr>
                <w:b/>
                <w:szCs w:val="22"/>
              </w:rPr>
            </w:pPr>
            <w:r w:rsidRPr="007D4100">
              <w:rPr>
                <w:b/>
                <w:szCs w:val="22"/>
              </w:rPr>
              <w:t>Deletions</w:t>
            </w:r>
          </w:p>
        </w:tc>
      </w:tr>
      <w:tr w:rsidR="007D4100" w:rsidRPr="00303F03" w:rsidTr="00B6107E">
        <w:tc>
          <w:tcPr>
            <w:tcW w:w="7496" w:type="dxa"/>
            <w:tcBorders>
              <w:bottom w:val="single" w:sz="2" w:space="0" w:color="auto"/>
            </w:tcBorders>
          </w:tcPr>
          <w:p w:rsidR="007D4100" w:rsidRPr="007D4100" w:rsidRDefault="007D4100" w:rsidP="007D4100">
            <w:pPr>
              <w:pStyle w:val="ListParagraph"/>
              <w:ind w:left="360"/>
              <w:rPr>
                <w:rFonts w:asciiTheme="minorHAnsi" w:hAnsiTheme="minorHAnsi"/>
                <w:b/>
              </w:rPr>
            </w:pPr>
            <w:r w:rsidRPr="007D4100">
              <w:rPr>
                <w:rFonts w:asciiTheme="minorHAnsi" w:hAnsiTheme="minorHAnsi"/>
                <w:b/>
              </w:rPr>
              <w:t>No additions</w:t>
            </w:r>
          </w:p>
        </w:tc>
        <w:tc>
          <w:tcPr>
            <w:tcW w:w="7497" w:type="dxa"/>
            <w:tcBorders>
              <w:bottom w:val="single" w:sz="2" w:space="0" w:color="auto"/>
            </w:tcBorders>
          </w:tcPr>
          <w:p w:rsidR="007D4100" w:rsidRPr="006C1F2F" w:rsidRDefault="007D4100" w:rsidP="007D4100">
            <w:pPr>
              <w:pStyle w:val="ListParagraph"/>
              <w:ind w:left="360"/>
              <w:rPr>
                <w:rFonts w:asciiTheme="minorHAnsi" w:hAnsiTheme="minorHAnsi"/>
                <w:sz w:val="20"/>
              </w:rPr>
            </w:pPr>
            <w:r w:rsidRPr="007D4100">
              <w:rPr>
                <w:rFonts w:asciiTheme="minorHAnsi" w:hAnsiTheme="minorHAnsi"/>
                <w:b/>
              </w:rPr>
              <w:t>AZ.6.NS.C.9</w:t>
            </w:r>
            <w:r>
              <w:rPr>
                <w:rFonts w:asciiTheme="minorHAnsi" w:hAnsiTheme="minorHAnsi"/>
              </w:rPr>
              <w:t xml:space="preserve"> </w:t>
            </w:r>
            <w:r w:rsidRPr="006C1F2F">
              <w:rPr>
                <w:rFonts w:asciiTheme="minorHAnsi" w:hAnsiTheme="minorHAnsi"/>
              </w:rPr>
              <w:t xml:space="preserve"> Convert between expressions for positive rational numbers, including fractions, decimals, and percents.</w:t>
            </w:r>
          </w:p>
        </w:tc>
      </w:tr>
    </w:tbl>
    <w:tbl>
      <w:tblPr>
        <w:tblStyle w:val="TableGrid1"/>
        <w:tblW w:w="5079" w:type="pct"/>
        <w:tblLayout w:type="fixed"/>
        <w:tblLook w:val="04A0" w:firstRow="1" w:lastRow="0" w:firstColumn="1" w:lastColumn="0" w:noHBand="0" w:noVBand="1"/>
      </w:tblPr>
      <w:tblGrid>
        <w:gridCol w:w="9273"/>
        <w:gridCol w:w="5720"/>
      </w:tblGrid>
      <w:tr w:rsidR="003865CF" w:rsidRPr="00303F03" w:rsidTr="003F78DB">
        <w:tc>
          <w:tcPr>
            <w:tcW w:w="9363" w:type="dxa"/>
            <w:tcBorders>
              <w:top w:val="single" w:sz="2" w:space="0" w:color="auto"/>
              <w:bottom w:val="single" w:sz="4" w:space="0" w:color="auto"/>
            </w:tcBorders>
            <w:shd w:val="clear" w:color="auto" w:fill="BFBFBF" w:themeFill="background1" w:themeFillShade="BF"/>
          </w:tcPr>
          <w:p w:rsidR="003865CF" w:rsidRPr="003D7EA1" w:rsidRDefault="003865CF" w:rsidP="00D81D57">
            <w:pPr>
              <w:jc w:val="center"/>
              <w:rPr>
                <w:b/>
                <w:sz w:val="20"/>
                <w:szCs w:val="22"/>
              </w:rPr>
            </w:pPr>
            <w:r w:rsidRPr="003D7EA1">
              <w:rPr>
                <w:b/>
                <w:szCs w:val="22"/>
              </w:rPr>
              <w:t xml:space="preserve">Parameter Changes/Clarifications </w:t>
            </w:r>
          </w:p>
        </w:tc>
        <w:tc>
          <w:tcPr>
            <w:tcW w:w="5775" w:type="dxa"/>
            <w:tcBorders>
              <w:top w:val="single" w:sz="2" w:space="0" w:color="auto"/>
              <w:bottom w:val="single" w:sz="4" w:space="0" w:color="auto"/>
            </w:tcBorders>
            <w:shd w:val="clear" w:color="auto" w:fill="BFBFBF" w:themeFill="background1" w:themeFillShade="BF"/>
          </w:tcPr>
          <w:p w:rsidR="003865CF" w:rsidRPr="003D7EA1" w:rsidRDefault="003865CF" w:rsidP="00D81D57">
            <w:pPr>
              <w:jc w:val="center"/>
              <w:rPr>
                <w:b/>
                <w:sz w:val="20"/>
                <w:szCs w:val="22"/>
              </w:rPr>
            </w:pPr>
            <w:r w:rsidRPr="003D7EA1">
              <w:rPr>
                <w:b/>
                <w:szCs w:val="22"/>
              </w:rPr>
              <w:t>Fluency Expectations</w:t>
            </w:r>
          </w:p>
        </w:tc>
      </w:tr>
      <w:tr w:rsidR="003865CF" w:rsidRPr="00706DC6" w:rsidTr="003D7EA1">
        <w:tc>
          <w:tcPr>
            <w:tcW w:w="9363" w:type="dxa"/>
            <w:tcBorders>
              <w:bottom w:val="single" w:sz="4" w:space="0" w:color="auto"/>
            </w:tcBorders>
            <w:shd w:val="clear" w:color="auto" w:fill="auto"/>
          </w:tcPr>
          <w:tbl>
            <w:tblPr>
              <w:tblW w:w="9090" w:type="dxa"/>
              <w:tblBorders>
                <w:top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100"/>
            </w:tblGrid>
            <w:tr w:rsidR="006C1F2F" w:rsidRPr="00634ADD" w:rsidTr="003F78DB">
              <w:trPr>
                <w:trHeight w:val="269"/>
              </w:trPr>
              <w:tc>
                <w:tcPr>
                  <w:tcW w:w="990" w:type="dxa"/>
                  <w:tcBorders>
                    <w:top w:val="nil"/>
                    <w:bottom w:val="single" w:sz="4" w:space="0" w:color="auto"/>
                  </w:tcBorders>
                  <w:shd w:val="clear" w:color="auto" w:fill="auto"/>
                  <w:noWrap/>
                  <w:hideMark/>
                </w:tcPr>
                <w:p w:rsidR="006C1F2F" w:rsidRPr="007D4100" w:rsidRDefault="00DC3A97" w:rsidP="00DC3A97">
                  <w:pPr>
                    <w:spacing w:after="0"/>
                    <w:rPr>
                      <w:b/>
                    </w:rPr>
                  </w:pPr>
                  <w:r w:rsidRPr="007D4100">
                    <w:rPr>
                      <w:b/>
                    </w:rPr>
                    <w:t>6</w:t>
                  </w:r>
                  <w:r w:rsidR="006C1F2F" w:rsidRPr="007D4100">
                    <w:rPr>
                      <w:b/>
                    </w:rPr>
                    <w:t>.RP.A.1</w:t>
                  </w:r>
                </w:p>
              </w:tc>
              <w:tc>
                <w:tcPr>
                  <w:tcW w:w="8100" w:type="dxa"/>
                  <w:tcBorders>
                    <w:top w:val="nil"/>
                    <w:bottom w:val="single" w:sz="4" w:space="0" w:color="auto"/>
                  </w:tcBorders>
                  <w:shd w:val="clear" w:color="auto" w:fill="auto"/>
                </w:tcPr>
                <w:p w:rsidR="006C1F2F" w:rsidRPr="00634ADD" w:rsidRDefault="00DC3A97" w:rsidP="00D81D57">
                  <w:pPr>
                    <w:spacing w:after="0" w:line="240" w:lineRule="auto"/>
                    <w:rPr>
                      <w:rFonts w:eastAsia="Times New Roman"/>
                      <w:color w:val="000000"/>
                      <w:szCs w:val="22"/>
                    </w:rPr>
                  </w:pPr>
                  <w:r>
                    <w:rPr>
                      <w:rFonts w:eastAsia="Times New Roman"/>
                      <w:color w:val="000000"/>
                      <w:szCs w:val="22"/>
                    </w:rPr>
                    <w:t>The f</w:t>
                  </w:r>
                  <w:r w:rsidRPr="00DC3A97">
                    <w:rPr>
                      <w:rFonts w:eastAsia="Times New Roman"/>
                      <w:color w:val="000000"/>
                      <w:szCs w:val="22"/>
                    </w:rPr>
                    <w:t>ocus of thi</w:t>
                  </w:r>
                  <w:r>
                    <w:rPr>
                      <w:rFonts w:eastAsia="Times New Roman"/>
                      <w:color w:val="000000"/>
                      <w:szCs w:val="22"/>
                    </w:rPr>
                    <w:t xml:space="preserve">s standard is now on understanding </w:t>
                  </w:r>
                  <w:r w:rsidRPr="00DC3A97">
                    <w:rPr>
                      <w:rFonts w:eastAsia="Times New Roman"/>
                      <w:color w:val="000000"/>
                      <w:szCs w:val="22"/>
                    </w:rPr>
                    <w:t>ratios as a multiplicative relationship.</w:t>
                  </w:r>
                </w:p>
              </w:tc>
            </w:tr>
            <w:tr w:rsidR="006C1F2F" w:rsidRPr="00634ADD" w:rsidTr="003F78DB">
              <w:trPr>
                <w:trHeight w:val="341"/>
              </w:trPr>
              <w:tc>
                <w:tcPr>
                  <w:tcW w:w="990" w:type="dxa"/>
                  <w:tcBorders>
                    <w:top w:val="single" w:sz="4" w:space="0" w:color="auto"/>
                  </w:tcBorders>
                  <w:shd w:val="clear" w:color="auto" w:fill="auto"/>
                  <w:noWrap/>
                  <w:hideMark/>
                </w:tcPr>
                <w:p w:rsidR="006C1F2F" w:rsidRPr="007D4100" w:rsidRDefault="00DC3A97" w:rsidP="00DC3A97">
                  <w:pPr>
                    <w:spacing w:after="0"/>
                    <w:rPr>
                      <w:b/>
                    </w:rPr>
                  </w:pPr>
                  <w:r w:rsidRPr="007D4100">
                    <w:rPr>
                      <w:b/>
                    </w:rPr>
                    <w:t>6</w:t>
                  </w:r>
                  <w:r w:rsidR="006C1F2F" w:rsidRPr="007D4100">
                    <w:rPr>
                      <w:b/>
                    </w:rPr>
                    <w:t>.RP.A.2</w:t>
                  </w:r>
                </w:p>
              </w:tc>
              <w:tc>
                <w:tcPr>
                  <w:tcW w:w="8100" w:type="dxa"/>
                  <w:tcBorders>
                    <w:top w:val="single" w:sz="4" w:space="0" w:color="auto"/>
                  </w:tcBorders>
                  <w:shd w:val="clear" w:color="auto" w:fill="auto"/>
                </w:tcPr>
                <w:p w:rsidR="006C1F2F" w:rsidRPr="003865CF" w:rsidRDefault="00DC3A97" w:rsidP="00DC3A97">
                  <w:pPr>
                    <w:spacing w:after="0" w:line="240" w:lineRule="auto"/>
                    <w:rPr>
                      <w:rFonts w:eastAsia="Times New Roman"/>
                      <w:color w:val="000000"/>
                      <w:szCs w:val="22"/>
                    </w:rPr>
                  </w:pPr>
                  <w:r>
                    <w:rPr>
                      <w:rFonts w:eastAsia="Times New Roman"/>
                      <w:color w:val="000000"/>
                      <w:szCs w:val="22"/>
                    </w:rPr>
                    <w:t>The example was removed and rate language is clarified in the standard.</w:t>
                  </w:r>
                </w:p>
              </w:tc>
            </w:tr>
            <w:tr w:rsidR="006C1F2F" w:rsidRPr="00634ADD" w:rsidTr="003D7EA1">
              <w:trPr>
                <w:trHeight w:val="315"/>
              </w:trPr>
              <w:tc>
                <w:tcPr>
                  <w:tcW w:w="990" w:type="dxa"/>
                  <w:shd w:val="clear" w:color="auto" w:fill="auto"/>
                  <w:noWrap/>
                  <w:hideMark/>
                </w:tcPr>
                <w:p w:rsidR="006C1F2F" w:rsidRPr="007D4100" w:rsidRDefault="00DC3A97" w:rsidP="00DC3A97">
                  <w:pPr>
                    <w:spacing w:after="0"/>
                    <w:rPr>
                      <w:b/>
                    </w:rPr>
                  </w:pPr>
                  <w:r w:rsidRPr="007D4100">
                    <w:rPr>
                      <w:b/>
                    </w:rPr>
                    <w:t>6</w:t>
                  </w:r>
                  <w:r w:rsidR="006C1F2F" w:rsidRPr="007D4100">
                    <w:rPr>
                      <w:b/>
                    </w:rPr>
                    <w:t>.RP.A.3</w:t>
                  </w:r>
                </w:p>
              </w:tc>
              <w:tc>
                <w:tcPr>
                  <w:tcW w:w="8100" w:type="dxa"/>
                  <w:shd w:val="clear" w:color="auto" w:fill="auto"/>
                  <w:noWrap/>
                </w:tcPr>
                <w:p w:rsidR="006C1F2F" w:rsidRPr="00634ADD" w:rsidRDefault="00DC3A97" w:rsidP="00125BAD">
                  <w:pPr>
                    <w:spacing w:after="0" w:line="240" w:lineRule="auto"/>
                    <w:rPr>
                      <w:rFonts w:eastAsia="Times New Roman"/>
                      <w:color w:val="000000"/>
                      <w:szCs w:val="22"/>
                    </w:rPr>
                  </w:pPr>
                  <w:r w:rsidRPr="00DC3A97">
                    <w:rPr>
                      <w:rFonts w:eastAsia="Times New Roman"/>
                      <w:color w:val="000000"/>
                      <w:szCs w:val="22"/>
                    </w:rPr>
                    <w:t>In</w:t>
                  </w:r>
                  <w:r>
                    <w:rPr>
                      <w:rFonts w:eastAsia="Times New Roman"/>
                      <w:color w:val="000000"/>
                      <w:szCs w:val="22"/>
                    </w:rPr>
                    <w:t xml:space="preserve"> part c the</w:t>
                  </w:r>
                  <w:r w:rsidRPr="00DC3A97">
                    <w:rPr>
                      <w:rFonts w:eastAsia="Times New Roman"/>
                      <w:color w:val="000000"/>
                      <w:szCs w:val="22"/>
                    </w:rPr>
                    <w:t xml:space="preserve"> standard </w:t>
                  </w:r>
                  <w:r>
                    <w:rPr>
                      <w:rFonts w:eastAsia="Times New Roman"/>
                      <w:color w:val="000000"/>
                      <w:szCs w:val="22"/>
                    </w:rPr>
                    <w:t xml:space="preserve">now </w:t>
                  </w:r>
                  <w:r w:rsidRPr="00DC3A97">
                    <w:rPr>
                      <w:rFonts w:eastAsia="Times New Roman"/>
                      <w:color w:val="000000"/>
                      <w:szCs w:val="22"/>
                    </w:rPr>
                    <w:t>requires unknown in all positions</w:t>
                  </w:r>
                  <w:r w:rsidR="00125BAD">
                    <w:rPr>
                      <w:rFonts w:eastAsia="Times New Roman"/>
                      <w:color w:val="000000"/>
                      <w:szCs w:val="22"/>
                    </w:rPr>
                    <w:t xml:space="preserve"> whereas </w:t>
                  </w:r>
                  <w:r w:rsidRPr="00DC3A97">
                    <w:rPr>
                      <w:rFonts w:eastAsia="Times New Roman"/>
                      <w:color w:val="000000"/>
                      <w:szCs w:val="22"/>
                    </w:rPr>
                    <w:t xml:space="preserve">the 2010 standard only required finding the whole, given a part and the </w:t>
                  </w:r>
                  <w:r w:rsidR="00125BAD">
                    <w:rPr>
                      <w:rFonts w:eastAsia="Times New Roman"/>
                      <w:color w:val="000000"/>
                      <w:szCs w:val="22"/>
                    </w:rPr>
                    <w:t>percent</w:t>
                  </w:r>
                  <w:r w:rsidR="00125BAD" w:rsidRPr="00DC3A97">
                    <w:rPr>
                      <w:rFonts w:eastAsia="Times New Roman"/>
                      <w:color w:val="000000"/>
                      <w:szCs w:val="22"/>
                    </w:rPr>
                    <w:t>.</w:t>
                  </w:r>
                </w:p>
              </w:tc>
            </w:tr>
            <w:tr w:rsidR="006C1F2F" w:rsidRPr="00634ADD" w:rsidTr="003D7EA1">
              <w:trPr>
                <w:trHeight w:val="315"/>
              </w:trPr>
              <w:tc>
                <w:tcPr>
                  <w:tcW w:w="990" w:type="dxa"/>
                  <w:shd w:val="clear" w:color="auto" w:fill="auto"/>
                  <w:noWrap/>
                  <w:hideMark/>
                </w:tcPr>
                <w:p w:rsidR="006C1F2F" w:rsidRPr="007D4100" w:rsidRDefault="00DC3A97" w:rsidP="00DC3A97">
                  <w:pPr>
                    <w:spacing w:after="0"/>
                    <w:rPr>
                      <w:b/>
                    </w:rPr>
                  </w:pPr>
                  <w:r w:rsidRPr="007D4100">
                    <w:rPr>
                      <w:b/>
                    </w:rPr>
                    <w:t>6.</w:t>
                  </w:r>
                  <w:r w:rsidR="006C1F2F" w:rsidRPr="007D4100">
                    <w:rPr>
                      <w:b/>
                    </w:rPr>
                    <w:t>NS.A.1</w:t>
                  </w:r>
                </w:p>
              </w:tc>
              <w:tc>
                <w:tcPr>
                  <w:tcW w:w="8100" w:type="dxa"/>
                  <w:shd w:val="clear" w:color="auto" w:fill="auto"/>
                  <w:noWrap/>
                </w:tcPr>
                <w:p w:rsidR="006C1F2F" w:rsidRPr="00634ADD" w:rsidRDefault="00DC3A97" w:rsidP="00DC3A97">
                  <w:pPr>
                    <w:spacing w:after="0" w:line="240" w:lineRule="auto"/>
                    <w:rPr>
                      <w:rFonts w:eastAsia="Times New Roman"/>
                      <w:color w:val="000000"/>
                      <w:szCs w:val="22"/>
                    </w:rPr>
                  </w:pPr>
                  <w:r w:rsidRPr="00DC3A97">
                    <w:rPr>
                      <w:rFonts w:eastAsia="Times New Roman"/>
                      <w:color w:val="000000"/>
                      <w:szCs w:val="22"/>
                    </w:rPr>
                    <w:t>Using visual fraction models and equations is now part of the standard rather than</w:t>
                  </w:r>
                  <w:r>
                    <w:rPr>
                      <w:rFonts w:eastAsia="Times New Roman"/>
                      <w:color w:val="000000"/>
                      <w:szCs w:val="22"/>
                    </w:rPr>
                    <w:t xml:space="preserve"> as</w:t>
                  </w:r>
                  <w:r w:rsidRPr="00DC3A97">
                    <w:rPr>
                      <w:rFonts w:eastAsia="Times New Roman"/>
                      <w:color w:val="000000"/>
                      <w:szCs w:val="22"/>
                    </w:rPr>
                    <w:t xml:space="preserve"> e.g</w:t>
                  </w:r>
                  <w:r>
                    <w:rPr>
                      <w:rFonts w:eastAsia="Times New Roman"/>
                      <w:color w:val="000000"/>
                      <w:szCs w:val="22"/>
                    </w:rPr>
                    <w:t>.</w:t>
                  </w:r>
                </w:p>
              </w:tc>
            </w:tr>
            <w:tr w:rsidR="00DC3A97" w:rsidRPr="00634ADD" w:rsidTr="003D7EA1">
              <w:trPr>
                <w:trHeight w:val="278"/>
              </w:trPr>
              <w:tc>
                <w:tcPr>
                  <w:tcW w:w="990" w:type="dxa"/>
                  <w:shd w:val="clear" w:color="auto" w:fill="auto"/>
                  <w:noWrap/>
                  <w:hideMark/>
                </w:tcPr>
                <w:p w:rsidR="00DC3A97" w:rsidRPr="007D4100" w:rsidRDefault="00DC3A97" w:rsidP="00DC3A97">
                  <w:pPr>
                    <w:spacing w:after="0"/>
                    <w:rPr>
                      <w:b/>
                    </w:rPr>
                  </w:pPr>
                  <w:r w:rsidRPr="007D4100">
                    <w:rPr>
                      <w:b/>
                    </w:rPr>
                    <w:t>6.NS.B.2</w:t>
                  </w:r>
                </w:p>
              </w:tc>
              <w:tc>
                <w:tcPr>
                  <w:tcW w:w="8100" w:type="dxa"/>
                  <w:shd w:val="clear" w:color="auto" w:fill="auto"/>
                  <w:vAlign w:val="bottom"/>
                </w:tcPr>
                <w:p w:rsidR="00DC3A97" w:rsidRDefault="00DC3A97" w:rsidP="00DC3A97">
                  <w:pPr>
                    <w:spacing w:after="0"/>
                    <w:rPr>
                      <w:color w:val="000000"/>
                      <w:szCs w:val="22"/>
                    </w:rPr>
                  </w:pPr>
                  <w:r>
                    <w:rPr>
                      <w:color w:val="000000"/>
                      <w:szCs w:val="22"/>
                    </w:rPr>
                    <w:t>Replaced "the" standard algorithm with "a" standard algorithm.</w:t>
                  </w:r>
                </w:p>
              </w:tc>
            </w:tr>
            <w:tr w:rsidR="00DC3A97" w:rsidRPr="00634ADD" w:rsidTr="003D7EA1">
              <w:trPr>
                <w:trHeight w:val="251"/>
              </w:trPr>
              <w:tc>
                <w:tcPr>
                  <w:tcW w:w="990" w:type="dxa"/>
                  <w:shd w:val="clear" w:color="auto" w:fill="auto"/>
                  <w:noWrap/>
                  <w:hideMark/>
                </w:tcPr>
                <w:p w:rsidR="00DC3A97" w:rsidRPr="007D4100" w:rsidRDefault="00DC3A97" w:rsidP="00DC3A97">
                  <w:pPr>
                    <w:spacing w:after="0"/>
                    <w:rPr>
                      <w:b/>
                    </w:rPr>
                  </w:pPr>
                  <w:r w:rsidRPr="007D4100">
                    <w:rPr>
                      <w:b/>
                    </w:rPr>
                    <w:t>6.NS.B.3</w:t>
                  </w:r>
                </w:p>
              </w:tc>
              <w:tc>
                <w:tcPr>
                  <w:tcW w:w="8100" w:type="dxa"/>
                  <w:shd w:val="clear" w:color="auto" w:fill="auto"/>
                  <w:vAlign w:val="bottom"/>
                </w:tcPr>
                <w:p w:rsidR="00DC3A97" w:rsidRDefault="00DC3A97" w:rsidP="00DC3A97">
                  <w:pPr>
                    <w:spacing w:after="0"/>
                    <w:rPr>
                      <w:color w:val="000000"/>
                      <w:szCs w:val="22"/>
                    </w:rPr>
                  </w:pPr>
                  <w:r>
                    <w:rPr>
                      <w:color w:val="000000"/>
                      <w:szCs w:val="22"/>
                    </w:rPr>
                    <w:t>Replaced "the" standard algorithm with "a" standard algorithm.</w:t>
                  </w:r>
                </w:p>
              </w:tc>
            </w:tr>
            <w:tr w:rsidR="006C1F2F" w:rsidRPr="00634ADD" w:rsidTr="003D7EA1">
              <w:trPr>
                <w:trHeight w:val="323"/>
              </w:trPr>
              <w:tc>
                <w:tcPr>
                  <w:tcW w:w="990" w:type="dxa"/>
                  <w:shd w:val="clear" w:color="auto" w:fill="auto"/>
                  <w:noWrap/>
                  <w:hideMark/>
                </w:tcPr>
                <w:p w:rsidR="006C1F2F" w:rsidRPr="007D4100" w:rsidRDefault="00DC3A97" w:rsidP="00DC3A97">
                  <w:pPr>
                    <w:spacing w:after="0"/>
                    <w:rPr>
                      <w:b/>
                    </w:rPr>
                  </w:pPr>
                  <w:r w:rsidRPr="007D4100">
                    <w:rPr>
                      <w:b/>
                    </w:rPr>
                    <w:t>6.</w:t>
                  </w:r>
                  <w:r w:rsidR="006C1F2F" w:rsidRPr="007D4100">
                    <w:rPr>
                      <w:b/>
                    </w:rPr>
                    <w:t>NS.B.4</w:t>
                  </w:r>
                </w:p>
              </w:tc>
              <w:tc>
                <w:tcPr>
                  <w:tcW w:w="8100" w:type="dxa"/>
                  <w:shd w:val="clear" w:color="auto" w:fill="auto"/>
                </w:tcPr>
                <w:p w:rsidR="006C1F2F" w:rsidRPr="00DC3A97" w:rsidRDefault="00DC3A97" w:rsidP="00DC3A97">
                  <w:pPr>
                    <w:spacing w:after="0"/>
                    <w:rPr>
                      <w:color w:val="000000"/>
                      <w:szCs w:val="22"/>
                    </w:rPr>
                  </w:pPr>
                  <w:r>
                    <w:rPr>
                      <w:color w:val="000000"/>
                      <w:szCs w:val="22"/>
                    </w:rPr>
                    <w:t>Added "use previous understanding of factors" to find… reinforcing the progressions of factors across grade levels.</w:t>
                  </w:r>
                </w:p>
              </w:tc>
            </w:tr>
            <w:tr w:rsidR="006C1F2F" w:rsidRPr="00634ADD" w:rsidTr="003D7EA1">
              <w:trPr>
                <w:trHeight w:val="341"/>
              </w:trPr>
              <w:tc>
                <w:tcPr>
                  <w:tcW w:w="990" w:type="dxa"/>
                  <w:shd w:val="clear" w:color="auto" w:fill="auto"/>
                  <w:noWrap/>
                  <w:hideMark/>
                </w:tcPr>
                <w:p w:rsidR="006C1F2F" w:rsidRPr="007D4100" w:rsidRDefault="00DC3A97" w:rsidP="00DC3A97">
                  <w:pPr>
                    <w:spacing w:after="0"/>
                    <w:rPr>
                      <w:b/>
                    </w:rPr>
                  </w:pPr>
                  <w:r w:rsidRPr="007D4100">
                    <w:rPr>
                      <w:b/>
                    </w:rPr>
                    <w:t>6.</w:t>
                  </w:r>
                  <w:r w:rsidR="006C1F2F" w:rsidRPr="007D4100">
                    <w:rPr>
                      <w:b/>
                    </w:rPr>
                    <w:t>NS.C</w:t>
                  </w:r>
                </w:p>
              </w:tc>
              <w:tc>
                <w:tcPr>
                  <w:tcW w:w="8100" w:type="dxa"/>
                  <w:shd w:val="clear" w:color="auto" w:fill="auto"/>
                </w:tcPr>
                <w:p w:rsidR="006C1F2F" w:rsidRPr="00024CF8" w:rsidRDefault="00DC3A97" w:rsidP="00D81D57">
                  <w:pPr>
                    <w:spacing w:after="0" w:line="240" w:lineRule="auto"/>
                    <w:rPr>
                      <w:rFonts w:eastAsia="Times New Roman"/>
                      <w:bCs/>
                      <w:color w:val="000000"/>
                      <w:szCs w:val="22"/>
                    </w:rPr>
                  </w:pPr>
                  <w:r>
                    <w:rPr>
                      <w:rFonts w:eastAsia="Times New Roman"/>
                      <w:bCs/>
                      <w:color w:val="000000"/>
                      <w:szCs w:val="22"/>
                    </w:rPr>
                    <w:t>This cluster now includes a limit to these standards.</w:t>
                  </w:r>
                </w:p>
              </w:tc>
            </w:tr>
            <w:tr w:rsidR="006C1F2F" w:rsidRPr="00634ADD" w:rsidTr="003D7EA1">
              <w:trPr>
                <w:trHeight w:val="449"/>
              </w:trPr>
              <w:tc>
                <w:tcPr>
                  <w:tcW w:w="990" w:type="dxa"/>
                  <w:shd w:val="clear" w:color="auto" w:fill="auto"/>
                  <w:noWrap/>
                  <w:hideMark/>
                </w:tcPr>
                <w:p w:rsidR="006C1F2F" w:rsidRPr="007D4100" w:rsidRDefault="00DC3A97" w:rsidP="00DC3A97">
                  <w:pPr>
                    <w:spacing w:after="0"/>
                    <w:rPr>
                      <w:b/>
                    </w:rPr>
                  </w:pPr>
                  <w:r w:rsidRPr="007D4100">
                    <w:rPr>
                      <w:b/>
                    </w:rPr>
                    <w:t>6.</w:t>
                  </w:r>
                  <w:r w:rsidR="006C1F2F" w:rsidRPr="007D4100">
                    <w:rPr>
                      <w:b/>
                    </w:rPr>
                    <w:t>NS.C.7</w:t>
                  </w:r>
                </w:p>
              </w:tc>
              <w:tc>
                <w:tcPr>
                  <w:tcW w:w="8100" w:type="dxa"/>
                  <w:shd w:val="clear" w:color="auto" w:fill="auto"/>
                </w:tcPr>
                <w:p w:rsidR="006C1F2F" w:rsidRPr="00634ADD" w:rsidRDefault="00DC3A97" w:rsidP="00DC3A97">
                  <w:pPr>
                    <w:spacing w:after="0" w:line="240" w:lineRule="auto"/>
                    <w:rPr>
                      <w:rFonts w:eastAsia="Times New Roman"/>
                      <w:color w:val="000000"/>
                      <w:szCs w:val="22"/>
                    </w:rPr>
                  </w:pPr>
                  <w:r w:rsidRPr="00DC3A97">
                    <w:rPr>
                      <w:rFonts w:eastAsia="Times New Roman"/>
                      <w:color w:val="000000"/>
                      <w:szCs w:val="22"/>
                    </w:rPr>
                    <w:t xml:space="preserve">Section d now includes using both real-world context and math problems therefore increasing the </w:t>
                  </w:r>
                  <w:r>
                    <w:rPr>
                      <w:rFonts w:eastAsia="Times New Roman"/>
                      <w:color w:val="000000"/>
                      <w:szCs w:val="22"/>
                    </w:rPr>
                    <w:t xml:space="preserve">cognitive demand </w:t>
                  </w:r>
                  <w:r w:rsidRPr="00DC3A97">
                    <w:rPr>
                      <w:rFonts w:eastAsia="Times New Roman"/>
                      <w:color w:val="000000"/>
                      <w:szCs w:val="22"/>
                    </w:rPr>
                    <w:t>of this section.</w:t>
                  </w:r>
                </w:p>
              </w:tc>
            </w:tr>
            <w:tr w:rsidR="006C1F2F" w:rsidRPr="00634ADD" w:rsidTr="003D7EA1">
              <w:trPr>
                <w:trHeight w:val="323"/>
              </w:trPr>
              <w:tc>
                <w:tcPr>
                  <w:tcW w:w="990" w:type="dxa"/>
                  <w:shd w:val="clear" w:color="auto" w:fill="auto"/>
                  <w:noWrap/>
                  <w:hideMark/>
                </w:tcPr>
                <w:p w:rsidR="006C1F2F" w:rsidRPr="007D4100" w:rsidRDefault="00DC3A97" w:rsidP="00DC3A97">
                  <w:pPr>
                    <w:spacing w:after="0"/>
                    <w:rPr>
                      <w:b/>
                    </w:rPr>
                  </w:pPr>
                  <w:r w:rsidRPr="007D4100">
                    <w:rPr>
                      <w:b/>
                    </w:rPr>
                    <w:t>6.</w:t>
                  </w:r>
                  <w:r w:rsidR="006C1F2F" w:rsidRPr="007D4100">
                    <w:rPr>
                      <w:b/>
                    </w:rPr>
                    <w:t>EE.A.2</w:t>
                  </w:r>
                </w:p>
              </w:tc>
              <w:tc>
                <w:tcPr>
                  <w:tcW w:w="8100" w:type="dxa"/>
                  <w:shd w:val="clear" w:color="auto" w:fill="auto"/>
                </w:tcPr>
                <w:p w:rsidR="006C1F2F" w:rsidRPr="00634ADD" w:rsidRDefault="00DC3A97" w:rsidP="00D81D57">
                  <w:pPr>
                    <w:spacing w:after="0" w:line="240" w:lineRule="auto"/>
                    <w:rPr>
                      <w:rFonts w:eastAsia="Times New Roman"/>
                      <w:color w:val="000000"/>
                      <w:szCs w:val="22"/>
                    </w:rPr>
                  </w:pPr>
                  <w:r w:rsidRPr="00DC3A97">
                    <w:rPr>
                      <w:rFonts w:eastAsia="Times New Roman"/>
                      <w:color w:val="000000"/>
                      <w:szCs w:val="22"/>
                    </w:rPr>
                    <w:t>Part c includes solving mathematical problems as well as real-world contexts.</w:t>
                  </w:r>
                </w:p>
              </w:tc>
            </w:tr>
            <w:tr w:rsidR="006C1F2F" w:rsidRPr="00634ADD" w:rsidTr="003D7EA1">
              <w:trPr>
                <w:trHeight w:val="315"/>
              </w:trPr>
              <w:tc>
                <w:tcPr>
                  <w:tcW w:w="990" w:type="dxa"/>
                  <w:shd w:val="clear" w:color="auto" w:fill="auto"/>
                  <w:noWrap/>
                  <w:hideMark/>
                </w:tcPr>
                <w:p w:rsidR="006C1F2F" w:rsidRPr="007D4100" w:rsidRDefault="00DC3A97" w:rsidP="00DC3A97">
                  <w:pPr>
                    <w:spacing w:after="0"/>
                    <w:rPr>
                      <w:b/>
                    </w:rPr>
                  </w:pPr>
                  <w:r w:rsidRPr="007D4100">
                    <w:rPr>
                      <w:b/>
                    </w:rPr>
                    <w:t>6.</w:t>
                  </w:r>
                  <w:r w:rsidR="006C1F2F" w:rsidRPr="007D4100">
                    <w:rPr>
                      <w:b/>
                    </w:rPr>
                    <w:t>EE.A.3</w:t>
                  </w:r>
                </w:p>
              </w:tc>
              <w:tc>
                <w:tcPr>
                  <w:tcW w:w="8100" w:type="dxa"/>
                  <w:shd w:val="clear" w:color="auto" w:fill="auto"/>
                  <w:noWrap/>
                </w:tcPr>
                <w:p w:rsidR="006C1F2F" w:rsidRPr="00DC3A97" w:rsidRDefault="00DC3A97" w:rsidP="00125BAD">
                  <w:pPr>
                    <w:spacing w:after="0" w:line="240" w:lineRule="auto"/>
                    <w:rPr>
                      <w:rFonts w:eastAsia="Times New Roman"/>
                      <w:bCs/>
                      <w:color w:val="000000"/>
                      <w:szCs w:val="22"/>
                    </w:rPr>
                  </w:pPr>
                  <w:r>
                    <w:rPr>
                      <w:rFonts w:eastAsia="Times New Roman"/>
                      <w:bCs/>
                      <w:color w:val="000000"/>
                      <w:szCs w:val="22"/>
                    </w:rPr>
                    <w:t xml:space="preserve">One </w:t>
                  </w:r>
                  <w:r w:rsidRPr="00DC3A97">
                    <w:rPr>
                      <w:rFonts w:eastAsia="Times New Roman"/>
                      <w:bCs/>
                      <w:color w:val="000000"/>
                      <w:szCs w:val="22"/>
                    </w:rPr>
                    <w:t xml:space="preserve">example was left in, </w:t>
                  </w:r>
                  <w:r w:rsidR="00125BAD">
                    <w:rPr>
                      <w:rFonts w:eastAsia="Times New Roman"/>
                      <w:bCs/>
                      <w:color w:val="000000"/>
                      <w:szCs w:val="22"/>
                    </w:rPr>
                    <w:t xml:space="preserve">two </w:t>
                  </w:r>
                  <w:r w:rsidRPr="00DC3A97">
                    <w:rPr>
                      <w:rFonts w:eastAsia="Times New Roman"/>
                      <w:bCs/>
                      <w:color w:val="000000"/>
                      <w:szCs w:val="22"/>
                    </w:rPr>
                    <w:t>were removed.  This provides only an example for the distributive property when the standard calls for ap</w:t>
                  </w:r>
                  <w:r>
                    <w:rPr>
                      <w:rFonts w:eastAsia="Times New Roman"/>
                      <w:bCs/>
                      <w:color w:val="000000"/>
                      <w:szCs w:val="22"/>
                    </w:rPr>
                    <w:t>plying properties of operations, reinforcing that examples do not encompass the entire standard.</w:t>
                  </w:r>
                </w:p>
              </w:tc>
            </w:tr>
            <w:tr w:rsidR="006C1F2F" w:rsidRPr="00634ADD" w:rsidTr="003D7EA1">
              <w:trPr>
                <w:trHeight w:val="260"/>
              </w:trPr>
              <w:tc>
                <w:tcPr>
                  <w:tcW w:w="990" w:type="dxa"/>
                  <w:shd w:val="clear" w:color="auto" w:fill="auto"/>
                  <w:noWrap/>
                  <w:hideMark/>
                </w:tcPr>
                <w:p w:rsidR="006C1F2F" w:rsidRPr="007D4100" w:rsidRDefault="00DC3A97" w:rsidP="00DC3A97">
                  <w:pPr>
                    <w:spacing w:after="0"/>
                    <w:rPr>
                      <w:b/>
                    </w:rPr>
                  </w:pPr>
                  <w:r w:rsidRPr="007D4100">
                    <w:rPr>
                      <w:b/>
                    </w:rPr>
                    <w:t>6.</w:t>
                  </w:r>
                  <w:r w:rsidR="006C1F2F" w:rsidRPr="007D4100">
                    <w:rPr>
                      <w:b/>
                    </w:rPr>
                    <w:t>EE.A.4</w:t>
                  </w:r>
                </w:p>
              </w:tc>
              <w:tc>
                <w:tcPr>
                  <w:tcW w:w="8100" w:type="dxa"/>
                  <w:shd w:val="clear" w:color="auto" w:fill="auto"/>
                </w:tcPr>
                <w:p w:rsidR="006C1F2F" w:rsidRPr="00634ADD" w:rsidRDefault="00DC3A97" w:rsidP="00AA1A7E">
                  <w:pPr>
                    <w:spacing w:after="0" w:line="240" w:lineRule="auto"/>
                    <w:rPr>
                      <w:rFonts w:eastAsia="Times New Roman"/>
                      <w:color w:val="000000"/>
                      <w:szCs w:val="22"/>
                    </w:rPr>
                  </w:pPr>
                  <w:r w:rsidRPr="00DC3A97">
                    <w:rPr>
                      <w:rFonts w:eastAsia="Times New Roman"/>
                      <w:color w:val="000000"/>
                      <w:szCs w:val="22"/>
                    </w:rPr>
                    <w:t>Removed the i.e. that defined equivalent</w:t>
                  </w:r>
                  <w:r w:rsidR="00125BAD">
                    <w:rPr>
                      <w:rFonts w:eastAsia="Times New Roman"/>
                      <w:color w:val="000000"/>
                      <w:szCs w:val="22"/>
                    </w:rPr>
                    <w:t xml:space="preserve"> as definitions are not part of the standards</w:t>
                  </w:r>
                </w:p>
              </w:tc>
            </w:tr>
            <w:tr w:rsidR="005A3ED9" w:rsidRPr="00634ADD" w:rsidTr="003D7EA1">
              <w:trPr>
                <w:trHeight w:val="323"/>
              </w:trPr>
              <w:tc>
                <w:tcPr>
                  <w:tcW w:w="990" w:type="dxa"/>
                  <w:tcBorders>
                    <w:bottom w:val="single" w:sz="4" w:space="0" w:color="auto"/>
                  </w:tcBorders>
                  <w:shd w:val="clear" w:color="auto" w:fill="auto"/>
                  <w:noWrap/>
                  <w:hideMark/>
                </w:tcPr>
                <w:p w:rsidR="005A3ED9" w:rsidRPr="007D4100" w:rsidRDefault="005A3ED9" w:rsidP="00DC3A97">
                  <w:pPr>
                    <w:spacing w:after="0"/>
                    <w:rPr>
                      <w:b/>
                    </w:rPr>
                  </w:pPr>
                  <w:r w:rsidRPr="007D4100">
                    <w:rPr>
                      <w:b/>
                    </w:rPr>
                    <w:t>6.EE.B.7</w:t>
                  </w:r>
                </w:p>
              </w:tc>
              <w:tc>
                <w:tcPr>
                  <w:tcW w:w="8100" w:type="dxa"/>
                  <w:shd w:val="clear" w:color="auto" w:fill="auto"/>
                  <w:vAlign w:val="bottom"/>
                </w:tcPr>
                <w:p w:rsidR="005A3ED9" w:rsidRDefault="005A3ED9" w:rsidP="005A3ED9">
                  <w:pPr>
                    <w:spacing w:after="0"/>
                    <w:rPr>
                      <w:color w:val="000000"/>
                      <w:szCs w:val="22"/>
                    </w:rPr>
                  </w:pPr>
                  <w:r>
                    <w:rPr>
                      <w:color w:val="000000"/>
                      <w:szCs w:val="22"/>
                    </w:rPr>
                    <w:t>Included x - p = q and x/p = q therefore expanding the expectations of solving one step equations.</w:t>
                  </w:r>
                </w:p>
              </w:tc>
            </w:tr>
            <w:tr w:rsidR="005A3ED9" w:rsidRPr="00634ADD" w:rsidTr="003D7EA1">
              <w:trPr>
                <w:trHeight w:val="323"/>
              </w:trPr>
              <w:tc>
                <w:tcPr>
                  <w:tcW w:w="990" w:type="dxa"/>
                  <w:tcBorders>
                    <w:bottom w:val="single" w:sz="4" w:space="0" w:color="auto"/>
                  </w:tcBorders>
                  <w:shd w:val="clear" w:color="auto" w:fill="auto"/>
                  <w:noWrap/>
                </w:tcPr>
                <w:p w:rsidR="005A3ED9" w:rsidRPr="007D4100" w:rsidRDefault="005A3ED9" w:rsidP="00DC3A97">
                  <w:pPr>
                    <w:spacing w:after="0"/>
                    <w:rPr>
                      <w:b/>
                    </w:rPr>
                  </w:pPr>
                  <w:r w:rsidRPr="007D4100">
                    <w:rPr>
                      <w:b/>
                    </w:rPr>
                    <w:t>6.EE.B.8</w:t>
                  </w:r>
                </w:p>
              </w:tc>
              <w:tc>
                <w:tcPr>
                  <w:tcW w:w="8100" w:type="dxa"/>
                  <w:shd w:val="clear" w:color="auto" w:fill="auto"/>
                  <w:vAlign w:val="bottom"/>
                </w:tcPr>
                <w:p w:rsidR="005A3ED9" w:rsidRDefault="005A3ED9" w:rsidP="005A3ED9">
                  <w:pPr>
                    <w:spacing w:after="0"/>
                    <w:rPr>
                      <w:color w:val="000000"/>
                      <w:szCs w:val="22"/>
                    </w:rPr>
                  </w:pPr>
                  <w:r>
                    <w:rPr>
                      <w:color w:val="000000"/>
                      <w:szCs w:val="22"/>
                    </w:rPr>
                    <w:t>Included x ≥ c and x ≤ c in this standard expanding the scope of inequalities.</w:t>
                  </w:r>
                </w:p>
              </w:tc>
            </w:tr>
            <w:tr w:rsidR="005A3ED9" w:rsidRPr="00634ADD" w:rsidTr="003D7EA1">
              <w:trPr>
                <w:trHeight w:val="323"/>
              </w:trPr>
              <w:tc>
                <w:tcPr>
                  <w:tcW w:w="990" w:type="dxa"/>
                  <w:tcBorders>
                    <w:bottom w:val="single" w:sz="4" w:space="0" w:color="auto"/>
                  </w:tcBorders>
                  <w:shd w:val="clear" w:color="auto" w:fill="auto"/>
                  <w:noWrap/>
                </w:tcPr>
                <w:p w:rsidR="005A3ED9" w:rsidRPr="007D4100" w:rsidRDefault="005A3ED9" w:rsidP="00DC3A97">
                  <w:pPr>
                    <w:spacing w:after="0"/>
                    <w:rPr>
                      <w:b/>
                    </w:rPr>
                  </w:pPr>
                  <w:r w:rsidRPr="007D4100">
                    <w:rPr>
                      <w:b/>
                    </w:rPr>
                    <w:t>6.EE.C.9</w:t>
                  </w:r>
                </w:p>
              </w:tc>
              <w:tc>
                <w:tcPr>
                  <w:tcW w:w="8100" w:type="dxa"/>
                  <w:shd w:val="clear" w:color="auto" w:fill="auto"/>
                  <w:vAlign w:val="bottom"/>
                </w:tcPr>
                <w:p w:rsidR="005A3ED9" w:rsidRDefault="005A3ED9" w:rsidP="005A3ED9">
                  <w:pPr>
                    <w:spacing w:after="0" w:line="240" w:lineRule="auto"/>
                    <w:rPr>
                      <w:color w:val="000000"/>
                      <w:szCs w:val="22"/>
                    </w:rPr>
                  </w:pPr>
                  <w:r>
                    <w:rPr>
                      <w:color w:val="000000"/>
                      <w:szCs w:val="22"/>
                    </w:rPr>
                    <w:t>Removed the example and removed "thought of" as dependent and independent variables.</w:t>
                  </w:r>
                </w:p>
              </w:tc>
            </w:tr>
            <w:tr w:rsidR="005A3ED9" w:rsidRPr="00634ADD" w:rsidTr="003D7EA1">
              <w:trPr>
                <w:trHeight w:val="323"/>
              </w:trPr>
              <w:tc>
                <w:tcPr>
                  <w:tcW w:w="990" w:type="dxa"/>
                  <w:tcBorders>
                    <w:bottom w:val="nil"/>
                  </w:tcBorders>
                  <w:shd w:val="clear" w:color="auto" w:fill="auto"/>
                  <w:noWrap/>
                </w:tcPr>
                <w:p w:rsidR="005A3ED9" w:rsidRPr="007D4100" w:rsidRDefault="005A3ED9" w:rsidP="00DC3A97">
                  <w:pPr>
                    <w:spacing w:after="0"/>
                    <w:rPr>
                      <w:b/>
                    </w:rPr>
                  </w:pPr>
                  <w:r w:rsidRPr="007D4100">
                    <w:rPr>
                      <w:b/>
                    </w:rPr>
                    <w:t>6.SP.A.3</w:t>
                  </w:r>
                </w:p>
              </w:tc>
              <w:tc>
                <w:tcPr>
                  <w:tcW w:w="8100" w:type="dxa"/>
                  <w:shd w:val="clear" w:color="auto" w:fill="auto"/>
                  <w:vAlign w:val="bottom"/>
                </w:tcPr>
                <w:p w:rsidR="005A3ED9" w:rsidRDefault="005A3ED9" w:rsidP="005A3ED9">
                  <w:pPr>
                    <w:spacing w:after="0" w:line="240" w:lineRule="auto"/>
                    <w:rPr>
                      <w:color w:val="000000"/>
                      <w:szCs w:val="22"/>
                    </w:rPr>
                  </w:pPr>
                  <w:r>
                    <w:rPr>
                      <w:color w:val="000000"/>
                      <w:szCs w:val="22"/>
                    </w:rPr>
                    <w:t>The measure of variation now includes the terminology "spread" when stated "describe the spread" of the data set.</w:t>
                  </w:r>
                </w:p>
              </w:tc>
            </w:tr>
          </w:tbl>
          <w:tbl>
            <w:tblPr>
              <w:tblStyle w:val="TableGrid1"/>
              <w:tblW w:w="0" w:type="auto"/>
              <w:tblBorders>
                <w:left w:val="none" w:sz="0" w:space="0" w:color="auto"/>
                <w:right w:val="none" w:sz="0" w:space="0" w:color="auto"/>
              </w:tblBorders>
              <w:tblLayout w:type="fixed"/>
              <w:tblLook w:val="04A0" w:firstRow="1" w:lastRow="0" w:firstColumn="1" w:lastColumn="0" w:noHBand="0" w:noVBand="1"/>
            </w:tblPr>
            <w:tblGrid>
              <w:gridCol w:w="990"/>
              <w:gridCol w:w="7960"/>
            </w:tblGrid>
            <w:tr w:rsidR="005A3ED9" w:rsidTr="003D7EA1">
              <w:tc>
                <w:tcPr>
                  <w:tcW w:w="8950" w:type="dxa"/>
                  <w:gridSpan w:val="2"/>
                  <w:tcBorders>
                    <w:bottom w:val="nil"/>
                  </w:tcBorders>
                  <w:shd w:val="clear" w:color="auto" w:fill="FFFFFF" w:themeFill="background1"/>
                </w:tcPr>
                <w:p w:rsidR="005A3ED9" w:rsidRDefault="005A3ED9" w:rsidP="00AA1A7E">
                  <w:pPr>
                    <w:jc w:val="center"/>
                    <w:rPr>
                      <w:b/>
                      <w:bCs/>
                    </w:rPr>
                  </w:pPr>
                </w:p>
                <w:p w:rsidR="005A3ED9" w:rsidRDefault="005A3ED9" w:rsidP="00AA1A7E">
                  <w:pPr>
                    <w:jc w:val="center"/>
                    <w:rPr>
                      <w:b/>
                      <w:bCs/>
                    </w:rPr>
                  </w:pPr>
                </w:p>
                <w:p w:rsidR="005A3ED9" w:rsidRDefault="005A3ED9" w:rsidP="00AA1A7E">
                  <w:pPr>
                    <w:jc w:val="center"/>
                    <w:rPr>
                      <w:b/>
                      <w:bCs/>
                    </w:rPr>
                  </w:pPr>
                </w:p>
                <w:p w:rsidR="004F19C3" w:rsidRDefault="004F19C3" w:rsidP="00AA1A7E">
                  <w:pPr>
                    <w:jc w:val="center"/>
                    <w:rPr>
                      <w:b/>
                      <w:bCs/>
                    </w:rPr>
                  </w:pPr>
                </w:p>
              </w:tc>
            </w:tr>
            <w:tr w:rsidR="003865CF" w:rsidTr="003D7EA1">
              <w:tc>
                <w:tcPr>
                  <w:tcW w:w="8950" w:type="dxa"/>
                  <w:gridSpan w:val="2"/>
                  <w:tcBorders>
                    <w:top w:val="nil"/>
                  </w:tcBorders>
                  <w:shd w:val="clear" w:color="auto" w:fill="BFBFBF" w:themeFill="background1" w:themeFillShade="BF"/>
                </w:tcPr>
                <w:p w:rsidR="003865CF" w:rsidRPr="00D9534E" w:rsidRDefault="003865CF" w:rsidP="00AA1A7E">
                  <w:pPr>
                    <w:jc w:val="center"/>
                    <w:rPr>
                      <w:b/>
                      <w:bCs/>
                    </w:rPr>
                  </w:pPr>
                  <w:r>
                    <w:rPr>
                      <w:b/>
                      <w:bCs/>
                    </w:rPr>
                    <w:lastRenderedPageBreak/>
                    <w:t>Defining Standards, Curriculum and Instruction</w:t>
                  </w:r>
                </w:p>
              </w:tc>
            </w:tr>
            <w:tr w:rsidR="003865CF" w:rsidTr="003D7EA1">
              <w:tc>
                <w:tcPr>
                  <w:tcW w:w="8950" w:type="dxa"/>
                  <w:gridSpan w:val="2"/>
                </w:tcPr>
                <w:p w:rsidR="003865CF" w:rsidRPr="00D9534E" w:rsidRDefault="003865CF" w:rsidP="00D81D57">
                  <w:r w:rsidRPr="00D9534E">
                    <w:rPr>
                      <w:b/>
                      <w:bCs/>
                    </w:rPr>
                    <w:t>Standards</w:t>
                  </w:r>
                  <w:r w:rsidRPr="00D9534E">
                    <w:t xml:space="preserve"> – What a student needs to know, understand, and be able to do by the end of each grade. Standards build across grade levels in a progression of increasing understanding and through a range of cognitive demand levels. Standards are adopted at the state level by the State Board of Education. </w:t>
                  </w:r>
                </w:p>
                <w:p w:rsidR="003865CF" w:rsidRPr="00D9534E" w:rsidRDefault="003865CF" w:rsidP="00D81D57">
                  <w:r w:rsidRPr="00D9534E">
                    <w:rPr>
                      <w:b/>
                      <w:bCs/>
                    </w:rPr>
                    <w:t>Curriculum</w:t>
                  </w:r>
                  <w:r w:rsidRPr="00D9534E">
                    <w:t xml:space="preserve"> – The resources used for teaching and learning the standards. Curricula are adopted at a local level by districts and schools. </w:t>
                  </w:r>
                </w:p>
                <w:p w:rsidR="003E27CA" w:rsidRDefault="003865CF" w:rsidP="00D81D57">
                  <w:r w:rsidRPr="00D9534E">
                    <w:rPr>
                      <w:b/>
                      <w:bCs/>
                    </w:rPr>
                    <w:t>Instruction</w:t>
                  </w:r>
                  <w:r w:rsidRPr="00D9534E">
                    <w:t xml:space="preserve"> – The methods used by teachers to teach their students. Instructional techniques are employed by individual teachers in response to the needs of the students in their classes to help them progress through the curriculum in order to master the standards. </w:t>
                  </w:r>
                </w:p>
                <w:p w:rsidR="001C4997" w:rsidRPr="00D9534E" w:rsidRDefault="001C4997" w:rsidP="00D81D57"/>
              </w:tc>
            </w:tr>
            <w:tr w:rsidR="003865CF" w:rsidTr="003D7EA1">
              <w:tc>
                <w:tcPr>
                  <w:tcW w:w="8950" w:type="dxa"/>
                  <w:gridSpan w:val="2"/>
                  <w:shd w:val="clear" w:color="auto" w:fill="BFBFBF" w:themeFill="background1" w:themeFillShade="BF"/>
                </w:tcPr>
                <w:p w:rsidR="003865CF" w:rsidRPr="00D9534E" w:rsidRDefault="003D7EA1" w:rsidP="00D81D57">
                  <w:pPr>
                    <w:jc w:val="center"/>
                    <w:rPr>
                      <w:b/>
                      <w:bCs/>
                    </w:rPr>
                  </w:pPr>
                  <w:r>
                    <w:rPr>
                      <w:b/>
                      <w:bCs/>
                    </w:rPr>
                    <w:t>6</w:t>
                  </w:r>
                  <w:r w:rsidRPr="003D7EA1">
                    <w:rPr>
                      <w:b/>
                      <w:bCs/>
                      <w:vertAlign w:val="superscript"/>
                    </w:rPr>
                    <w:t>th</w:t>
                  </w:r>
                  <w:r>
                    <w:rPr>
                      <w:b/>
                      <w:bCs/>
                    </w:rPr>
                    <w:t xml:space="preserve"> Grade </w:t>
                  </w:r>
                  <w:r w:rsidR="003865CF">
                    <w:rPr>
                      <w:b/>
                      <w:bCs/>
                    </w:rPr>
                    <w:t>Content Emphasis</w:t>
                  </w:r>
                </w:p>
              </w:tc>
            </w:tr>
            <w:tr w:rsidR="003865CF" w:rsidTr="003D7EA1">
              <w:tc>
                <w:tcPr>
                  <w:tcW w:w="8950" w:type="dxa"/>
                  <w:gridSpan w:val="2"/>
                  <w:shd w:val="clear" w:color="auto" w:fill="92CDDC" w:themeFill="accent5" w:themeFillTint="99"/>
                </w:tcPr>
                <w:p w:rsidR="003865CF" w:rsidRPr="00882574" w:rsidRDefault="00274996" w:rsidP="00274996">
                  <w:pPr>
                    <w:jc w:val="center"/>
                    <w:rPr>
                      <w:rFonts w:asciiTheme="minorHAnsi" w:hAnsiTheme="minorHAnsi"/>
                      <w:b/>
                      <w:szCs w:val="22"/>
                    </w:rPr>
                  </w:pPr>
                  <w:r>
                    <w:rPr>
                      <w:rFonts w:asciiTheme="minorHAnsi" w:hAnsiTheme="minorHAnsi"/>
                      <w:b/>
                      <w:szCs w:val="24"/>
                    </w:rPr>
                    <w:t>Ratio and Proportion</w:t>
                  </w:r>
                  <w:r w:rsidR="006C1F2F">
                    <w:rPr>
                      <w:rFonts w:asciiTheme="minorHAnsi" w:hAnsiTheme="minorHAnsi"/>
                      <w:b/>
                      <w:szCs w:val="24"/>
                    </w:rPr>
                    <w:t xml:space="preserve"> (RP)</w:t>
                  </w:r>
                </w:p>
              </w:tc>
            </w:tr>
            <w:tr w:rsidR="00D81D57" w:rsidTr="003D7EA1">
              <w:tc>
                <w:tcPr>
                  <w:tcW w:w="990" w:type="dxa"/>
                  <w:shd w:val="clear" w:color="auto" w:fill="FFFFFF" w:themeFill="background1"/>
                  <w:vAlign w:val="center"/>
                </w:tcPr>
                <w:p w:rsidR="00D81D57" w:rsidRDefault="006C1F2F"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6F2C517A" wp14:editId="123EB18E">
                            <wp:extent cx="144780" cy="144780"/>
                            <wp:effectExtent l="0" t="0" r="7620" b="7620"/>
                            <wp:docPr id="8" name="Oval 8"/>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XtVgIAAK4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iSI17V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7960" w:type="dxa"/>
                  <w:shd w:val="clear" w:color="auto" w:fill="FFFFFF" w:themeFill="background1"/>
                </w:tcPr>
                <w:p w:rsidR="00D81D57" w:rsidRPr="006C1F2F" w:rsidRDefault="006C1F2F" w:rsidP="00D81D57">
                  <w:pPr>
                    <w:pStyle w:val="NoSpacing"/>
                    <w:rPr>
                      <w:rFonts w:ascii="Calibri" w:hAnsi="Calibri" w:cs="Times New Roman"/>
                      <w:szCs w:val="24"/>
                    </w:rPr>
                  </w:pPr>
                  <w:r w:rsidRPr="006C1F2F">
                    <w:rPr>
                      <w:rFonts w:ascii="Calibri" w:hAnsi="Calibri" w:cs="Times New Roman"/>
                      <w:szCs w:val="24"/>
                    </w:rPr>
                    <w:t>Understand ratio concepts and use ratio reasoning to solve problems.</w:t>
                  </w:r>
                </w:p>
              </w:tc>
            </w:tr>
            <w:tr w:rsidR="003865CF" w:rsidTr="003D7EA1">
              <w:tc>
                <w:tcPr>
                  <w:tcW w:w="8950" w:type="dxa"/>
                  <w:gridSpan w:val="2"/>
                  <w:shd w:val="clear" w:color="auto" w:fill="92CDDC" w:themeFill="accent5" w:themeFillTint="99"/>
                  <w:vAlign w:val="center"/>
                </w:tcPr>
                <w:p w:rsidR="003865CF" w:rsidRPr="00882574" w:rsidRDefault="006C1F2F" w:rsidP="00D81D57">
                  <w:pPr>
                    <w:jc w:val="center"/>
                    <w:rPr>
                      <w:rFonts w:asciiTheme="minorHAnsi" w:hAnsiTheme="minorHAnsi"/>
                      <w:b/>
                      <w:szCs w:val="22"/>
                    </w:rPr>
                  </w:pPr>
                  <w:r>
                    <w:rPr>
                      <w:rFonts w:asciiTheme="minorHAnsi" w:hAnsiTheme="minorHAnsi"/>
                      <w:b/>
                      <w:szCs w:val="24"/>
                    </w:rPr>
                    <w:t>The Number System (NS)</w:t>
                  </w:r>
                </w:p>
              </w:tc>
            </w:tr>
            <w:tr w:rsidR="006C1F2F" w:rsidTr="003D7EA1">
              <w:tc>
                <w:tcPr>
                  <w:tcW w:w="990" w:type="dxa"/>
                  <w:shd w:val="clear" w:color="auto" w:fill="FFFFFF" w:themeFill="background1"/>
                  <w:vAlign w:val="center"/>
                </w:tcPr>
                <w:p w:rsidR="006C1F2F" w:rsidRDefault="006C1F2F"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0A2E4E5C" wp14:editId="2D80D49F">
                            <wp:extent cx="144780" cy="144780"/>
                            <wp:effectExtent l="0" t="0" r="7620" b="7620"/>
                            <wp:docPr id="4" name="Oval 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FAJVgIAAK4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dBRQCV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7960" w:type="dxa"/>
                  <w:shd w:val="clear" w:color="auto" w:fill="FFFFFF" w:themeFill="background1"/>
                </w:tcPr>
                <w:p w:rsidR="006C1F2F" w:rsidRPr="006C1F2F" w:rsidRDefault="006C1F2F" w:rsidP="00D51B07">
                  <w:pPr>
                    <w:pStyle w:val="NoSpacing"/>
                    <w:rPr>
                      <w:rFonts w:ascii="Calibri" w:hAnsi="Calibri" w:cs="Times New Roman"/>
                      <w:szCs w:val="24"/>
                    </w:rPr>
                  </w:pPr>
                  <w:r w:rsidRPr="006C1F2F">
                    <w:rPr>
                      <w:rFonts w:ascii="Calibri" w:hAnsi="Calibri" w:cs="Times New Roman"/>
                      <w:szCs w:val="24"/>
                    </w:rPr>
                    <w:t>Apply and extend previous understandings of multiplication and division to divide fractions by fractions.</w:t>
                  </w:r>
                </w:p>
              </w:tc>
            </w:tr>
            <w:tr w:rsidR="006C1F2F" w:rsidTr="003D7EA1">
              <w:tc>
                <w:tcPr>
                  <w:tcW w:w="990" w:type="dxa"/>
                  <w:shd w:val="clear" w:color="auto" w:fill="FFFFFF" w:themeFill="background1"/>
                  <w:vAlign w:val="center"/>
                </w:tcPr>
                <w:p w:rsidR="006C1F2F" w:rsidRDefault="00C030FA" w:rsidP="00D81D57">
                  <w:pPr>
                    <w:jc w:val="center"/>
                    <w:rPr>
                      <w:rFonts w:asciiTheme="minorHAnsi" w:hAnsiTheme="minorHAnsi"/>
                      <w:b/>
                      <w:szCs w:val="22"/>
                    </w:rPr>
                  </w:pPr>
                  <w:r w:rsidRPr="00D949BB">
                    <w:rPr>
                      <w:rFonts w:ascii="Times New Roman" w:hAnsi="Times New Roman"/>
                      <w:noProof/>
                      <w:sz w:val="28"/>
                      <w:szCs w:val="24"/>
                    </w:rPr>
                    <mc:AlternateContent>
                      <mc:Choice Requires="wps">
                        <w:drawing>
                          <wp:inline distT="0" distB="0" distL="0" distR="0" wp14:anchorId="7F6EAB52" wp14:editId="53AF75BA">
                            <wp:extent cx="144780" cy="144780"/>
                            <wp:effectExtent l="0" t="0" r="7620" b="7620"/>
                            <wp:docPr id="1" name="Oval 1"/>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ZVQIAAK4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" fillcolor="#d71920" stroked="f" strokeweight="2pt">
                            <w10:anchorlock/>
                          </v:oval>
                        </w:pict>
                      </mc:Fallback>
                    </mc:AlternateContent>
                  </w:r>
                </w:p>
              </w:tc>
              <w:tc>
                <w:tcPr>
                  <w:tcW w:w="7960" w:type="dxa"/>
                  <w:shd w:val="clear" w:color="auto" w:fill="FFFFFF" w:themeFill="background1"/>
                </w:tcPr>
                <w:p w:rsidR="006C1F2F" w:rsidRPr="006C1F2F" w:rsidRDefault="006C1F2F" w:rsidP="00D51B07">
                  <w:pPr>
                    <w:pStyle w:val="NoSpacing"/>
                    <w:rPr>
                      <w:rFonts w:ascii="Calibri" w:hAnsi="Calibri" w:cs="Times New Roman"/>
                      <w:szCs w:val="24"/>
                    </w:rPr>
                  </w:pPr>
                  <w:r w:rsidRPr="006C1F2F">
                    <w:rPr>
                      <w:rFonts w:ascii="Calibri" w:hAnsi="Calibri" w:cs="Times New Roman"/>
                      <w:szCs w:val="24"/>
                    </w:rPr>
                    <w:t>Compute fluently with multi-digit numbers and find common factors and multiples.</w:t>
                  </w:r>
                </w:p>
              </w:tc>
            </w:tr>
            <w:tr w:rsidR="006C1F2F" w:rsidTr="003D7EA1">
              <w:tc>
                <w:tcPr>
                  <w:tcW w:w="990" w:type="dxa"/>
                  <w:shd w:val="clear" w:color="auto" w:fill="FFFFFF" w:themeFill="background1"/>
                  <w:vAlign w:val="center"/>
                </w:tcPr>
                <w:p w:rsidR="006C1F2F" w:rsidRDefault="006C1F2F" w:rsidP="00D51B0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45E23EC2" wp14:editId="138E6009">
                            <wp:extent cx="144780" cy="144780"/>
                            <wp:effectExtent l="0" t="0" r="7620" b="7620"/>
                            <wp:docPr id="9" name="Oval 9"/>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bNmJ11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7960" w:type="dxa"/>
                  <w:shd w:val="clear" w:color="auto" w:fill="FFFFFF" w:themeFill="background1"/>
                </w:tcPr>
                <w:p w:rsidR="006C1F2F" w:rsidRPr="006C1F2F" w:rsidRDefault="006C1F2F" w:rsidP="00D51B07">
                  <w:pPr>
                    <w:pStyle w:val="NoSpacing"/>
                    <w:rPr>
                      <w:rFonts w:ascii="Calibri" w:hAnsi="Calibri" w:cs="Times New Roman"/>
                      <w:szCs w:val="24"/>
                    </w:rPr>
                  </w:pPr>
                  <w:r w:rsidRPr="006C1F2F">
                    <w:rPr>
                      <w:rFonts w:ascii="Calibri" w:hAnsi="Calibri" w:cs="Times New Roman"/>
                      <w:szCs w:val="24"/>
                    </w:rPr>
                    <w:t>Apply and extend previous understanding of numbers to the system of rational numbers. (Note: Limit negative rational numbers to integers and fractions with denominators of 2, 3, 4, 5, 10.)</w:t>
                  </w:r>
                </w:p>
              </w:tc>
            </w:tr>
            <w:tr w:rsidR="003865CF" w:rsidTr="003D7EA1">
              <w:tc>
                <w:tcPr>
                  <w:tcW w:w="8950" w:type="dxa"/>
                  <w:gridSpan w:val="2"/>
                  <w:shd w:val="clear" w:color="auto" w:fill="92CDDC" w:themeFill="accent5" w:themeFillTint="99"/>
                  <w:vAlign w:val="center"/>
                </w:tcPr>
                <w:p w:rsidR="003865CF" w:rsidRPr="00882574" w:rsidRDefault="006C1F2F" w:rsidP="00D81D57">
                  <w:pPr>
                    <w:jc w:val="center"/>
                    <w:rPr>
                      <w:sz w:val="20"/>
                      <w:szCs w:val="24"/>
                    </w:rPr>
                  </w:pPr>
                  <w:r>
                    <w:rPr>
                      <w:rFonts w:asciiTheme="minorHAnsi" w:hAnsiTheme="minorHAnsi"/>
                      <w:b/>
                      <w:szCs w:val="24"/>
                    </w:rPr>
                    <w:t>Expressions and Equations</w:t>
                  </w:r>
                  <w:r w:rsidR="00127E70">
                    <w:rPr>
                      <w:rFonts w:asciiTheme="minorHAnsi" w:hAnsiTheme="minorHAnsi"/>
                      <w:b/>
                      <w:szCs w:val="24"/>
                    </w:rPr>
                    <w:t xml:space="preserve"> (EE)</w:t>
                  </w:r>
                </w:p>
              </w:tc>
            </w:tr>
            <w:tr w:rsidR="006C1F2F" w:rsidTr="003D7EA1">
              <w:tc>
                <w:tcPr>
                  <w:tcW w:w="990" w:type="dxa"/>
                  <w:shd w:val="clear" w:color="auto" w:fill="FFFFFF" w:themeFill="background1"/>
                  <w:vAlign w:val="center"/>
                </w:tcPr>
                <w:p w:rsidR="006C1F2F" w:rsidRDefault="006C1F2F"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5806FEA7" wp14:editId="1F642E27">
                            <wp:extent cx="144780" cy="144780"/>
                            <wp:effectExtent l="0" t="0" r="7620" b="7620"/>
                            <wp:docPr id="17" name="Oval 17"/>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DZsBkhXAgAAsA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7960" w:type="dxa"/>
                  <w:shd w:val="clear" w:color="auto" w:fill="FFFFFF" w:themeFill="background1"/>
                </w:tcPr>
                <w:p w:rsidR="006C1F2F" w:rsidRPr="006C1F2F" w:rsidRDefault="006C1F2F" w:rsidP="00D51B07">
                  <w:pPr>
                    <w:pStyle w:val="NoSpacing"/>
                    <w:rPr>
                      <w:rFonts w:ascii="Calibri" w:hAnsi="Calibri" w:cs="Times New Roman"/>
                      <w:szCs w:val="24"/>
                    </w:rPr>
                  </w:pPr>
                  <w:r w:rsidRPr="006C1F2F">
                    <w:rPr>
                      <w:rFonts w:ascii="Calibri" w:hAnsi="Calibri" w:cs="Times New Roman"/>
                      <w:szCs w:val="24"/>
                    </w:rPr>
                    <w:t>Apply and extend previous understandings of arithmetic to algebraic expressions.</w:t>
                  </w:r>
                </w:p>
              </w:tc>
            </w:tr>
            <w:tr w:rsidR="006C1F2F" w:rsidTr="003D7EA1">
              <w:tc>
                <w:tcPr>
                  <w:tcW w:w="990" w:type="dxa"/>
                  <w:shd w:val="clear" w:color="auto" w:fill="FFFFFF" w:themeFill="background1"/>
                  <w:vAlign w:val="center"/>
                </w:tcPr>
                <w:p w:rsidR="006C1F2F" w:rsidRDefault="006C1F2F"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614B4DB5" wp14:editId="20F0F3CB">
                            <wp:extent cx="144780" cy="144780"/>
                            <wp:effectExtent l="0" t="0" r="7620" b="7620"/>
                            <wp:docPr id="5" name="Oval 5"/>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ke/sM1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7960" w:type="dxa"/>
                  <w:shd w:val="clear" w:color="auto" w:fill="FFFFFF" w:themeFill="background1"/>
                </w:tcPr>
                <w:p w:rsidR="006C1F2F" w:rsidRPr="006C1F2F" w:rsidRDefault="006C1F2F" w:rsidP="00D51B07">
                  <w:pPr>
                    <w:pStyle w:val="NoSpacing"/>
                    <w:rPr>
                      <w:rFonts w:ascii="Calibri" w:hAnsi="Calibri" w:cs="Times New Roman"/>
                      <w:szCs w:val="24"/>
                    </w:rPr>
                  </w:pPr>
                  <w:r w:rsidRPr="006C1F2F">
                    <w:rPr>
                      <w:rFonts w:ascii="Calibri" w:hAnsi="Calibri" w:cs="Times New Roman"/>
                      <w:szCs w:val="24"/>
                    </w:rPr>
                    <w:t>Reason about and solve one-variable equations and inequalities.</w:t>
                  </w:r>
                </w:p>
              </w:tc>
            </w:tr>
            <w:tr w:rsidR="006C1F2F" w:rsidTr="003D7EA1">
              <w:tc>
                <w:tcPr>
                  <w:tcW w:w="990" w:type="dxa"/>
                  <w:shd w:val="clear" w:color="auto" w:fill="FFFFFF" w:themeFill="background1"/>
                  <w:vAlign w:val="center"/>
                </w:tcPr>
                <w:p w:rsidR="006C1F2F" w:rsidRDefault="006C1F2F" w:rsidP="00D51B0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56C580D2" wp14:editId="71EBDC77">
                            <wp:extent cx="144780" cy="144780"/>
                            <wp:effectExtent l="0" t="0" r="7620" b="7620"/>
                            <wp:docPr id="11" name="Oval 11"/>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7A0H2lYCAACw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7960" w:type="dxa"/>
                  <w:shd w:val="clear" w:color="auto" w:fill="FFFFFF" w:themeFill="background1"/>
                </w:tcPr>
                <w:p w:rsidR="006C1F2F" w:rsidRPr="006C1F2F" w:rsidRDefault="006C1F2F" w:rsidP="00D51B07">
                  <w:pPr>
                    <w:pStyle w:val="NoSpacing"/>
                    <w:rPr>
                      <w:rFonts w:ascii="Calibri" w:hAnsi="Calibri" w:cs="Times New Roman"/>
                      <w:szCs w:val="24"/>
                    </w:rPr>
                  </w:pPr>
                  <w:r w:rsidRPr="006C1F2F">
                    <w:rPr>
                      <w:rFonts w:ascii="Calibri" w:hAnsi="Calibri" w:cs="Times New Roman"/>
                      <w:szCs w:val="24"/>
                    </w:rPr>
                    <w:t>Represent and analyze quantitative relationships between dependent and independent variables.</w:t>
                  </w:r>
                </w:p>
              </w:tc>
            </w:tr>
            <w:tr w:rsidR="003865CF" w:rsidTr="003D7EA1">
              <w:tc>
                <w:tcPr>
                  <w:tcW w:w="8950" w:type="dxa"/>
                  <w:gridSpan w:val="2"/>
                  <w:shd w:val="clear" w:color="auto" w:fill="92CDDC" w:themeFill="accent5" w:themeFillTint="99"/>
                  <w:vAlign w:val="center"/>
                </w:tcPr>
                <w:p w:rsidR="003865CF" w:rsidRPr="00882574" w:rsidRDefault="006C1F2F" w:rsidP="00D81D57">
                  <w:pPr>
                    <w:jc w:val="center"/>
                    <w:rPr>
                      <w:rFonts w:asciiTheme="minorHAnsi" w:hAnsiTheme="minorHAnsi"/>
                      <w:sz w:val="20"/>
                    </w:rPr>
                  </w:pPr>
                  <w:r>
                    <w:rPr>
                      <w:b/>
                      <w:szCs w:val="24"/>
                    </w:rPr>
                    <w:t>Geometry (G)</w:t>
                  </w:r>
                </w:p>
              </w:tc>
            </w:tr>
            <w:tr w:rsidR="00D81D57" w:rsidTr="003D7EA1">
              <w:tc>
                <w:tcPr>
                  <w:tcW w:w="990" w:type="dxa"/>
                  <w:shd w:val="clear" w:color="auto" w:fill="FFFFFF" w:themeFill="background1"/>
                  <w:vAlign w:val="center"/>
                </w:tcPr>
                <w:p w:rsidR="00D81D57" w:rsidRDefault="001C4997"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0075BBD1" wp14:editId="3FB2FAB2">
                            <wp:extent cx="160020" cy="144780"/>
                            <wp:effectExtent l="0" t="0" r="0" b="7620"/>
                            <wp:docPr id="7" name="Isosceles Triangle 7"/>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7"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Nz7HtGECAAC9BAAADgAAAAAAAAAAAAAAAAAuAgAAZHJzL2Uyb0RvYy54&#10;bWxQSwECLQAUAAYACAAAACEAfb0qStkAAAADAQAADwAAAAAAAAAAAAAAAAC7BAAAZHJzL2Rvd25y&#10;ZXYueG1sUEsFBgAAAAAEAAQA8wAAAMEFAAAAAA==&#10;" fillcolor="#143c90" stroked="f" strokeweight="2pt">
                            <w10:anchorlock/>
                          </v:shape>
                        </w:pict>
                      </mc:Fallback>
                    </mc:AlternateContent>
                  </w:r>
                </w:p>
              </w:tc>
              <w:tc>
                <w:tcPr>
                  <w:tcW w:w="7960" w:type="dxa"/>
                  <w:shd w:val="clear" w:color="auto" w:fill="FFFFFF" w:themeFill="background1"/>
                </w:tcPr>
                <w:p w:rsidR="00D81D57" w:rsidRPr="006C1F2F" w:rsidRDefault="006C1F2F" w:rsidP="00D81D57">
                  <w:pPr>
                    <w:pStyle w:val="NoSpacing"/>
                    <w:rPr>
                      <w:rFonts w:cs="Times New Roman"/>
                      <w:szCs w:val="24"/>
                    </w:rPr>
                  </w:pPr>
                  <w:r w:rsidRPr="006C1F2F">
                    <w:rPr>
                      <w:rFonts w:cs="Times New Roman"/>
                      <w:szCs w:val="24"/>
                    </w:rPr>
                    <w:t>Solve mathematical problems and problems in real-world context involving area, surface area, and volume.</w:t>
                  </w:r>
                </w:p>
              </w:tc>
            </w:tr>
            <w:tr w:rsidR="003865CF" w:rsidTr="003D7EA1">
              <w:tc>
                <w:tcPr>
                  <w:tcW w:w="8950" w:type="dxa"/>
                  <w:gridSpan w:val="2"/>
                  <w:shd w:val="clear" w:color="auto" w:fill="92CDDC" w:themeFill="accent5" w:themeFillTint="99"/>
                  <w:vAlign w:val="center"/>
                </w:tcPr>
                <w:p w:rsidR="003865CF" w:rsidRPr="00882574" w:rsidRDefault="006C1F2F" w:rsidP="00D81D57">
                  <w:pPr>
                    <w:jc w:val="center"/>
                    <w:rPr>
                      <w:rFonts w:asciiTheme="minorHAnsi" w:hAnsiTheme="minorHAnsi"/>
                      <w:sz w:val="20"/>
                      <w:szCs w:val="24"/>
                    </w:rPr>
                  </w:pPr>
                  <w:r>
                    <w:rPr>
                      <w:b/>
                      <w:szCs w:val="24"/>
                    </w:rPr>
                    <w:t>Statistics and Probability (SP)</w:t>
                  </w:r>
                </w:p>
              </w:tc>
            </w:tr>
            <w:tr w:rsidR="006C1F2F" w:rsidTr="003D7EA1">
              <w:tc>
                <w:tcPr>
                  <w:tcW w:w="990" w:type="dxa"/>
                  <w:shd w:val="clear" w:color="auto" w:fill="FFFFFF" w:themeFill="background1"/>
                  <w:vAlign w:val="center"/>
                </w:tcPr>
                <w:p w:rsidR="006C1F2F" w:rsidRDefault="006C1F2F"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50485A3A" wp14:editId="02BA4707">
                            <wp:extent cx="160020" cy="144780"/>
                            <wp:effectExtent l="0" t="0" r="0" b="7620"/>
                            <wp:docPr id="21" name="Isosceles Triangle 21"/>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21"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E+XX1V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7960" w:type="dxa"/>
                  <w:shd w:val="clear" w:color="auto" w:fill="FFFFFF" w:themeFill="background1"/>
                </w:tcPr>
                <w:p w:rsidR="006C1F2F" w:rsidRPr="006C1F2F" w:rsidRDefault="006C1F2F" w:rsidP="00D51B07">
                  <w:pPr>
                    <w:pStyle w:val="NoSpacing"/>
                    <w:rPr>
                      <w:rFonts w:ascii="Calibri" w:hAnsi="Calibri" w:cs="Times New Roman"/>
                      <w:szCs w:val="24"/>
                    </w:rPr>
                  </w:pPr>
                  <w:r w:rsidRPr="006C1F2F">
                    <w:rPr>
                      <w:rFonts w:ascii="Calibri" w:hAnsi="Calibri" w:cs="Times New Roman"/>
                      <w:szCs w:val="24"/>
                    </w:rPr>
                    <w:t>Develop understanding of statistical variability.</w:t>
                  </w:r>
                </w:p>
              </w:tc>
            </w:tr>
            <w:tr w:rsidR="006C1F2F" w:rsidTr="003D7EA1">
              <w:tc>
                <w:tcPr>
                  <w:tcW w:w="990" w:type="dxa"/>
                  <w:shd w:val="clear" w:color="auto" w:fill="FFFFFF" w:themeFill="background1"/>
                  <w:vAlign w:val="center"/>
                </w:tcPr>
                <w:p w:rsidR="006C1F2F" w:rsidRDefault="006C1F2F"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3F4396DC" wp14:editId="1EFF3C0F">
                            <wp:extent cx="160020" cy="144780"/>
                            <wp:effectExtent l="0" t="0" r="0" b="7620"/>
                            <wp:docPr id="6" name="Isosceles Triangle 6"/>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6"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BFcwvmECAAC9BAAADgAAAAAAAAAAAAAAAAAuAgAAZHJzL2Uyb0RvYy54&#10;bWxQSwECLQAUAAYACAAAACEAfb0qStkAAAADAQAADwAAAAAAAAAAAAAAAAC7BAAAZHJzL2Rvd25y&#10;ZXYueG1sUEsFBgAAAAAEAAQA8wAAAMEFAAAAAA==&#10;" fillcolor="#143c90" stroked="f" strokeweight="2pt">
                            <w10:anchorlock/>
                          </v:shape>
                        </w:pict>
                      </mc:Fallback>
                    </mc:AlternateContent>
                  </w:r>
                </w:p>
              </w:tc>
              <w:tc>
                <w:tcPr>
                  <w:tcW w:w="7960" w:type="dxa"/>
                  <w:shd w:val="clear" w:color="auto" w:fill="FFFFFF" w:themeFill="background1"/>
                </w:tcPr>
                <w:p w:rsidR="006C1F2F" w:rsidRPr="006C1F2F" w:rsidRDefault="006C1F2F" w:rsidP="00D51B07">
                  <w:pPr>
                    <w:pStyle w:val="NoSpacing"/>
                    <w:rPr>
                      <w:rFonts w:ascii="Calibri" w:hAnsi="Calibri" w:cs="Times New Roman"/>
                      <w:szCs w:val="24"/>
                    </w:rPr>
                  </w:pPr>
                  <w:r w:rsidRPr="006C1F2F">
                    <w:rPr>
                      <w:rFonts w:ascii="Calibri" w:hAnsi="Calibri" w:cs="Times New Roman"/>
                      <w:szCs w:val="24"/>
                    </w:rPr>
                    <w:t>Summarize and describe distributions.</w:t>
                  </w:r>
                </w:p>
              </w:tc>
            </w:tr>
            <w:tr w:rsidR="003865CF" w:rsidTr="003D7EA1">
              <w:tc>
                <w:tcPr>
                  <w:tcW w:w="8950" w:type="dxa"/>
                  <w:gridSpan w:val="2"/>
                  <w:tcBorders>
                    <w:bottom w:val="single" w:sz="4" w:space="0" w:color="auto"/>
                  </w:tcBorders>
                  <w:shd w:val="clear" w:color="auto" w:fill="FFFFFF" w:themeFill="background1"/>
                  <w:vAlign w:val="center"/>
                </w:tcPr>
                <w:p w:rsidR="003865CF" w:rsidRPr="00882574" w:rsidRDefault="003865CF" w:rsidP="00D81D57">
                  <w:pPr>
                    <w:jc w:val="center"/>
                    <w:rPr>
                      <w:rFonts w:asciiTheme="minorHAnsi" w:hAnsiTheme="minorHAnsi"/>
                      <w:sz w:val="20"/>
                      <w:szCs w:val="24"/>
                    </w:rPr>
                  </w:pPr>
                  <w:r w:rsidRPr="00D949BB">
                    <w:rPr>
                      <w:rFonts w:ascii="Times New Roman" w:hAnsi="Times New Roman"/>
                      <w:noProof/>
                      <w:sz w:val="28"/>
                      <w:szCs w:val="24"/>
                    </w:rPr>
                    <mc:AlternateContent>
                      <mc:Choice Requires="wps">
                        <w:drawing>
                          <wp:inline distT="0" distB="0" distL="0" distR="0" wp14:anchorId="30454FCC" wp14:editId="6E130FBC">
                            <wp:extent cx="144780" cy="144780"/>
                            <wp:effectExtent l="0" t="0" r="7620" b="7620"/>
                            <wp:docPr id="22" name="Oval 22"/>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NVwIAALA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HQj9U1XAgAAsAQAAA4AAAAAAAAAAAAAAAAALgIAAGRycy9lMm9Eb2MueG1sUEsBAi0AFAAG&#10;AAgAAAAhAOTRIpDYAAAAAwEAAA8AAAAAAAAAAAAAAAAAsQQAAGRycy9kb3ducmV2LnhtbFBLBQYA&#10;AAAABAAEAPMAAAC2BQAAAAA=&#10;" fillcolor="#d71920" stroked="f" strokeweight="2pt">
                            <w10:anchorlock/>
                          </v:oval>
                        </w:pict>
                      </mc:Fallback>
                    </mc:AlternateContent>
                  </w:r>
                  <w:r w:rsidRPr="00D949BB">
                    <w:rPr>
                      <w:rFonts w:asciiTheme="minorHAnsi" w:hAnsiTheme="minorHAnsi"/>
                      <w:szCs w:val="24"/>
                    </w:rPr>
                    <w:t xml:space="preserve">- Major Content       </w:t>
                  </w:r>
                  <w:r w:rsidRPr="00D949BB">
                    <w:rPr>
                      <w:rFonts w:ascii="Times New Roman" w:hAnsi="Times New Roman"/>
                      <w:noProof/>
                      <w:sz w:val="28"/>
                      <w:szCs w:val="24"/>
                    </w:rPr>
                    <mc:AlternateContent>
                      <mc:Choice Requires="wps">
                        <w:drawing>
                          <wp:inline distT="0" distB="0" distL="0" distR="0" wp14:anchorId="3582F522" wp14:editId="7C02D9F0">
                            <wp:extent cx="160020" cy="144780"/>
                            <wp:effectExtent l="0" t="0" r="0" b="7620"/>
                            <wp:docPr id="23" name="Isosceles Triangle 23"/>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23"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a3kkwWECAAC/BAAADgAAAAAAAAAAAAAAAAAuAgAAZHJzL2Uyb0RvYy54&#10;bWxQSwECLQAUAAYACAAAACEAfb0qStkAAAADAQAADwAAAAAAAAAAAAAAAAC7BAAAZHJzL2Rvd25y&#10;ZXYueG1sUEsFBgAAAAAEAAQA8wAAAMEFAAAAAA==&#10;" fillcolor="#143c90" stroked="f" strokeweight="2pt">
                            <w10:anchorlock/>
                          </v:shape>
                        </w:pict>
                      </mc:Fallback>
                    </mc:AlternateContent>
                  </w:r>
                  <w:r w:rsidRPr="00D949BB">
                    <w:rPr>
                      <w:rFonts w:asciiTheme="minorHAnsi" w:hAnsiTheme="minorHAnsi"/>
                      <w:szCs w:val="24"/>
                    </w:rPr>
                    <w:t xml:space="preserve"> - Supporting Content</w:t>
                  </w:r>
                </w:p>
              </w:tc>
            </w:tr>
            <w:tr w:rsidR="003865CF" w:rsidTr="003D7EA1">
              <w:tc>
                <w:tcPr>
                  <w:tcW w:w="8950" w:type="dxa"/>
                  <w:gridSpan w:val="2"/>
                  <w:tcBorders>
                    <w:bottom w:val="nil"/>
                  </w:tcBorders>
                  <w:shd w:val="clear" w:color="auto" w:fill="FFFFFF" w:themeFill="background1"/>
                  <w:vAlign w:val="center"/>
                </w:tcPr>
                <w:p w:rsidR="001C4997" w:rsidRDefault="001C4997" w:rsidP="00D81D57">
                  <w:pPr>
                    <w:rPr>
                      <w:rFonts w:asciiTheme="minorHAnsi" w:hAnsiTheme="minorHAnsi"/>
                      <w:szCs w:val="22"/>
                    </w:rPr>
                  </w:pPr>
                </w:p>
                <w:p w:rsidR="001C4997" w:rsidRPr="001C4997" w:rsidRDefault="003865CF" w:rsidP="00D81D57">
                  <w:pPr>
                    <w:rPr>
                      <w:rFonts w:asciiTheme="minorHAnsi" w:hAnsiTheme="minorHAnsi"/>
                      <w:szCs w:val="22"/>
                    </w:rPr>
                  </w:pPr>
                  <w:r w:rsidRPr="003904D6">
                    <w:rPr>
                      <w:rFonts w:asciiTheme="minorHAnsi" w:hAnsiTheme="minorHAnsi"/>
                      <w:szCs w:val="22"/>
                    </w:rPr>
                    <w:t>Major Content (</w:t>
                  </w:r>
                  <w:r w:rsidRPr="003904D6">
                    <w:rPr>
                      <w:rFonts w:ascii="Times New Roman" w:hAnsi="Times New Roman"/>
                      <w:noProof/>
                      <w:sz w:val="24"/>
                      <w:szCs w:val="24"/>
                    </w:rPr>
                    <mc:AlternateContent>
                      <mc:Choice Requires="wps">
                        <w:drawing>
                          <wp:inline distT="0" distB="0" distL="0" distR="0" wp14:anchorId="59A98A6B" wp14:editId="58301618">
                            <wp:extent cx="99060" cy="99060"/>
                            <wp:effectExtent l="0" t="0" r="0" b="0"/>
                            <wp:docPr id="24" name="Oval 24"/>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4" o:spid="_x0000_s1026" style="width:7.8pt;height: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" fillcolor="#d71920" stroked="f" strokeweight="2pt">
                            <w10:anchorlock/>
                          </v:oval>
                        </w:pict>
                      </mc:Fallback>
                    </mc:AlternateContent>
                  </w:r>
                  <w:r w:rsidRPr="003904D6">
                    <w:rPr>
                      <w:rFonts w:asciiTheme="minorHAnsi" w:hAnsiTheme="minorHAnsi"/>
                      <w:szCs w:val="22"/>
                    </w:rPr>
                    <w:t>) from the content emphasis section sho</w:t>
                  </w:r>
                  <w:r>
                    <w:rPr>
                      <w:rFonts w:asciiTheme="minorHAnsi" w:hAnsiTheme="minorHAnsi"/>
                      <w:szCs w:val="22"/>
                    </w:rPr>
                    <w:t>uld account for approximately 70</w:t>
                  </w:r>
                  <w:r w:rsidRPr="003904D6">
                    <w:rPr>
                      <w:rFonts w:asciiTheme="minorHAnsi" w:hAnsiTheme="minorHAnsi"/>
                      <w:szCs w:val="22"/>
                    </w:rPr>
                    <w:t>% of instructional time.</w:t>
                  </w:r>
                </w:p>
              </w:tc>
            </w:tr>
          </w:tbl>
          <w:p w:rsidR="003865CF" w:rsidRPr="0002326E" w:rsidRDefault="003865CF" w:rsidP="00D81D57"/>
        </w:tc>
        <w:tc>
          <w:tcPr>
            <w:tcW w:w="5775" w:type="dxa"/>
            <w:tcBorders>
              <w:bottom w:val="single" w:sz="4" w:space="0" w:color="auto"/>
            </w:tcBorders>
            <w:shd w:val="clear" w:color="auto" w:fill="auto"/>
          </w:tcPr>
          <w:tbl>
            <w:tblPr>
              <w:tblStyle w:val="TableGrid1"/>
              <w:tblpPr w:leftFromText="180" w:rightFromText="180" w:vertAnchor="text" w:horzAnchor="margin" w:tblpY="-1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951"/>
            </w:tblGrid>
            <w:tr w:rsidR="00024CF8" w:rsidTr="00127E70">
              <w:tc>
                <w:tcPr>
                  <w:tcW w:w="450" w:type="dxa"/>
                  <w:tcBorders>
                    <w:bottom w:val="single" w:sz="4" w:space="0" w:color="auto"/>
                  </w:tcBorders>
                </w:tcPr>
                <w:p w:rsidR="00024CF8" w:rsidRPr="00127E70" w:rsidRDefault="006C1F2F" w:rsidP="00024CF8">
                  <w:pPr>
                    <w:spacing w:after="120"/>
                    <w:rPr>
                      <w:rFonts w:asciiTheme="minorHAnsi" w:hAnsiTheme="minorHAnsi"/>
                    </w:rPr>
                  </w:pPr>
                  <w:r w:rsidRPr="00127E70">
                    <w:rPr>
                      <w:rFonts w:asciiTheme="minorHAnsi" w:hAnsiTheme="minorHAnsi"/>
                    </w:rPr>
                    <w:lastRenderedPageBreak/>
                    <w:t>5</w:t>
                  </w:r>
                  <w:r w:rsidRPr="00127E70">
                    <w:rPr>
                      <w:rFonts w:asciiTheme="minorHAnsi" w:hAnsiTheme="minorHAnsi"/>
                      <w:vertAlign w:val="superscript"/>
                    </w:rPr>
                    <w:t>th</w:t>
                  </w:r>
                </w:p>
              </w:tc>
              <w:tc>
                <w:tcPr>
                  <w:tcW w:w="4951" w:type="dxa"/>
                  <w:tcBorders>
                    <w:bottom w:val="single" w:sz="4" w:space="0" w:color="auto"/>
                  </w:tcBorders>
                </w:tcPr>
                <w:p w:rsidR="00024CF8" w:rsidRPr="00047426" w:rsidRDefault="006C1F2F" w:rsidP="00024CF8">
                  <w:pPr>
                    <w:rPr>
                      <w:rFonts w:asciiTheme="minorHAnsi" w:hAnsiTheme="minorHAnsi"/>
                      <w:sz w:val="20"/>
                    </w:rPr>
                  </w:pPr>
                  <w:r w:rsidRPr="009F6545">
                    <w:rPr>
                      <w:rFonts w:asciiTheme="minorHAnsi" w:hAnsiTheme="minorHAnsi"/>
                      <w:b/>
                      <w:szCs w:val="22"/>
                    </w:rPr>
                    <w:t>5.NBT.B.5</w:t>
                  </w:r>
                  <w:r>
                    <w:rPr>
                      <w:rFonts w:asciiTheme="minorHAnsi" w:hAnsiTheme="minorHAnsi"/>
                      <w:b/>
                      <w:szCs w:val="22"/>
                    </w:rPr>
                    <w:t xml:space="preserve"> - </w:t>
                  </w:r>
                  <w:r w:rsidRPr="009F6545">
                    <w:rPr>
                      <w:rFonts w:asciiTheme="minorHAnsi" w:hAnsiTheme="minorHAnsi"/>
                      <w:szCs w:val="22"/>
                    </w:rPr>
                    <w:t>Fluently multiply multi-digit whole numbers using a standard algorithm.</w:t>
                  </w:r>
                </w:p>
              </w:tc>
            </w:tr>
            <w:tr w:rsidR="003865CF" w:rsidTr="00127E70">
              <w:tc>
                <w:tcPr>
                  <w:tcW w:w="450" w:type="dxa"/>
                  <w:tcBorders>
                    <w:top w:val="single" w:sz="4" w:space="0" w:color="auto"/>
                    <w:bottom w:val="single" w:sz="4" w:space="0" w:color="auto"/>
                  </w:tcBorders>
                </w:tcPr>
                <w:p w:rsidR="003865CF" w:rsidRPr="00127E70" w:rsidRDefault="006C1F2F" w:rsidP="00D81D57">
                  <w:pPr>
                    <w:spacing w:after="120"/>
                    <w:rPr>
                      <w:rFonts w:asciiTheme="minorHAnsi" w:hAnsiTheme="minorHAnsi"/>
                    </w:rPr>
                  </w:pPr>
                  <w:r w:rsidRPr="00127E70">
                    <w:rPr>
                      <w:rFonts w:asciiTheme="minorHAnsi" w:hAnsiTheme="minorHAnsi"/>
                    </w:rPr>
                    <w:t>6</w:t>
                  </w:r>
                  <w:r w:rsidRPr="00127E70">
                    <w:rPr>
                      <w:rFonts w:asciiTheme="minorHAnsi" w:hAnsiTheme="minorHAnsi"/>
                      <w:vertAlign w:val="superscript"/>
                    </w:rPr>
                    <w:t>th</w:t>
                  </w:r>
                </w:p>
              </w:tc>
              <w:tc>
                <w:tcPr>
                  <w:tcW w:w="4951" w:type="dxa"/>
                  <w:tcBorders>
                    <w:top w:val="single" w:sz="4" w:space="0" w:color="auto"/>
                    <w:bottom w:val="single" w:sz="4" w:space="0" w:color="auto"/>
                  </w:tcBorders>
                </w:tcPr>
                <w:p w:rsidR="006C1F2F" w:rsidRPr="009F6545" w:rsidRDefault="006C1F2F" w:rsidP="006C1F2F">
                  <w:pPr>
                    <w:rPr>
                      <w:rFonts w:asciiTheme="minorHAnsi" w:hAnsiTheme="minorHAnsi"/>
                      <w:szCs w:val="22"/>
                    </w:rPr>
                  </w:pPr>
                  <w:r w:rsidRPr="009F6545">
                    <w:rPr>
                      <w:rFonts w:asciiTheme="minorHAnsi" w:hAnsiTheme="minorHAnsi"/>
                      <w:b/>
                      <w:szCs w:val="22"/>
                    </w:rPr>
                    <w:t>6.NS.B.2</w:t>
                  </w:r>
                  <w:r>
                    <w:rPr>
                      <w:rFonts w:asciiTheme="minorHAnsi" w:hAnsiTheme="minorHAnsi"/>
                      <w:b/>
                      <w:szCs w:val="22"/>
                    </w:rPr>
                    <w:t xml:space="preserve"> - </w:t>
                  </w:r>
                  <w:r w:rsidRPr="009F6545">
                    <w:rPr>
                      <w:rFonts w:asciiTheme="minorHAnsi" w:hAnsiTheme="minorHAnsi"/>
                      <w:szCs w:val="22"/>
                    </w:rPr>
                    <w:t>Fluently divide multi-digit numbers using a standard algorithm.</w:t>
                  </w:r>
                </w:p>
                <w:p w:rsidR="006C1F2F" w:rsidRPr="009F6545" w:rsidRDefault="006C1F2F" w:rsidP="006C1F2F">
                  <w:pPr>
                    <w:rPr>
                      <w:rFonts w:asciiTheme="minorHAnsi" w:hAnsiTheme="minorHAnsi"/>
                      <w:szCs w:val="22"/>
                    </w:rPr>
                  </w:pPr>
                  <w:r w:rsidRPr="009F6545">
                    <w:rPr>
                      <w:rFonts w:asciiTheme="minorHAnsi" w:hAnsiTheme="minorHAnsi"/>
                      <w:b/>
                      <w:szCs w:val="22"/>
                    </w:rPr>
                    <w:t>6.NS.B.3</w:t>
                  </w:r>
                  <w:r>
                    <w:rPr>
                      <w:rFonts w:asciiTheme="minorHAnsi" w:hAnsiTheme="minorHAnsi"/>
                      <w:b/>
                      <w:szCs w:val="22"/>
                    </w:rPr>
                    <w:t xml:space="preserve"> -</w:t>
                  </w:r>
                  <w:r w:rsidRPr="009F6545">
                    <w:rPr>
                      <w:rFonts w:asciiTheme="minorHAnsi" w:hAnsiTheme="minorHAnsi"/>
                      <w:b/>
                      <w:smallCaps/>
                      <w:szCs w:val="22"/>
                    </w:rPr>
                    <w:t xml:space="preserve"> </w:t>
                  </w:r>
                  <w:r w:rsidRPr="009F6545">
                    <w:rPr>
                      <w:rFonts w:asciiTheme="minorHAnsi" w:hAnsiTheme="minorHAnsi"/>
                      <w:szCs w:val="22"/>
                    </w:rPr>
                    <w:t>Fluently add, subtract, multiply, and divide multi-digit decimals using a standard algorithm for each operation.</w:t>
                  </w:r>
                  <w:r>
                    <w:rPr>
                      <w:rFonts w:asciiTheme="minorHAnsi" w:hAnsiTheme="minorHAnsi"/>
                      <w:b/>
                      <w:szCs w:val="22"/>
                    </w:rPr>
                    <w:t xml:space="preserve"> </w:t>
                  </w:r>
                </w:p>
                <w:p w:rsidR="003865CF" w:rsidRPr="009F6545" w:rsidRDefault="006C1F2F" w:rsidP="006C1F2F">
                  <w:pPr>
                    <w:rPr>
                      <w:rFonts w:asciiTheme="minorHAnsi" w:hAnsiTheme="minorHAnsi"/>
                      <w:szCs w:val="22"/>
                    </w:rPr>
                  </w:pPr>
                  <w:r w:rsidRPr="009F6545">
                    <w:rPr>
                      <w:rFonts w:asciiTheme="minorHAnsi" w:hAnsiTheme="minorHAnsi"/>
                      <w:b/>
                      <w:szCs w:val="22"/>
                    </w:rPr>
                    <w:t>6.EE.A.2</w:t>
                  </w:r>
                  <w:r>
                    <w:rPr>
                      <w:rFonts w:asciiTheme="minorHAnsi" w:hAnsiTheme="minorHAnsi"/>
                      <w:b/>
                      <w:szCs w:val="22"/>
                    </w:rPr>
                    <w:t xml:space="preserve"> - </w:t>
                  </w:r>
                  <w:r>
                    <w:rPr>
                      <w:rFonts w:asciiTheme="minorHAnsi" w:hAnsiTheme="minorHAnsi"/>
                      <w:szCs w:val="22"/>
                    </w:rPr>
                    <w:t>Write, read, and evaluate algebraic expressions.</w:t>
                  </w:r>
                </w:p>
              </w:tc>
            </w:tr>
            <w:tr w:rsidR="003865CF" w:rsidTr="00127E70">
              <w:tc>
                <w:tcPr>
                  <w:tcW w:w="450" w:type="dxa"/>
                  <w:tcBorders>
                    <w:top w:val="single" w:sz="4" w:space="0" w:color="auto"/>
                    <w:bottom w:val="single" w:sz="4" w:space="0" w:color="auto"/>
                  </w:tcBorders>
                </w:tcPr>
                <w:p w:rsidR="003865CF" w:rsidRPr="00127E70" w:rsidRDefault="006C1F2F" w:rsidP="00D81D57">
                  <w:pPr>
                    <w:spacing w:after="120"/>
                    <w:rPr>
                      <w:rFonts w:asciiTheme="minorHAnsi" w:hAnsiTheme="minorHAnsi"/>
                    </w:rPr>
                  </w:pPr>
                  <w:r w:rsidRPr="00127E70">
                    <w:rPr>
                      <w:rFonts w:asciiTheme="minorHAnsi" w:hAnsiTheme="minorHAnsi"/>
                    </w:rPr>
                    <w:t>7</w:t>
                  </w:r>
                  <w:r w:rsidRPr="00127E70">
                    <w:rPr>
                      <w:rFonts w:asciiTheme="minorHAnsi" w:hAnsiTheme="minorHAnsi"/>
                      <w:vertAlign w:val="superscript"/>
                    </w:rPr>
                    <w:t>th</w:t>
                  </w:r>
                  <w:r w:rsidRPr="00127E70">
                    <w:rPr>
                      <w:rFonts w:asciiTheme="minorHAnsi" w:hAnsiTheme="minorHAnsi"/>
                    </w:rPr>
                    <w:t xml:space="preserve"> </w:t>
                  </w:r>
                </w:p>
              </w:tc>
              <w:tc>
                <w:tcPr>
                  <w:tcW w:w="4951" w:type="dxa"/>
                  <w:tcBorders>
                    <w:top w:val="single" w:sz="4" w:space="0" w:color="auto"/>
                    <w:bottom w:val="single" w:sz="4" w:space="0" w:color="auto"/>
                  </w:tcBorders>
                </w:tcPr>
                <w:p w:rsidR="006C1F2F" w:rsidRPr="006C1F2F" w:rsidRDefault="006C1F2F" w:rsidP="006C1F2F">
                  <w:pPr>
                    <w:autoSpaceDE w:val="0"/>
                    <w:autoSpaceDN w:val="0"/>
                    <w:adjustRightInd w:val="0"/>
                    <w:rPr>
                      <w:rFonts w:asciiTheme="minorHAnsi" w:hAnsiTheme="minorHAnsi" w:cs="Calibri"/>
                      <w:szCs w:val="22"/>
                    </w:rPr>
                  </w:pPr>
                  <w:r w:rsidRPr="006C1F2F">
                    <w:rPr>
                      <w:rFonts w:asciiTheme="minorHAnsi" w:hAnsiTheme="minorHAnsi"/>
                      <w:b/>
                      <w:szCs w:val="22"/>
                    </w:rPr>
                    <w:t>7.NS.A.1.d</w:t>
                  </w:r>
                  <w:r>
                    <w:rPr>
                      <w:rFonts w:asciiTheme="minorHAnsi" w:hAnsiTheme="minorHAnsi"/>
                      <w:b/>
                      <w:szCs w:val="22"/>
                    </w:rPr>
                    <w:t xml:space="preserve"> - </w:t>
                  </w:r>
                  <w:r w:rsidRPr="006C1F2F">
                    <w:rPr>
                      <w:rFonts w:asciiTheme="minorHAnsi" w:hAnsiTheme="minorHAnsi" w:cs="Calibri"/>
                      <w:szCs w:val="22"/>
                    </w:rPr>
                    <w:t xml:space="preserve">Apply properties of operations as strategies to add and subtract rational numbers. </w:t>
                  </w:r>
                </w:p>
                <w:p w:rsidR="006C1F2F" w:rsidRPr="006C1F2F" w:rsidRDefault="006C1F2F" w:rsidP="006C1F2F">
                  <w:pPr>
                    <w:autoSpaceDE w:val="0"/>
                    <w:autoSpaceDN w:val="0"/>
                    <w:adjustRightInd w:val="0"/>
                    <w:rPr>
                      <w:rFonts w:asciiTheme="minorHAnsi" w:hAnsiTheme="minorHAnsi" w:cs="Calibri"/>
                      <w:szCs w:val="22"/>
                    </w:rPr>
                  </w:pPr>
                  <w:r w:rsidRPr="006C1F2F">
                    <w:rPr>
                      <w:rFonts w:asciiTheme="minorHAnsi" w:hAnsiTheme="minorHAnsi"/>
                      <w:b/>
                      <w:szCs w:val="22"/>
                    </w:rPr>
                    <w:t>7.NS.A.2.c</w:t>
                  </w:r>
                  <w:r>
                    <w:rPr>
                      <w:rFonts w:asciiTheme="minorHAnsi" w:hAnsiTheme="minorHAnsi"/>
                      <w:b/>
                      <w:szCs w:val="22"/>
                    </w:rPr>
                    <w:t xml:space="preserve"> - </w:t>
                  </w:r>
                  <w:r w:rsidRPr="006C1F2F">
                    <w:rPr>
                      <w:rFonts w:asciiTheme="minorHAnsi" w:hAnsiTheme="minorHAnsi" w:cs="Calibri"/>
                      <w:szCs w:val="22"/>
                    </w:rPr>
                    <w:t xml:space="preserve">Apply properties of operations as strategies to multiply and divide rational numbers. </w:t>
                  </w:r>
                </w:p>
                <w:p w:rsidR="003865CF" w:rsidRPr="006C1F2F" w:rsidRDefault="006C1F2F" w:rsidP="006C1F2F">
                  <w:pPr>
                    <w:autoSpaceDE w:val="0"/>
                    <w:autoSpaceDN w:val="0"/>
                    <w:adjustRightInd w:val="0"/>
                    <w:rPr>
                      <w:rFonts w:asciiTheme="minorHAnsi" w:hAnsiTheme="minorHAnsi" w:cs="Calibri-Italic"/>
                      <w:iCs/>
                      <w:szCs w:val="22"/>
                    </w:rPr>
                  </w:pPr>
                  <w:r w:rsidRPr="006C1F2F">
                    <w:rPr>
                      <w:rFonts w:asciiTheme="minorHAnsi" w:eastAsia="Times New Roman" w:hAnsiTheme="minorHAnsi"/>
                      <w:b/>
                      <w:szCs w:val="22"/>
                    </w:rPr>
                    <w:t>7.EE.B.4.a</w:t>
                  </w:r>
                  <w:r>
                    <w:rPr>
                      <w:rFonts w:asciiTheme="minorHAnsi" w:eastAsia="Times New Roman" w:hAnsiTheme="minorHAnsi"/>
                      <w:b/>
                      <w:szCs w:val="22"/>
                    </w:rPr>
                    <w:t xml:space="preserve"> -</w:t>
                  </w:r>
                  <w:r w:rsidRPr="006C1F2F">
                    <w:rPr>
                      <w:rFonts w:asciiTheme="minorHAnsi" w:hAnsiTheme="minorHAnsi" w:cs="Calibri"/>
                      <w:szCs w:val="22"/>
                    </w:rPr>
                    <w:t xml:space="preserve"> Fluently solve one‐variable equations of the form </w:t>
                  </w:r>
                  <w:r w:rsidRPr="006C1F2F">
                    <w:rPr>
                      <w:rFonts w:asciiTheme="minorHAnsi" w:hAnsiTheme="minorHAnsi" w:cs="Calibri-Italic"/>
                      <w:i/>
                      <w:iCs/>
                      <w:szCs w:val="22"/>
                    </w:rPr>
                    <w:t xml:space="preserve">px </w:t>
                  </w:r>
                  <w:r w:rsidRPr="006C1F2F">
                    <w:rPr>
                      <w:rFonts w:asciiTheme="minorHAnsi" w:hAnsiTheme="minorHAnsi" w:cs="Calibri"/>
                      <w:i/>
                      <w:szCs w:val="22"/>
                    </w:rPr>
                    <w:t xml:space="preserve">+ </w:t>
                  </w:r>
                  <w:r w:rsidRPr="006C1F2F">
                    <w:rPr>
                      <w:rFonts w:asciiTheme="minorHAnsi" w:hAnsiTheme="minorHAnsi" w:cs="Calibri-Italic"/>
                      <w:i/>
                      <w:iCs/>
                      <w:szCs w:val="22"/>
                    </w:rPr>
                    <w:t xml:space="preserve">q </w:t>
                  </w:r>
                  <w:r w:rsidRPr="006C1F2F">
                    <w:rPr>
                      <w:rFonts w:asciiTheme="minorHAnsi" w:hAnsiTheme="minorHAnsi" w:cs="Calibri"/>
                      <w:i/>
                      <w:szCs w:val="22"/>
                    </w:rPr>
                    <w:t xml:space="preserve">= </w:t>
                  </w:r>
                  <w:r w:rsidRPr="006C1F2F">
                    <w:rPr>
                      <w:rFonts w:asciiTheme="minorHAnsi" w:hAnsiTheme="minorHAnsi" w:cs="Calibri-Italic"/>
                      <w:i/>
                      <w:iCs/>
                      <w:szCs w:val="22"/>
                    </w:rPr>
                    <w:t xml:space="preserve">r </w:t>
                  </w:r>
                  <w:r w:rsidRPr="006C1F2F">
                    <w:rPr>
                      <w:rFonts w:asciiTheme="minorHAnsi" w:hAnsiTheme="minorHAnsi" w:cs="Calibri"/>
                      <w:szCs w:val="22"/>
                    </w:rPr>
                    <w:t xml:space="preserve">and </w:t>
                  </w:r>
                  <w:r w:rsidRPr="006C1F2F">
                    <w:rPr>
                      <w:rFonts w:asciiTheme="minorHAnsi" w:hAnsiTheme="minorHAnsi" w:cs="Calibri-Italic"/>
                      <w:i/>
                      <w:iCs/>
                      <w:szCs w:val="22"/>
                    </w:rPr>
                    <w:t>p</w:t>
                  </w:r>
                  <w:r w:rsidRPr="006C1F2F">
                    <w:rPr>
                      <w:rFonts w:asciiTheme="minorHAnsi" w:hAnsiTheme="minorHAnsi" w:cs="Calibri"/>
                      <w:i/>
                      <w:szCs w:val="22"/>
                    </w:rPr>
                    <w:t>(</w:t>
                  </w:r>
                  <w:r w:rsidRPr="006C1F2F">
                    <w:rPr>
                      <w:rFonts w:asciiTheme="minorHAnsi" w:hAnsiTheme="minorHAnsi" w:cs="Calibri-Italic"/>
                      <w:i/>
                      <w:iCs/>
                      <w:szCs w:val="22"/>
                    </w:rPr>
                    <w:t xml:space="preserve">x </w:t>
                  </w:r>
                  <w:r w:rsidRPr="006C1F2F">
                    <w:rPr>
                      <w:rFonts w:asciiTheme="minorHAnsi" w:hAnsiTheme="minorHAnsi" w:cs="Calibri"/>
                      <w:i/>
                      <w:szCs w:val="22"/>
                    </w:rPr>
                    <w:t xml:space="preserve">+ </w:t>
                  </w:r>
                  <w:r w:rsidRPr="006C1F2F">
                    <w:rPr>
                      <w:rFonts w:asciiTheme="minorHAnsi" w:hAnsiTheme="minorHAnsi" w:cs="Calibri-Italic"/>
                      <w:i/>
                      <w:iCs/>
                      <w:szCs w:val="22"/>
                    </w:rPr>
                    <w:t>q</w:t>
                  </w:r>
                  <w:r w:rsidRPr="006C1F2F">
                    <w:rPr>
                      <w:rFonts w:asciiTheme="minorHAnsi" w:hAnsiTheme="minorHAnsi" w:cs="Calibri"/>
                      <w:i/>
                      <w:szCs w:val="22"/>
                    </w:rPr>
                    <w:t xml:space="preserve">) = </w:t>
                  </w:r>
                  <w:r w:rsidRPr="006C1F2F">
                    <w:rPr>
                      <w:rFonts w:asciiTheme="minorHAnsi" w:hAnsiTheme="minorHAnsi" w:cs="Calibri-Italic"/>
                      <w:i/>
                      <w:iCs/>
                      <w:szCs w:val="22"/>
                    </w:rPr>
                    <w:t>r</w:t>
                  </w:r>
                  <w:r w:rsidRPr="006C1F2F">
                    <w:rPr>
                      <w:rFonts w:asciiTheme="minorHAnsi" w:hAnsiTheme="minorHAnsi" w:cs="Calibri-Italic"/>
                      <w:iCs/>
                      <w:szCs w:val="22"/>
                    </w:rPr>
                    <w:t xml:space="preserve"> </w:t>
                  </w:r>
                </w:p>
              </w:tc>
            </w:tr>
          </w:tbl>
          <w:tbl>
            <w:tblPr>
              <w:tblStyle w:val="TableGrid1"/>
              <w:tblW w:w="0" w:type="auto"/>
              <w:tblBorders>
                <w:left w:val="none" w:sz="0" w:space="0" w:color="auto"/>
                <w:right w:val="none" w:sz="0" w:space="0" w:color="auto"/>
              </w:tblBorders>
              <w:tblLayout w:type="fixed"/>
              <w:tblLook w:val="04A0" w:firstRow="1" w:lastRow="0" w:firstColumn="1" w:lastColumn="0" w:noHBand="0" w:noVBand="1"/>
            </w:tblPr>
            <w:tblGrid>
              <w:gridCol w:w="5487"/>
            </w:tblGrid>
            <w:tr w:rsidR="003865CF" w:rsidTr="007D4100">
              <w:trPr>
                <w:trHeight w:val="215"/>
              </w:trPr>
              <w:tc>
                <w:tcPr>
                  <w:tcW w:w="5487" w:type="dxa"/>
                  <w:tcBorders>
                    <w:bottom w:val="single" w:sz="4" w:space="0" w:color="auto"/>
                  </w:tcBorders>
                  <w:shd w:val="clear" w:color="auto" w:fill="BFBFBF" w:themeFill="background1" w:themeFillShade="BF"/>
                </w:tcPr>
                <w:p w:rsidR="003865CF" w:rsidRPr="003D7EA1" w:rsidRDefault="003865CF" w:rsidP="00D81D57">
                  <w:pPr>
                    <w:jc w:val="center"/>
                    <w:rPr>
                      <w:b/>
                      <w:sz w:val="21"/>
                      <w:szCs w:val="21"/>
                    </w:rPr>
                  </w:pPr>
                  <w:r w:rsidRPr="003D7EA1">
                    <w:rPr>
                      <w:b/>
                      <w:sz w:val="21"/>
                      <w:szCs w:val="21"/>
                    </w:rPr>
                    <w:t>Fluency Definition</w:t>
                  </w:r>
                </w:p>
              </w:tc>
            </w:tr>
            <w:tr w:rsidR="003865CF" w:rsidTr="007D4100">
              <w:trPr>
                <w:trHeight w:val="260"/>
              </w:trPr>
              <w:tc>
                <w:tcPr>
                  <w:tcW w:w="5487" w:type="dxa"/>
                  <w:tcBorders>
                    <w:bottom w:val="nil"/>
                  </w:tcBorders>
                  <w:shd w:val="clear" w:color="auto" w:fill="FFFFFF" w:themeFill="background1"/>
                </w:tcPr>
                <w:p w:rsidR="003865CF" w:rsidRPr="007D4100" w:rsidRDefault="003865CF" w:rsidP="00D81D57">
                  <w:pPr>
                    <w:rPr>
                      <w:rFonts w:asciiTheme="minorHAnsi" w:hAnsiTheme="minorHAnsi"/>
                      <w:sz w:val="20"/>
                    </w:rPr>
                  </w:pPr>
                  <w:r w:rsidRPr="007D4100">
                    <w:rPr>
                      <w:rFonts w:asciiTheme="minorHAnsi" w:hAnsiTheme="minorHAnsi"/>
                      <w:sz w:val="20"/>
                    </w:rPr>
                    <w:t xml:space="preserve">Fluency standard instruction should begin </w:t>
                  </w:r>
                  <w:r w:rsidR="00E84A56" w:rsidRPr="007D4100">
                    <w:rPr>
                      <w:rFonts w:asciiTheme="minorHAnsi" w:hAnsiTheme="minorHAnsi"/>
                      <w:sz w:val="20"/>
                    </w:rPr>
                    <w:t>at the beginning of the year</w:t>
                  </w:r>
                  <w:r w:rsidRPr="007D4100">
                    <w:rPr>
                      <w:rFonts w:asciiTheme="minorHAnsi" w:hAnsiTheme="minorHAnsi"/>
                      <w:sz w:val="20"/>
                    </w:rPr>
                    <w:t xml:space="preserve"> and continue throughout the school year.  </w:t>
                  </w:r>
                  <w:r w:rsidRPr="007D4100">
                    <w:rPr>
                      <w:rFonts w:eastAsiaTheme="minorHAnsi" w:cs="Calibri"/>
                      <w:color w:val="000000"/>
                      <w:sz w:val="20"/>
                    </w:rPr>
                    <w:t>Wherever the word</w:t>
                  </w:r>
                  <w:r w:rsidRPr="007D4100">
                    <w:rPr>
                      <w:rFonts w:asciiTheme="minorHAnsi" w:eastAsiaTheme="minorHAnsi" w:hAnsiTheme="minorHAnsi" w:cs="Calibri"/>
                      <w:color w:val="000000"/>
                      <w:sz w:val="20"/>
                    </w:rPr>
                    <w:t xml:space="preserve"> </w:t>
                  </w:r>
                  <w:r w:rsidRPr="007D4100">
                    <w:rPr>
                      <w:rFonts w:asciiTheme="minorHAnsi" w:eastAsiaTheme="minorHAnsi" w:hAnsiTheme="minorHAnsi" w:cs="Calibri-Italic"/>
                      <w:i/>
                      <w:iCs/>
                      <w:color w:val="000000"/>
                      <w:sz w:val="20"/>
                    </w:rPr>
                    <w:t>fluently</w:t>
                  </w:r>
                  <w:r w:rsidRPr="007D4100">
                    <w:rPr>
                      <w:rFonts w:ascii="Calibri-Italic" w:eastAsiaTheme="minorHAnsi" w:hAnsi="Calibri-Italic" w:cs="Calibri-Italic"/>
                      <w:i/>
                      <w:iCs/>
                      <w:color w:val="000000"/>
                      <w:sz w:val="20"/>
                    </w:rPr>
                    <w:t xml:space="preserve"> </w:t>
                  </w:r>
                  <w:r w:rsidRPr="007D4100">
                    <w:rPr>
                      <w:rFonts w:eastAsiaTheme="minorHAnsi" w:cs="Calibri"/>
                      <w:color w:val="000000"/>
                      <w:sz w:val="20"/>
                    </w:rPr>
                    <w:t xml:space="preserve">appears in a content standard, the word includes </w:t>
                  </w:r>
                  <w:r w:rsidRPr="007D4100">
                    <w:rPr>
                      <w:rFonts w:eastAsiaTheme="minorHAnsi" w:cs="Calibri"/>
                      <w:b/>
                      <w:i/>
                      <w:color w:val="000000"/>
                      <w:sz w:val="20"/>
                    </w:rPr>
                    <w:t>efficiently</w:t>
                  </w:r>
                  <w:r w:rsidRPr="007D4100">
                    <w:rPr>
                      <w:rFonts w:asciiTheme="minorHAnsi" w:eastAsiaTheme="minorHAnsi" w:hAnsiTheme="minorHAnsi" w:cs="Calibri-Italic"/>
                      <w:b/>
                      <w:i/>
                      <w:iCs/>
                      <w:color w:val="000000"/>
                      <w:sz w:val="20"/>
                    </w:rPr>
                    <w:t xml:space="preserve">, accurately, flexibly, </w:t>
                  </w:r>
                  <w:r w:rsidRPr="007D4100">
                    <w:rPr>
                      <w:rFonts w:asciiTheme="minorHAnsi" w:eastAsiaTheme="minorHAnsi" w:hAnsiTheme="minorHAnsi" w:cs="Calibri-Italic"/>
                      <w:i/>
                      <w:iCs/>
                      <w:color w:val="000000"/>
                      <w:sz w:val="20"/>
                    </w:rPr>
                    <w:t>and</w:t>
                  </w:r>
                  <w:r w:rsidRPr="007D4100">
                    <w:rPr>
                      <w:rFonts w:asciiTheme="minorHAnsi" w:eastAsiaTheme="minorHAnsi" w:hAnsiTheme="minorHAnsi" w:cs="Calibri-Italic"/>
                      <w:b/>
                      <w:i/>
                      <w:iCs/>
                      <w:color w:val="000000"/>
                      <w:sz w:val="20"/>
                    </w:rPr>
                    <w:t xml:space="preserve"> appropriately</w:t>
                  </w:r>
                  <w:r w:rsidRPr="007D4100">
                    <w:rPr>
                      <w:rFonts w:eastAsiaTheme="minorHAnsi" w:cs="Calibri"/>
                      <w:color w:val="000000"/>
                      <w:sz w:val="20"/>
                    </w:rPr>
                    <w:t xml:space="preserve">. </w:t>
                  </w:r>
                  <w:r w:rsidRPr="007D4100">
                    <w:rPr>
                      <w:rFonts w:asciiTheme="minorHAnsi" w:eastAsia="Times New Roman" w:hAnsiTheme="minorHAnsi"/>
                      <w:sz w:val="20"/>
                    </w:rPr>
                    <w:t xml:space="preserve">Being fluent means that students are able to choose flexibly among methods and strategies to solve contextual and mathematical problems, they understand and are able to explain their approaches, and they are able to produce accurate answers efficiently. </w:t>
                  </w:r>
                </w:p>
                <w:p w:rsidR="003865CF" w:rsidRPr="007D4100" w:rsidRDefault="003865CF" w:rsidP="00127E70">
                  <w:pPr>
                    <w:numPr>
                      <w:ilvl w:val="0"/>
                      <w:numId w:val="34"/>
                    </w:numPr>
                    <w:ind w:left="288" w:hanging="288"/>
                    <w:contextualSpacing/>
                    <w:rPr>
                      <w:rFonts w:asciiTheme="minorHAnsi" w:eastAsiaTheme="minorHAnsi" w:hAnsiTheme="minorHAnsi" w:cs="Helvetica"/>
                      <w:sz w:val="20"/>
                      <w:shd w:val="clear" w:color="auto" w:fill="FFFFFF"/>
                    </w:rPr>
                  </w:pPr>
                  <w:r w:rsidRPr="007D4100">
                    <w:rPr>
                      <w:rFonts w:asciiTheme="minorHAnsi" w:eastAsiaTheme="minorHAnsi" w:hAnsiTheme="minorHAnsi" w:cs="Helvetica"/>
                      <w:b/>
                      <w:bCs/>
                      <w:sz w:val="20"/>
                      <w:shd w:val="clear" w:color="auto" w:fill="FFFFFF"/>
                    </w:rPr>
                    <w:t>Efficiency</w:t>
                  </w:r>
                  <w:r w:rsidRPr="007D4100">
                    <w:rPr>
                      <w:rFonts w:asciiTheme="minorHAnsi" w:eastAsiaTheme="minorHAnsi" w:hAnsiTheme="minorHAnsi" w:cs="Helvetica"/>
                      <w:sz w:val="20"/>
                      <w:shd w:val="clear" w:color="auto" w:fill="FFFFFF"/>
                    </w:rPr>
                    <w:t>—carries out easily, keeps track of sub-problems, and makes use of intermediate results to solve the problem.</w:t>
                  </w:r>
                </w:p>
                <w:p w:rsidR="003865CF" w:rsidRPr="007D4100" w:rsidRDefault="003865CF" w:rsidP="00127E70">
                  <w:pPr>
                    <w:numPr>
                      <w:ilvl w:val="0"/>
                      <w:numId w:val="35"/>
                    </w:numPr>
                    <w:ind w:left="288" w:hanging="288"/>
                    <w:rPr>
                      <w:rFonts w:asciiTheme="minorHAnsi" w:eastAsiaTheme="minorHAnsi" w:hAnsiTheme="minorHAnsi" w:cs="Helvetica"/>
                      <w:sz w:val="20"/>
                      <w:shd w:val="clear" w:color="auto" w:fill="FFFFFF"/>
                    </w:rPr>
                  </w:pPr>
                  <w:r w:rsidRPr="007D4100">
                    <w:rPr>
                      <w:rFonts w:asciiTheme="minorHAnsi" w:eastAsia="Verdana" w:hAnsiTheme="minorHAnsi" w:cs="Helvetica"/>
                      <w:b/>
                      <w:bCs/>
                      <w:sz w:val="20"/>
                      <w:shd w:val="clear" w:color="auto" w:fill="FFFFFF"/>
                    </w:rPr>
                    <w:t>Accuracy</w:t>
                  </w:r>
                  <w:r w:rsidRPr="007D4100">
                    <w:rPr>
                      <w:rFonts w:asciiTheme="minorHAnsi" w:eastAsia="Verdana" w:hAnsiTheme="minorHAnsi" w:cs="Helvetica"/>
                      <w:sz w:val="20"/>
                      <w:shd w:val="clear" w:color="auto" w:fill="FFFFFF"/>
                    </w:rPr>
                    <w:t>—reliably produces the correct answer.</w:t>
                  </w:r>
                </w:p>
                <w:p w:rsidR="003865CF" w:rsidRPr="007D4100" w:rsidRDefault="003865CF" w:rsidP="00127E70">
                  <w:pPr>
                    <w:numPr>
                      <w:ilvl w:val="0"/>
                      <w:numId w:val="35"/>
                    </w:numPr>
                    <w:ind w:left="288" w:hanging="288"/>
                    <w:rPr>
                      <w:rFonts w:asciiTheme="minorHAnsi" w:eastAsiaTheme="minorHAnsi" w:hAnsiTheme="minorHAnsi" w:cs="Helvetica"/>
                      <w:sz w:val="20"/>
                      <w:shd w:val="clear" w:color="auto" w:fill="FFFFFF"/>
                    </w:rPr>
                  </w:pPr>
                  <w:r w:rsidRPr="007D4100">
                    <w:rPr>
                      <w:rFonts w:asciiTheme="minorHAnsi" w:eastAsia="Verdana" w:hAnsiTheme="minorHAnsi" w:cs="Helvetica"/>
                      <w:b/>
                      <w:bCs/>
                      <w:sz w:val="20"/>
                      <w:shd w:val="clear" w:color="auto" w:fill="FFFFFF"/>
                    </w:rPr>
                    <w:t>Flexibility</w:t>
                  </w:r>
                  <w:r w:rsidRPr="007D4100">
                    <w:rPr>
                      <w:rFonts w:asciiTheme="minorHAnsi" w:eastAsia="Verdana" w:hAnsiTheme="minorHAnsi" w:cs="Helvetica"/>
                      <w:sz w:val="20"/>
                      <w:shd w:val="clear" w:color="auto" w:fill="FFFFFF"/>
                    </w:rPr>
                    <w:t>—knows more than one approach, chooses a viable strategy, and uses one method to solve and another method to double-check.</w:t>
                  </w:r>
                </w:p>
                <w:p w:rsidR="003D7EA1" w:rsidRPr="007D4100" w:rsidRDefault="003865CF" w:rsidP="00127E70">
                  <w:pPr>
                    <w:pStyle w:val="ListParagraph"/>
                    <w:numPr>
                      <w:ilvl w:val="0"/>
                      <w:numId w:val="35"/>
                    </w:numPr>
                    <w:ind w:left="288" w:hanging="288"/>
                    <w:rPr>
                      <w:rFonts w:asciiTheme="minorHAnsi" w:hAnsiTheme="minorHAnsi"/>
                      <w:sz w:val="21"/>
                      <w:szCs w:val="21"/>
                    </w:rPr>
                  </w:pPr>
                  <w:r w:rsidRPr="007D4100">
                    <w:rPr>
                      <w:rFonts w:asciiTheme="minorHAnsi" w:eastAsia="Verdana" w:hAnsiTheme="minorHAnsi" w:cs="Helvetica"/>
                      <w:b/>
                      <w:bCs/>
                      <w:sz w:val="20"/>
                      <w:szCs w:val="20"/>
                      <w:shd w:val="clear" w:color="auto" w:fill="FFFFFF"/>
                    </w:rPr>
                    <w:t>Appropriately</w:t>
                  </w:r>
                  <w:r w:rsidRPr="007D4100">
                    <w:rPr>
                      <w:rFonts w:asciiTheme="minorHAnsi" w:eastAsia="Verdana" w:hAnsiTheme="minorHAnsi" w:cs="Helvetica"/>
                      <w:sz w:val="20"/>
                      <w:szCs w:val="20"/>
                      <w:shd w:val="clear" w:color="auto" w:fill="FFFFFF"/>
                    </w:rPr>
                    <w:t>—knows when to apply a particular procedure.</w:t>
                  </w:r>
                </w:p>
                <w:p w:rsidR="007D4100" w:rsidRDefault="007D4100" w:rsidP="007D4100">
                  <w:pPr>
                    <w:pStyle w:val="ListParagraph"/>
                    <w:ind w:left="288"/>
                    <w:rPr>
                      <w:rFonts w:asciiTheme="minorHAnsi" w:eastAsia="Verdana" w:hAnsiTheme="minorHAnsi" w:cs="Helvetica"/>
                      <w:b/>
                      <w:bCs/>
                      <w:sz w:val="20"/>
                      <w:szCs w:val="20"/>
                      <w:shd w:val="clear" w:color="auto" w:fill="FFFFFF"/>
                    </w:rPr>
                  </w:pPr>
                </w:p>
                <w:p w:rsidR="007D4100" w:rsidRPr="00127E70" w:rsidRDefault="007D4100" w:rsidP="007D4100">
                  <w:pPr>
                    <w:pStyle w:val="ListParagraph"/>
                    <w:ind w:left="288"/>
                    <w:rPr>
                      <w:rFonts w:asciiTheme="minorHAnsi" w:hAnsiTheme="minorHAnsi"/>
                      <w:sz w:val="21"/>
                      <w:szCs w:val="21"/>
                    </w:rPr>
                  </w:pPr>
                </w:p>
              </w:tc>
            </w:tr>
            <w:tr w:rsidR="003865CF" w:rsidRPr="00D039BD" w:rsidTr="007D4100">
              <w:tblPrEx>
                <w:tblBorders>
                  <w:left w:val="single" w:sz="4" w:space="0" w:color="auto"/>
                  <w:right w:val="single" w:sz="4" w:space="0" w:color="auto"/>
                </w:tblBorders>
              </w:tblPrEx>
              <w:tc>
                <w:tcPr>
                  <w:tcW w:w="5487" w:type="dxa"/>
                  <w:tcBorders>
                    <w:left w:val="nil"/>
                    <w:bottom w:val="single" w:sz="4" w:space="0" w:color="auto"/>
                    <w:right w:val="nil"/>
                  </w:tcBorders>
                  <w:shd w:val="clear" w:color="auto" w:fill="BFBFBF" w:themeFill="background1" w:themeFillShade="BF"/>
                </w:tcPr>
                <w:p w:rsidR="003865CF" w:rsidRPr="00D039BD" w:rsidRDefault="003865CF" w:rsidP="00D81D57">
                  <w:pPr>
                    <w:jc w:val="center"/>
                    <w:rPr>
                      <w:b/>
                    </w:rPr>
                  </w:pPr>
                  <w:r>
                    <w:rPr>
                      <w:b/>
                    </w:rPr>
                    <w:lastRenderedPageBreak/>
                    <w:t>The Standards for Mathematical Practice</w:t>
                  </w:r>
                </w:p>
              </w:tc>
            </w:tr>
            <w:tr w:rsidR="003865CF" w:rsidRPr="00D039BD" w:rsidTr="007D4100">
              <w:tblPrEx>
                <w:tblBorders>
                  <w:left w:val="single" w:sz="4" w:space="0" w:color="auto"/>
                  <w:right w:val="single" w:sz="4" w:space="0" w:color="auto"/>
                </w:tblBorders>
              </w:tblPrEx>
              <w:tc>
                <w:tcPr>
                  <w:tcW w:w="5487" w:type="dxa"/>
                  <w:tcBorders>
                    <w:left w:val="nil"/>
                    <w:right w:val="nil"/>
                  </w:tcBorders>
                  <w:shd w:val="clear" w:color="auto" w:fill="FFFFFF" w:themeFill="background1"/>
                </w:tcPr>
                <w:p w:rsidR="003865CF" w:rsidRPr="00E92CF0" w:rsidRDefault="003865CF" w:rsidP="00D81D57">
                  <w:pPr>
                    <w:tabs>
                      <w:tab w:val="left" w:pos="0"/>
                    </w:tabs>
                    <w:rPr>
                      <w:rFonts w:asciiTheme="minorHAnsi" w:eastAsiaTheme="minorHAnsi" w:hAnsiTheme="minorHAnsi" w:cs="Arial"/>
                      <w:i/>
                      <w:szCs w:val="22"/>
                    </w:rPr>
                  </w:pPr>
                  <w:r w:rsidRPr="00E92CF0">
                    <w:rPr>
                      <w:rFonts w:asciiTheme="minorHAnsi" w:eastAsiaTheme="minorHAnsi" w:hAnsiTheme="minorHAnsi" w:cs="Arial"/>
                      <w:i/>
                      <w:szCs w:val="22"/>
                    </w:rPr>
                    <w:t>The Standards for Mathematical Practice complement the content standards so that students</w:t>
                  </w:r>
                  <w:r w:rsidRPr="00E92CF0">
                    <w:rPr>
                      <w:rFonts w:asciiTheme="minorHAnsi" w:eastAsiaTheme="minorHAnsi" w:hAnsiTheme="minorHAnsi" w:cs="Arial"/>
                      <w:i/>
                      <w:spacing w:val="-7"/>
                      <w:szCs w:val="22"/>
                    </w:rPr>
                    <w:t xml:space="preserve"> </w:t>
                  </w:r>
                  <w:r w:rsidRPr="00E92CF0">
                    <w:rPr>
                      <w:rFonts w:asciiTheme="minorHAnsi" w:eastAsiaTheme="minorHAnsi" w:hAnsiTheme="minorHAnsi" w:cs="Arial"/>
                      <w:i/>
                      <w:szCs w:val="22"/>
                    </w:rPr>
                    <w:t>increasingly engage with the subject matter as they grow in mathematical maturity and expertise throughout the elementary, middle, and high school</w:t>
                  </w:r>
                  <w:r w:rsidRPr="00E92CF0">
                    <w:rPr>
                      <w:rFonts w:asciiTheme="minorHAnsi" w:eastAsiaTheme="minorHAnsi" w:hAnsiTheme="minorHAnsi" w:cs="Arial"/>
                      <w:i/>
                      <w:spacing w:val="-5"/>
                      <w:szCs w:val="22"/>
                    </w:rPr>
                    <w:t xml:space="preserve"> </w:t>
                  </w:r>
                  <w:r w:rsidRPr="00E92CF0">
                    <w:rPr>
                      <w:rFonts w:asciiTheme="minorHAnsi" w:eastAsiaTheme="minorHAnsi" w:hAnsiTheme="minorHAnsi" w:cs="Arial"/>
                      <w:i/>
                      <w:szCs w:val="22"/>
                    </w:rPr>
                    <w:t>years.</w:t>
                  </w:r>
                </w:p>
                <w:p w:rsidR="003865CF" w:rsidRDefault="003865CF" w:rsidP="00D81D57">
                  <w:pPr>
                    <w:tabs>
                      <w:tab w:val="left" w:pos="0"/>
                    </w:tabs>
                    <w:rPr>
                      <w:rFonts w:asciiTheme="minorHAnsi" w:eastAsiaTheme="minorHAnsi" w:hAnsiTheme="minorHAnsi" w:cs="Arial"/>
                      <w:szCs w:val="22"/>
                    </w:rPr>
                  </w:pPr>
                  <w:r w:rsidRPr="00E92CF0">
                    <w:rPr>
                      <w:rFonts w:asciiTheme="minorHAnsi" w:eastAsiaTheme="minorHAnsi" w:hAnsiTheme="minorHAnsi" w:cs="Arial"/>
                      <w:szCs w:val="22"/>
                    </w:rPr>
                    <w:t xml:space="preserve">The Arizona Mathematics Standards </w:t>
                  </w:r>
                  <w:r w:rsidR="00157583">
                    <w:rPr>
                      <w:rFonts w:asciiTheme="minorHAnsi" w:eastAsiaTheme="minorHAnsi" w:hAnsiTheme="minorHAnsi" w:cs="Arial"/>
                      <w:szCs w:val="22"/>
                    </w:rPr>
                    <w:t>now include</w:t>
                  </w:r>
                  <w:r w:rsidRPr="00E92CF0">
                    <w:rPr>
                      <w:rFonts w:asciiTheme="minorHAnsi" w:eastAsiaTheme="minorHAnsi" w:hAnsiTheme="minorHAnsi" w:cs="Arial"/>
                      <w:szCs w:val="22"/>
                    </w:rPr>
                    <w:t xml:space="preserve"> narratives for each of the 8 Mathematical Practices.</w:t>
                  </w:r>
                </w:p>
                <w:p w:rsidR="003E27CA" w:rsidRPr="00AC3F4E" w:rsidRDefault="003E27CA" w:rsidP="00D81D57">
                  <w:pPr>
                    <w:tabs>
                      <w:tab w:val="left" w:pos="0"/>
                    </w:tabs>
                    <w:rPr>
                      <w:rFonts w:asciiTheme="minorHAnsi" w:eastAsiaTheme="minorHAnsi" w:hAnsiTheme="minorHAnsi" w:cs="Arial"/>
                      <w:sz w:val="24"/>
                      <w:szCs w:val="22"/>
                    </w:rPr>
                  </w:pPr>
                </w:p>
              </w:tc>
            </w:tr>
            <w:tr w:rsidR="003865CF" w:rsidRPr="00D039BD" w:rsidTr="007D4100">
              <w:tblPrEx>
                <w:tblBorders>
                  <w:left w:val="single" w:sz="4" w:space="0" w:color="auto"/>
                  <w:right w:val="single" w:sz="4" w:space="0" w:color="auto"/>
                </w:tblBorders>
              </w:tblPrEx>
              <w:tc>
                <w:tcPr>
                  <w:tcW w:w="5487" w:type="dxa"/>
                  <w:tcBorders>
                    <w:left w:val="nil"/>
                    <w:right w:val="nil"/>
                  </w:tcBorders>
                  <w:shd w:val="clear" w:color="auto" w:fill="BFBFBF" w:themeFill="background1" w:themeFillShade="BF"/>
                </w:tcPr>
                <w:p w:rsidR="003865CF" w:rsidRPr="003D7EA1" w:rsidRDefault="003865CF" w:rsidP="00D81D57">
                  <w:pPr>
                    <w:tabs>
                      <w:tab w:val="left" w:pos="0"/>
                    </w:tabs>
                    <w:jc w:val="center"/>
                    <w:rPr>
                      <w:rFonts w:eastAsiaTheme="minorHAnsi" w:cs="Arial"/>
                      <w:b/>
                      <w:szCs w:val="22"/>
                    </w:rPr>
                  </w:pPr>
                  <w:r w:rsidRPr="003D7EA1">
                    <w:rPr>
                      <w:rFonts w:eastAsiaTheme="minorHAnsi" w:cs="Arial"/>
                      <w:b/>
                      <w:szCs w:val="22"/>
                    </w:rPr>
                    <w:t>Balance in the Math Classroom</w:t>
                  </w:r>
                </w:p>
              </w:tc>
            </w:tr>
            <w:tr w:rsidR="003865CF" w:rsidRPr="00D039BD" w:rsidTr="007D4100">
              <w:tblPrEx>
                <w:tblBorders>
                  <w:left w:val="single" w:sz="4" w:space="0" w:color="auto"/>
                  <w:right w:val="single" w:sz="4" w:space="0" w:color="auto"/>
                </w:tblBorders>
              </w:tblPrEx>
              <w:trPr>
                <w:trHeight w:val="3734"/>
              </w:trPr>
              <w:tc>
                <w:tcPr>
                  <w:tcW w:w="5487" w:type="dxa"/>
                  <w:tcBorders>
                    <w:left w:val="nil"/>
                    <w:bottom w:val="single" w:sz="4" w:space="0" w:color="auto"/>
                    <w:right w:val="nil"/>
                  </w:tcBorders>
                  <w:shd w:val="clear" w:color="auto" w:fill="FFFFFF" w:themeFill="background1"/>
                  <w:vAlign w:val="center"/>
                </w:tcPr>
                <w:p w:rsidR="003865CF" w:rsidRDefault="003865CF" w:rsidP="005A3ED9">
                  <w:pPr>
                    <w:tabs>
                      <w:tab w:val="left" w:pos="0"/>
                    </w:tabs>
                    <w:jc w:val="center"/>
                    <w:rPr>
                      <w:rFonts w:asciiTheme="minorHAnsi" w:eastAsiaTheme="minorHAnsi" w:hAnsiTheme="minorHAnsi" w:cs="Arial"/>
                      <w:b/>
                      <w:szCs w:val="22"/>
                    </w:rPr>
                  </w:pPr>
                  <w:r>
                    <w:rPr>
                      <w:rFonts w:asciiTheme="minorHAnsi" w:eastAsiaTheme="minorHAnsi" w:hAnsiTheme="minorHAnsi" w:cs="Arial"/>
                      <w:b/>
                      <w:noProof/>
                      <w:szCs w:val="22"/>
                    </w:rPr>
                    <w:drawing>
                      <wp:inline distT="0" distB="0" distL="0" distR="0" wp14:anchorId="000F1DDD" wp14:editId="5EF95E95">
                        <wp:extent cx="2456815" cy="2353310"/>
                        <wp:effectExtent l="0" t="0" r="635"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6815" cy="2353310"/>
                                </a:xfrm>
                                <a:prstGeom prst="rect">
                                  <a:avLst/>
                                </a:prstGeom>
                                <a:noFill/>
                              </pic:spPr>
                            </pic:pic>
                          </a:graphicData>
                        </a:graphic>
                      </wp:inline>
                    </w:drawing>
                  </w:r>
                </w:p>
                <w:p w:rsidR="001C4997" w:rsidRDefault="001C4997" w:rsidP="005A3ED9">
                  <w:pPr>
                    <w:tabs>
                      <w:tab w:val="left" w:pos="0"/>
                    </w:tabs>
                    <w:jc w:val="center"/>
                    <w:rPr>
                      <w:rFonts w:asciiTheme="minorHAnsi" w:eastAsiaTheme="minorHAnsi" w:hAnsiTheme="minorHAnsi" w:cs="Arial"/>
                      <w:b/>
                      <w:szCs w:val="22"/>
                    </w:rPr>
                  </w:pPr>
                </w:p>
                <w:p w:rsidR="001C4997" w:rsidRPr="00D614CD" w:rsidRDefault="001C4997" w:rsidP="005A3ED9">
                  <w:pPr>
                    <w:tabs>
                      <w:tab w:val="left" w:pos="0"/>
                    </w:tabs>
                    <w:jc w:val="center"/>
                    <w:rPr>
                      <w:rFonts w:asciiTheme="minorHAnsi" w:eastAsiaTheme="minorHAnsi" w:hAnsiTheme="minorHAnsi" w:cs="Arial"/>
                      <w:b/>
                      <w:szCs w:val="22"/>
                    </w:rPr>
                  </w:pPr>
                </w:p>
              </w:tc>
            </w:tr>
            <w:tr w:rsidR="001C4997" w:rsidRPr="00D039BD" w:rsidTr="007D4100">
              <w:tblPrEx>
                <w:tblBorders>
                  <w:left w:val="single" w:sz="4" w:space="0" w:color="auto"/>
                  <w:right w:val="single" w:sz="4" w:space="0" w:color="auto"/>
                </w:tblBorders>
              </w:tblPrEx>
              <w:trPr>
                <w:trHeight w:val="260"/>
              </w:trPr>
              <w:tc>
                <w:tcPr>
                  <w:tcW w:w="5487" w:type="dxa"/>
                  <w:tcBorders>
                    <w:left w:val="nil"/>
                    <w:bottom w:val="single" w:sz="4" w:space="0" w:color="auto"/>
                    <w:right w:val="nil"/>
                  </w:tcBorders>
                  <w:shd w:val="clear" w:color="auto" w:fill="BFBFBF" w:themeFill="background1" w:themeFillShade="BF"/>
                </w:tcPr>
                <w:p w:rsidR="001C4997" w:rsidRDefault="001C4997" w:rsidP="001C4997">
                  <w:pPr>
                    <w:tabs>
                      <w:tab w:val="left" w:pos="0"/>
                    </w:tabs>
                    <w:jc w:val="center"/>
                    <w:rPr>
                      <w:rFonts w:asciiTheme="minorHAnsi" w:eastAsiaTheme="minorHAnsi" w:hAnsiTheme="minorHAnsi" w:cs="Arial"/>
                      <w:b/>
                      <w:noProof/>
                      <w:szCs w:val="22"/>
                    </w:rPr>
                  </w:pPr>
                  <w:r w:rsidRPr="00D614CD">
                    <w:rPr>
                      <w:rFonts w:asciiTheme="minorHAnsi" w:hAnsiTheme="minorHAnsi"/>
                      <w:b/>
                    </w:rPr>
                    <w:t>Changes in Cognitive Demand</w:t>
                  </w:r>
                </w:p>
              </w:tc>
            </w:tr>
            <w:tr w:rsidR="001C4997" w:rsidRPr="00D039BD" w:rsidTr="007D4100">
              <w:tblPrEx>
                <w:tblBorders>
                  <w:left w:val="single" w:sz="4" w:space="0" w:color="auto"/>
                  <w:right w:val="single" w:sz="4" w:space="0" w:color="auto"/>
                </w:tblBorders>
              </w:tblPrEx>
              <w:trPr>
                <w:trHeight w:val="3212"/>
              </w:trPr>
              <w:tc>
                <w:tcPr>
                  <w:tcW w:w="5487" w:type="dxa"/>
                  <w:tcBorders>
                    <w:left w:val="nil"/>
                    <w:bottom w:val="nil"/>
                    <w:right w:val="nil"/>
                  </w:tcBorders>
                  <w:shd w:val="clear" w:color="auto" w:fill="FFFFFF" w:themeFill="background1"/>
                </w:tcPr>
                <w:p w:rsidR="001C4997" w:rsidRDefault="001C4997" w:rsidP="001C4997">
                  <w:r>
                    <w:t xml:space="preserve">There are times in which the standards were changed, resulting in an increase or decrease in cognitive demand expectations within the standards. This is an important aspect of the standard to examine keeping in mind that cognitive demand refers to the complexity of thinking involved in which students interact with the content, it does </w:t>
                  </w:r>
                  <w:r w:rsidRPr="00AC3F4E">
                    <w:rPr>
                      <w:b/>
                    </w:rPr>
                    <w:t xml:space="preserve">not </w:t>
                  </w:r>
                  <w:r>
                    <w:t xml:space="preserve">refer to difficulty. </w:t>
                  </w:r>
                </w:p>
                <w:p w:rsidR="001C4997" w:rsidRDefault="001C4997" w:rsidP="001C4997"/>
                <w:tbl>
                  <w:tblPr>
                    <w:tblStyle w:val="TableGrid1"/>
                    <w:tblW w:w="0" w:type="auto"/>
                    <w:jc w:val="center"/>
                    <w:tblLayout w:type="fixed"/>
                    <w:tblLook w:val="04A0" w:firstRow="1" w:lastRow="0" w:firstColumn="1" w:lastColumn="0" w:noHBand="0" w:noVBand="1"/>
                  </w:tblPr>
                  <w:tblGrid>
                    <w:gridCol w:w="5281"/>
                  </w:tblGrid>
                  <w:tr w:rsidR="001C4997" w:rsidTr="003D7EA1">
                    <w:trPr>
                      <w:jc w:val="center"/>
                    </w:trPr>
                    <w:tc>
                      <w:tcPr>
                        <w:tcW w:w="5281" w:type="dxa"/>
                        <w:shd w:val="clear" w:color="auto" w:fill="92CDDC" w:themeFill="accent5" w:themeFillTint="99"/>
                      </w:tcPr>
                      <w:p w:rsidR="001C4997" w:rsidRDefault="001C4997" w:rsidP="005A3ED9">
                        <w:r>
                          <w:t xml:space="preserve">Changes in Cognitive Demand in the </w:t>
                        </w:r>
                        <w:r w:rsidR="005A3ED9">
                          <w:t>6</w:t>
                        </w:r>
                        <w:r w:rsidRPr="009F6545">
                          <w:rPr>
                            <w:vertAlign w:val="superscript"/>
                          </w:rPr>
                          <w:t>th</w:t>
                        </w:r>
                        <w:r>
                          <w:t xml:space="preserve"> Grade Standards</w:t>
                        </w:r>
                      </w:p>
                    </w:tc>
                  </w:tr>
                  <w:tr w:rsidR="005A3ED9" w:rsidTr="003D7EA1">
                    <w:trPr>
                      <w:jc w:val="center"/>
                    </w:trPr>
                    <w:tc>
                      <w:tcPr>
                        <w:tcW w:w="5281" w:type="dxa"/>
                      </w:tcPr>
                      <w:p w:rsidR="005A3ED9" w:rsidRPr="0057768C" w:rsidRDefault="005A3ED9" w:rsidP="00D51B07">
                        <w:pPr>
                          <w:jc w:val="center"/>
                          <w:rPr>
                            <w:b/>
                          </w:rPr>
                        </w:pPr>
                        <w:r w:rsidRPr="0057768C">
                          <w:rPr>
                            <w:b/>
                          </w:rPr>
                          <w:t>6.NS.C.7</w:t>
                        </w:r>
                      </w:p>
                    </w:tc>
                  </w:tr>
                </w:tbl>
                <w:p w:rsidR="001C4997" w:rsidRPr="00D614CD" w:rsidRDefault="001C4997" w:rsidP="001C4997">
                  <w:pPr>
                    <w:tabs>
                      <w:tab w:val="left" w:pos="0"/>
                    </w:tabs>
                    <w:rPr>
                      <w:rFonts w:asciiTheme="minorHAnsi" w:hAnsiTheme="minorHAnsi"/>
                      <w:b/>
                    </w:rPr>
                  </w:pPr>
                </w:p>
              </w:tc>
            </w:tr>
          </w:tbl>
          <w:p w:rsidR="003865CF" w:rsidRPr="00E92CF0" w:rsidRDefault="003865CF" w:rsidP="00D81D57">
            <w:pPr>
              <w:spacing w:after="120"/>
              <w:rPr>
                <w:rFonts w:cs="Arial"/>
                <w:szCs w:val="21"/>
                <w:shd w:val="clear" w:color="auto" w:fill="FFFFFF"/>
              </w:rPr>
            </w:pPr>
          </w:p>
        </w:tc>
      </w:tr>
    </w:tbl>
    <w:p w:rsidR="00745D38" w:rsidRPr="00706DC6" w:rsidRDefault="004053C2" w:rsidP="00FF5E2D">
      <w:pPr>
        <w:spacing w:after="240"/>
        <w:jc w:val="center"/>
        <w:rPr>
          <w:b/>
          <w:sz w:val="28"/>
        </w:rPr>
      </w:pPr>
      <w:r w:rsidRPr="005F68C1">
        <w:rPr>
          <w:b/>
          <w:sz w:val="28"/>
          <w:szCs w:val="28"/>
        </w:rPr>
        <w:lastRenderedPageBreak/>
        <w:t xml:space="preserve">Comparison of </w:t>
      </w:r>
      <w:r w:rsidR="00231341">
        <w:rPr>
          <w:b/>
          <w:sz w:val="28"/>
          <w:szCs w:val="28"/>
        </w:rPr>
        <w:t>Arizona Mathematics Standards – 2010</w:t>
      </w:r>
      <w:r w:rsidRPr="005F68C1">
        <w:rPr>
          <w:b/>
          <w:sz w:val="28"/>
          <w:szCs w:val="28"/>
        </w:rPr>
        <w:t xml:space="preserve"> to 2016</w:t>
      </w:r>
    </w:p>
    <w:tbl>
      <w:tblPr>
        <w:tblStyle w:val="TableGrid"/>
        <w:tblW w:w="14910" w:type="dxa"/>
        <w:tblLook w:val="04A0" w:firstRow="1" w:lastRow="0" w:firstColumn="1" w:lastColumn="0" w:noHBand="0" w:noVBand="1"/>
      </w:tblPr>
      <w:tblGrid>
        <w:gridCol w:w="5982"/>
        <w:gridCol w:w="8928"/>
      </w:tblGrid>
      <w:tr w:rsidR="001F4F17" w:rsidRPr="00D949BB" w:rsidTr="00D949BB">
        <w:trPr>
          <w:trHeight w:val="431"/>
        </w:trPr>
        <w:tc>
          <w:tcPr>
            <w:tcW w:w="5982" w:type="dxa"/>
            <w:shd w:val="clear" w:color="auto" w:fill="92CDDC" w:themeFill="accent5" w:themeFillTint="99"/>
            <w:noWrap/>
          </w:tcPr>
          <w:p w:rsidR="001F4F17" w:rsidRPr="00D949BB" w:rsidRDefault="00641947" w:rsidP="00D81D57">
            <w:pPr>
              <w:jc w:val="center"/>
              <w:rPr>
                <w:b/>
                <w:sz w:val="36"/>
                <w:szCs w:val="36"/>
              </w:rPr>
            </w:pPr>
            <w:r>
              <w:rPr>
                <w:rFonts w:eastAsia="Times New Roman"/>
                <w:b/>
                <w:bCs/>
                <w:color w:val="000000"/>
                <w:sz w:val="36"/>
                <w:szCs w:val="28"/>
              </w:rPr>
              <w:t>Adopted</w:t>
            </w:r>
            <w:r w:rsidRPr="00D949BB">
              <w:rPr>
                <w:b/>
                <w:sz w:val="36"/>
                <w:szCs w:val="36"/>
              </w:rPr>
              <w:t xml:space="preserve"> </w:t>
            </w:r>
            <w:r w:rsidR="001F4F17" w:rsidRPr="00D949BB">
              <w:rPr>
                <w:b/>
                <w:sz w:val="36"/>
                <w:szCs w:val="36"/>
              </w:rPr>
              <w:t>2010</w:t>
            </w:r>
          </w:p>
        </w:tc>
        <w:tc>
          <w:tcPr>
            <w:tcW w:w="8928" w:type="dxa"/>
            <w:shd w:val="clear" w:color="auto" w:fill="92CDDC" w:themeFill="accent5" w:themeFillTint="99"/>
          </w:tcPr>
          <w:p w:rsidR="001F4F17" w:rsidRPr="00D949BB" w:rsidRDefault="00641947" w:rsidP="00D81D57">
            <w:pPr>
              <w:jc w:val="center"/>
              <w:rPr>
                <w:b/>
                <w:bCs/>
                <w:sz w:val="36"/>
                <w:szCs w:val="36"/>
              </w:rPr>
            </w:pPr>
            <w:r>
              <w:rPr>
                <w:rFonts w:eastAsia="Times New Roman"/>
                <w:b/>
                <w:bCs/>
                <w:color w:val="000000"/>
                <w:sz w:val="36"/>
                <w:szCs w:val="28"/>
              </w:rPr>
              <w:t>Adopted</w:t>
            </w:r>
            <w:r w:rsidRPr="00D949BB">
              <w:rPr>
                <w:b/>
                <w:bCs/>
                <w:sz w:val="36"/>
                <w:szCs w:val="36"/>
              </w:rPr>
              <w:t xml:space="preserve"> </w:t>
            </w:r>
            <w:r w:rsidR="001F4F17" w:rsidRPr="00D949BB">
              <w:rPr>
                <w:b/>
                <w:bCs/>
                <w:sz w:val="36"/>
                <w:szCs w:val="36"/>
              </w:rPr>
              <w:t>2016</w:t>
            </w:r>
          </w:p>
        </w:tc>
      </w:tr>
      <w:tr w:rsidR="006A5A9A" w:rsidRPr="001F4F17" w:rsidTr="003E27CA">
        <w:trPr>
          <w:trHeight w:val="360"/>
        </w:trPr>
        <w:tc>
          <w:tcPr>
            <w:tcW w:w="5982" w:type="dxa"/>
            <w:shd w:val="clear" w:color="auto" w:fill="BFBFBF" w:themeFill="background1" w:themeFillShade="BF"/>
            <w:noWrap/>
            <w:hideMark/>
          </w:tcPr>
          <w:p w:rsidR="006A5A9A" w:rsidRPr="001F4F17" w:rsidRDefault="00D51B07" w:rsidP="001F4F17">
            <w:pPr>
              <w:jc w:val="center"/>
              <w:rPr>
                <w:b/>
                <w:bCs/>
                <w:sz w:val="28"/>
              </w:rPr>
            </w:pPr>
            <w:r>
              <w:rPr>
                <w:b/>
                <w:bCs/>
                <w:sz w:val="28"/>
              </w:rPr>
              <w:t>Ratio and Proportion (RP)</w:t>
            </w:r>
          </w:p>
        </w:tc>
        <w:tc>
          <w:tcPr>
            <w:tcW w:w="8928" w:type="dxa"/>
            <w:shd w:val="clear" w:color="auto" w:fill="BFBFBF" w:themeFill="background1" w:themeFillShade="BF"/>
            <w:noWrap/>
            <w:hideMark/>
          </w:tcPr>
          <w:p w:rsidR="006A5A9A" w:rsidRPr="001F4F17" w:rsidRDefault="00D51B07" w:rsidP="001F4F17">
            <w:pPr>
              <w:jc w:val="center"/>
              <w:rPr>
                <w:b/>
                <w:bCs/>
                <w:sz w:val="28"/>
              </w:rPr>
            </w:pPr>
            <w:r w:rsidRPr="00D51B07">
              <w:rPr>
                <w:b/>
                <w:bCs/>
                <w:sz w:val="28"/>
              </w:rPr>
              <w:t>Ratio and Proportion (RP)</w:t>
            </w:r>
          </w:p>
        </w:tc>
      </w:tr>
    </w:tbl>
    <w:tbl>
      <w:tblPr>
        <w:tblW w:w="16095" w:type="dxa"/>
        <w:tblInd w:w="18" w:type="dxa"/>
        <w:tblLook w:val="04A0" w:firstRow="1" w:lastRow="0" w:firstColumn="1" w:lastColumn="0" w:noHBand="0" w:noVBand="1"/>
      </w:tblPr>
      <w:tblGrid>
        <w:gridCol w:w="1095"/>
        <w:gridCol w:w="4881"/>
        <w:gridCol w:w="2707"/>
        <w:gridCol w:w="1195"/>
        <w:gridCol w:w="5026"/>
        <w:gridCol w:w="1191"/>
      </w:tblGrid>
      <w:tr w:rsidR="00D51B07" w:rsidTr="00D51B07">
        <w:trPr>
          <w:trHeight w:val="548"/>
        </w:trPr>
        <w:tc>
          <w:tcPr>
            <w:tcW w:w="1095" w:type="dxa"/>
            <w:tcBorders>
              <w:top w:val="single" w:sz="4" w:space="0" w:color="auto"/>
              <w:left w:val="single" w:sz="4" w:space="0" w:color="auto"/>
              <w:bottom w:val="single" w:sz="4" w:space="0" w:color="auto"/>
              <w:right w:val="single" w:sz="4" w:space="0" w:color="auto"/>
            </w:tcBorders>
            <w:shd w:val="clear" w:color="000000" w:fill="92CDDC"/>
            <w:hideMark/>
          </w:tcPr>
          <w:p w:rsidR="00D51B07" w:rsidRDefault="00D51B07" w:rsidP="00D51B07">
            <w:pPr>
              <w:spacing w:after="0" w:line="240" w:lineRule="auto"/>
              <w:rPr>
                <w:b/>
                <w:bCs/>
                <w:color w:val="000000"/>
                <w:sz w:val="24"/>
                <w:szCs w:val="24"/>
              </w:rPr>
            </w:pPr>
            <w:r>
              <w:rPr>
                <w:b/>
                <w:bCs/>
                <w:color w:val="000000"/>
              </w:rPr>
              <w:t>6.RP.A</w:t>
            </w:r>
          </w:p>
        </w:tc>
        <w:tc>
          <w:tcPr>
            <w:tcW w:w="4881" w:type="dxa"/>
            <w:tcBorders>
              <w:top w:val="single" w:sz="4" w:space="0" w:color="auto"/>
              <w:left w:val="nil"/>
              <w:bottom w:val="single" w:sz="4" w:space="0" w:color="auto"/>
              <w:right w:val="single" w:sz="4" w:space="0" w:color="auto"/>
            </w:tcBorders>
            <w:shd w:val="clear" w:color="000000" w:fill="92CDDC"/>
            <w:hideMark/>
          </w:tcPr>
          <w:p w:rsidR="00D51B07" w:rsidRDefault="00D51B07" w:rsidP="00D51B07">
            <w:pPr>
              <w:spacing w:after="0" w:line="240" w:lineRule="auto"/>
              <w:jc w:val="center"/>
              <w:rPr>
                <w:b/>
                <w:bCs/>
                <w:color w:val="000000"/>
                <w:sz w:val="24"/>
                <w:szCs w:val="24"/>
              </w:rPr>
            </w:pPr>
            <w:r>
              <w:rPr>
                <w:b/>
                <w:bCs/>
                <w:color w:val="000000"/>
              </w:rPr>
              <w:t>Understand ratio concepts and use ratio reasoning to solve problems.</w:t>
            </w:r>
          </w:p>
        </w:tc>
        <w:tc>
          <w:tcPr>
            <w:tcW w:w="10119" w:type="dxa"/>
            <w:gridSpan w:val="4"/>
            <w:tcBorders>
              <w:top w:val="single" w:sz="4" w:space="0" w:color="auto"/>
              <w:left w:val="nil"/>
              <w:bottom w:val="nil"/>
              <w:right w:val="single" w:sz="4" w:space="0" w:color="000000"/>
            </w:tcBorders>
            <w:shd w:val="clear" w:color="auto" w:fill="auto"/>
            <w:noWrap/>
            <w:vAlign w:val="bottom"/>
            <w:hideMark/>
          </w:tcPr>
          <w:p w:rsidR="00D51B07" w:rsidRDefault="00D51B07" w:rsidP="00D51B07">
            <w:pPr>
              <w:spacing w:after="0" w:line="240" w:lineRule="auto"/>
              <w:rPr>
                <w:color w:val="000000"/>
                <w:szCs w:val="22"/>
              </w:rPr>
            </w:pPr>
            <w:r>
              <w:rPr>
                <w:color w:val="000000"/>
                <w:szCs w:val="22"/>
              </w:rPr>
              <w:t> </w:t>
            </w:r>
          </w:p>
        </w:tc>
      </w:tr>
      <w:tr w:rsidR="00D51B07" w:rsidTr="00D51B07">
        <w:trPr>
          <w:gridAfter w:val="1"/>
          <w:wAfter w:w="1191" w:type="dxa"/>
          <w:trHeight w:val="1879"/>
        </w:trPr>
        <w:tc>
          <w:tcPr>
            <w:tcW w:w="1095" w:type="dxa"/>
            <w:tcBorders>
              <w:top w:val="nil"/>
              <w:left w:val="single" w:sz="4" w:space="0" w:color="auto"/>
              <w:bottom w:val="single" w:sz="4" w:space="0" w:color="auto"/>
              <w:right w:val="single" w:sz="6" w:space="0" w:color="auto"/>
            </w:tcBorders>
            <w:shd w:val="clear" w:color="auto" w:fill="auto"/>
            <w:noWrap/>
            <w:hideMark/>
          </w:tcPr>
          <w:p w:rsidR="00D51B07" w:rsidRDefault="00D51B07" w:rsidP="00D51B07">
            <w:pPr>
              <w:spacing w:after="0" w:line="240" w:lineRule="auto"/>
              <w:rPr>
                <w:color w:val="000000"/>
                <w:sz w:val="24"/>
                <w:szCs w:val="24"/>
              </w:rPr>
            </w:pPr>
            <w:r>
              <w:rPr>
                <w:color w:val="000000"/>
              </w:rPr>
              <w:t> </w:t>
            </w:r>
          </w:p>
        </w:tc>
        <w:tc>
          <w:tcPr>
            <w:tcW w:w="4881" w:type="dxa"/>
            <w:tcBorders>
              <w:top w:val="single" w:sz="6" w:space="0" w:color="auto"/>
              <w:left w:val="single" w:sz="6" w:space="0" w:color="auto"/>
              <w:bottom w:val="single" w:sz="6" w:space="0" w:color="auto"/>
              <w:right w:val="single" w:sz="6" w:space="0" w:color="auto"/>
            </w:tcBorders>
            <w:shd w:val="clear" w:color="auto" w:fill="auto"/>
            <w:hideMark/>
          </w:tcPr>
          <w:p w:rsidR="00D51B07" w:rsidRDefault="00D51B07" w:rsidP="00D51B07">
            <w:pPr>
              <w:spacing w:after="0" w:line="240" w:lineRule="auto"/>
              <w:rPr>
                <w:color w:val="000000"/>
                <w:szCs w:val="22"/>
              </w:rPr>
            </w:pPr>
            <w:r>
              <w:rPr>
                <w:b/>
                <w:bCs/>
                <w:color w:val="000000"/>
                <w:szCs w:val="22"/>
              </w:rPr>
              <w:t>6.RP.A.1.</w:t>
            </w:r>
            <w:r>
              <w:rPr>
                <w:color w:val="000000"/>
                <w:szCs w:val="22"/>
              </w:rPr>
              <w:t xml:space="preserve"> Understand the concept of a ratio and use ratio language to describe a ratio relationship between two quantities. For example, “The ratio of wings to beaks in the bird house at the zoo was 2:1, because for every 2 wings there was 1 beak.” “For every vote candidate A received, candidate C received nearly three votes.” </w:t>
            </w:r>
          </w:p>
        </w:tc>
        <w:tc>
          <w:tcPr>
            <w:tcW w:w="2707" w:type="dxa"/>
            <w:vMerge w:val="restart"/>
            <w:tcBorders>
              <w:top w:val="single" w:sz="6" w:space="0" w:color="auto"/>
              <w:left w:val="single" w:sz="6" w:space="0" w:color="auto"/>
              <w:bottom w:val="single" w:sz="6" w:space="0" w:color="auto"/>
              <w:right w:val="single" w:sz="6" w:space="0" w:color="auto"/>
            </w:tcBorders>
            <w:shd w:val="clear" w:color="auto" w:fill="92CDDC" w:themeFill="accent5" w:themeFillTint="99"/>
            <w:hideMark/>
          </w:tcPr>
          <w:p w:rsidR="00D51B07" w:rsidRDefault="00D51B07" w:rsidP="00D51B07">
            <w:pPr>
              <w:spacing w:after="0" w:line="240" w:lineRule="auto"/>
              <w:rPr>
                <w:b/>
                <w:bCs/>
                <w:color w:val="000000"/>
                <w:sz w:val="20"/>
              </w:rPr>
            </w:pPr>
            <w:r>
              <w:rPr>
                <w:b/>
                <w:bCs/>
                <w:color w:val="000000"/>
                <w:sz w:val="20"/>
              </w:rPr>
              <w:t xml:space="preserve">6.RP.A </w:t>
            </w:r>
            <w:r>
              <w:rPr>
                <w:b/>
                <w:bCs/>
                <w:color w:val="000000"/>
                <w:sz w:val="20"/>
              </w:rPr>
              <w:br/>
              <w:t>Understand ratio concepts and use ratio reasoning to solve problems.</w:t>
            </w:r>
          </w:p>
          <w:p w:rsidR="00D51B07" w:rsidRDefault="00D51B07" w:rsidP="00D51B07">
            <w:pPr>
              <w:spacing w:after="0" w:line="240" w:lineRule="auto"/>
              <w:rPr>
                <w:b/>
                <w:bCs/>
                <w:color w:val="000000"/>
                <w:sz w:val="20"/>
              </w:rPr>
            </w:pPr>
          </w:p>
          <w:p w:rsidR="00D51B07" w:rsidRDefault="00D51B07" w:rsidP="00D51B07">
            <w:pPr>
              <w:spacing w:after="0" w:line="240" w:lineRule="auto"/>
              <w:rPr>
                <w:b/>
                <w:bCs/>
                <w:color w:val="000000"/>
                <w:sz w:val="20"/>
              </w:rPr>
            </w:pPr>
          </w:p>
          <w:p w:rsidR="00D51B07" w:rsidRDefault="00D51B07" w:rsidP="00D51B07">
            <w:pPr>
              <w:spacing w:after="0" w:line="240" w:lineRule="auto"/>
              <w:rPr>
                <w:b/>
                <w:bCs/>
                <w:color w:val="000000"/>
                <w:sz w:val="20"/>
              </w:rPr>
            </w:pPr>
          </w:p>
          <w:p w:rsidR="00D51B07" w:rsidRDefault="00D51B07" w:rsidP="00D51B07">
            <w:pPr>
              <w:spacing w:after="0" w:line="240" w:lineRule="auto"/>
              <w:rPr>
                <w:b/>
                <w:bCs/>
                <w:color w:val="000000"/>
                <w:sz w:val="20"/>
              </w:rPr>
            </w:pPr>
          </w:p>
          <w:p w:rsidR="00D51B07" w:rsidRDefault="00D51B07" w:rsidP="00D51B07">
            <w:pPr>
              <w:spacing w:after="0" w:line="240" w:lineRule="auto"/>
              <w:rPr>
                <w:b/>
                <w:bCs/>
                <w:color w:val="000000"/>
                <w:sz w:val="20"/>
              </w:rPr>
            </w:pPr>
          </w:p>
          <w:p w:rsidR="00D51B07" w:rsidRDefault="00D51B07" w:rsidP="00D51B07">
            <w:pPr>
              <w:spacing w:after="0" w:line="240" w:lineRule="auto"/>
              <w:rPr>
                <w:b/>
                <w:bCs/>
                <w:color w:val="000000"/>
                <w:sz w:val="20"/>
              </w:rPr>
            </w:pPr>
          </w:p>
          <w:p w:rsidR="00D51B07" w:rsidRDefault="00D51B07" w:rsidP="00D51B07">
            <w:pPr>
              <w:spacing w:after="0" w:line="240" w:lineRule="auto"/>
              <w:rPr>
                <w:b/>
                <w:bCs/>
                <w:color w:val="000000"/>
                <w:sz w:val="20"/>
              </w:rPr>
            </w:pPr>
          </w:p>
          <w:p w:rsidR="00D51B07" w:rsidRDefault="00D51B07" w:rsidP="00D51B07">
            <w:pPr>
              <w:spacing w:after="0" w:line="240" w:lineRule="auto"/>
              <w:rPr>
                <w:b/>
                <w:bCs/>
                <w:color w:val="000000"/>
                <w:sz w:val="20"/>
              </w:rPr>
            </w:pPr>
          </w:p>
          <w:p w:rsidR="00D51B07" w:rsidRDefault="00D51B07" w:rsidP="00D51B07">
            <w:pPr>
              <w:spacing w:after="0" w:line="240" w:lineRule="auto"/>
              <w:rPr>
                <w:b/>
                <w:bCs/>
                <w:color w:val="000000"/>
                <w:sz w:val="20"/>
              </w:rPr>
            </w:pPr>
          </w:p>
          <w:p w:rsidR="00D51B07" w:rsidRDefault="00D51B07" w:rsidP="00D51B07">
            <w:pPr>
              <w:spacing w:after="0" w:line="240" w:lineRule="auto"/>
              <w:rPr>
                <w:b/>
                <w:bCs/>
                <w:color w:val="000000"/>
                <w:sz w:val="20"/>
              </w:rPr>
            </w:pPr>
          </w:p>
          <w:p w:rsidR="00D51B07" w:rsidRDefault="00D51B07" w:rsidP="00D51B07">
            <w:pPr>
              <w:spacing w:after="0" w:line="240" w:lineRule="auto"/>
              <w:rPr>
                <w:b/>
                <w:bCs/>
                <w:color w:val="000000"/>
                <w:sz w:val="20"/>
              </w:rPr>
            </w:pPr>
          </w:p>
          <w:p w:rsidR="00D51B07" w:rsidRDefault="00D51B07" w:rsidP="00D51B07">
            <w:pPr>
              <w:spacing w:after="0" w:line="240" w:lineRule="auto"/>
              <w:rPr>
                <w:b/>
                <w:bCs/>
                <w:color w:val="000000"/>
                <w:sz w:val="20"/>
              </w:rPr>
            </w:pPr>
          </w:p>
          <w:p w:rsidR="00D51B07" w:rsidRDefault="00D51B07" w:rsidP="00D51B07">
            <w:pPr>
              <w:spacing w:after="0" w:line="240" w:lineRule="auto"/>
              <w:rPr>
                <w:b/>
                <w:bCs/>
                <w:color w:val="000000"/>
                <w:sz w:val="20"/>
              </w:rPr>
            </w:pPr>
          </w:p>
          <w:p w:rsidR="00D51B07" w:rsidRDefault="00D51B07" w:rsidP="00D51B07">
            <w:pPr>
              <w:spacing w:after="0" w:line="240" w:lineRule="auto"/>
              <w:rPr>
                <w:b/>
                <w:bCs/>
                <w:color w:val="000000"/>
                <w:sz w:val="20"/>
              </w:rPr>
            </w:pPr>
          </w:p>
          <w:p w:rsidR="00D51B07" w:rsidRDefault="00D51B07" w:rsidP="00D51B07">
            <w:pPr>
              <w:spacing w:after="0" w:line="240" w:lineRule="auto"/>
              <w:rPr>
                <w:b/>
                <w:bCs/>
                <w:color w:val="000000"/>
                <w:sz w:val="20"/>
              </w:rPr>
            </w:pPr>
          </w:p>
          <w:p w:rsidR="00D51B07" w:rsidRDefault="00D51B07" w:rsidP="00D51B07">
            <w:pPr>
              <w:spacing w:after="0" w:line="240" w:lineRule="auto"/>
              <w:rPr>
                <w:b/>
                <w:bCs/>
                <w:color w:val="000000"/>
                <w:sz w:val="20"/>
              </w:rPr>
            </w:pPr>
            <w:r>
              <w:rPr>
                <w:b/>
                <w:bCs/>
                <w:color w:val="000000"/>
                <w:sz w:val="20"/>
              </w:rPr>
              <w:t>6.RP.A (cont.)</w:t>
            </w:r>
          </w:p>
        </w:tc>
        <w:tc>
          <w:tcPr>
            <w:tcW w:w="1195" w:type="dxa"/>
            <w:tcBorders>
              <w:top w:val="single" w:sz="8" w:space="0" w:color="auto"/>
              <w:left w:val="single" w:sz="6" w:space="0" w:color="auto"/>
              <w:bottom w:val="single" w:sz="4" w:space="0" w:color="auto"/>
              <w:right w:val="single" w:sz="4" w:space="0" w:color="auto"/>
            </w:tcBorders>
            <w:shd w:val="clear" w:color="auto" w:fill="auto"/>
            <w:hideMark/>
          </w:tcPr>
          <w:p w:rsidR="00D51B07" w:rsidRDefault="00D51B07" w:rsidP="00D51B07">
            <w:pPr>
              <w:spacing w:after="0" w:line="240" w:lineRule="auto"/>
              <w:rPr>
                <w:b/>
                <w:bCs/>
                <w:color w:val="000000"/>
                <w:szCs w:val="22"/>
              </w:rPr>
            </w:pPr>
            <w:r>
              <w:rPr>
                <w:b/>
                <w:bCs/>
                <w:color w:val="000000"/>
                <w:szCs w:val="22"/>
              </w:rPr>
              <w:t>6.RP.A.1</w:t>
            </w:r>
          </w:p>
        </w:tc>
        <w:tc>
          <w:tcPr>
            <w:tcW w:w="5026" w:type="dxa"/>
            <w:tcBorders>
              <w:top w:val="single" w:sz="8" w:space="0" w:color="auto"/>
              <w:left w:val="nil"/>
              <w:bottom w:val="single" w:sz="4" w:space="0" w:color="auto"/>
              <w:right w:val="single" w:sz="8" w:space="0" w:color="auto"/>
            </w:tcBorders>
            <w:shd w:val="clear" w:color="auto" w:fill="auto"/>
            <w:hideMark/>
          </w:tcPr>
          <w:p w:rsidR="00D51B07" w:rsidRDefault="00D51B07" w:rsidP="00D51B07">
            <w:pPr>
              <w:spacing w:after="0" w:line="240" w:lineRule="auto"/>
              <w:rPr>
                <w:color w:val="000000"/>
                <w:szCs w:val="22"/>
              </w:rPr>
            </w:pPr>
            <w:r>
              <w:rPr>
                <w:color w:val="000000"/>
                <w:szCs w:val="22"/>
              </w:rPr>
              <w:t xml:space="preserve">Understand the concept of a ratio as comparing two quantities multiplicatively or joining/composing the two quantities in a way that preserves a multiplicative relationship. Use ratio language to describe a ratio relationship between two quantities. </w:t>
            </w:r>
            <w:r>
              <w:rPr>
                <w:i/>
                <w:iCs/>
                <w:color w:val="000000"/>
                <w:szCs w:val="22"/>
              </w:rPr>
              <w:t>For example, "There were 2/3 as many men as women at the concert.”</w:t>
            </w:r>
          </w:p>
        </w:tc>
      </w:tr>
      <w:tr w:rsidR="00D51B07" w:rsidTr="00D51B07">
        <w:trPr>
          <w:gridAfter w:val="1"/>
          <w:wAfter w:w="1191" w:type="dxa"/>
          <w:trHeight w:val="2808"/>
        </w:trPr>
        <w:tc>
          <w:tcPr>
            <w:tcW w:w="1095" w:type="dxa"/>
            <w:tcBorders>
              <w:top w:val="nil"/>
              <w:left w:val="single" w:sz="4" w:space="0" w:color="auto"/>
              <w:bottom w:val="single" w:sz="4" w:space="0" w:color="auto"/>
              <w:right w:val="single" w:sz="6" w:space="0" w:color="auto"/>
            </w:tcBorders>
            <w:shd w:val="clear" w:color="auto" w:fill="auto"/>
            <w:noWrap/>
            <w:hideMark/>
          </w:tcPr>
          <w:p w:rsidR="00D51B07" w:rsidRDefault="00D51B07" w:rsidP="00D51B07">
            <w:pPr>
              <w:spacing w:after="0" w:line="240" w:lineRule="auto"/>
              <w:rPr>
                <w:color w:val="000000"/>
                <w:sz w:val="24"/>
                <w:szCs w:val="24"/>
              </w:rPr>
            </w:pPr>
            <w:r>
              <w:rPr>
                <w:color w:val="000000"/>
              </w:rPr>
              <w:t> </w:t>
            </w:r>
          </w:p>
        </w:tc>
        <w:tc>
          <w:tcPr>
            <w:tcW w:w="4881" w:type="dxa"/>
            <w:tcBorders>
              <w:top w:val="single" w:sz="6" w:space="0" w:color="auto"/>
              <w:left w:val="single" w:sz="6" w:space="0" w:color="auto"/>
              <w:bottom w:val="single" w:sz="6" w:space="0" w:color="auto"/>
              <w:right w:val="single" w:sz="6" w:space="0" w:color="auto"/>
            </w:tcBorders>
            <w:shd w:val="clear" w:color="auto" w:fill="auto"/>
            <w:hideMark/>
          </w:tcPr>
          <w:p w:rsidR="00D51B07" w:rsidRDefault="00D51B07" w:rsidP="00D51B07">
            <w:pPr>
              <w:spacing w:after="0" w:line="240" w:lineRule="auto"/>
              <w:rPr>
                <w:b/>
                <w:bCs/>
                <w:color w:val="000000"/>
                <w:szCs w:val="22"/>
              </w:rPr>
            </w:pPr>
            <w:r>
              <w:rPr>
                <w:b/>
                <w:bCs/>
                <w:color w:val="000000"/>
                <w:szCs w:val="22"/>
              </w:rPr>
              <w:t>6.RP.A.2.</w:t>
            </w:r>
            <w:r>
              <w:rPr>
                <w:color w:val="000000"/>
                <w:szCs w:val="22"/>
              </w:rPr>
              <w:t xml:space="preserve"> Understand the concept of a unit rate a/b associated with a ratio </w:t>
            </w:r>
            <w:r>
              <w:rPr>
                <w:i/>
                <w:iCs/>
                <w:color w:val="000000"/>
                <w:szCs w:val="22"/>
              </w:rPr>
              <w:t>a</w:t>
            </w:r>
            <w:r>
              <w:rPr>
                <w:color w:val="000000"/>
                <w:szCs w:val="22"/>
              </w:rPr>
              <w:t>:</w:t>
            </w:r>
            <w:r>
              <w:rPr>
                <w:i/>
                <w:iCs/>
                <w:color w:val="000000"/>
                <w:szCs w:val="22"/>
              </w:rPr>
              <w:t>b</w:t>
            </w:r>
            <w:r>
              <w:rPr>
                <w:color w:val="000000"/>
                <w:szCs w:val="22"/>
              </w:rPr>
              <w:t xml:space="preserve"> with </w:t>
            </w:r>
            <w:r>
              <w:rPr>
                <w:i/>
                <w:iCs/>
                <w:color w:val="000000"/>
                <w:szCs w:val="22"/>
              </w:rPr>
              <w:t>b</w:t>
            </w:r>
            <w:r>
              <w:rPr>
                <w:color w:val="000000"/>
                <w:szCs w:val="22"/>
              </w:rPr>
              <w:t xml:space="preserve"> ≠ 0, and use rate language in the context of a ratio relationship. </w:t>
            </w:r>
            <w:r>
              <w:rPr>
                <w:i/>
                <w:iCs/>
                <w:color w:val="000000"/>
                <w:szCs w:val="22"/>
              </w:rPr>
              <w:t>For example, “This recipe has a ratio of 3 cups of flour to 4 cups of sugar, so there is 3/4 cup of flour for each cup of sugar.” “We paid $75 for 15 hamburgers, which is a rate of $5 per hamburger.”</w:t>
            </w:r>
            <w:r>
              <w:rPr>
                <w:color w:val="000000"/>
                <w:szCs w:val="22"/>
              </w:rPr>
              <w:t xml:space="preserve"> (Expectations for unit rates in this grade are limited to non-complex fractions.)</w:t>
            </w:r>
          </w:p>
        </w:tc>
        <w:tc>
          <w:tcPr>
            <w:tcW w:w="2707" w:type="dxa"/>
            <w:vMerge/>
            <w:tcBorders>
              <w:top w:val="single" w:sz="6" w:space="0" w:color="auto"/>
              <w:left w:val="single" w:sz="6" w:space="0" w:color="auto"/>
              <w:bottom w:val="single" w:sz="6" w:space="0" w:color="auto"/>
              <w:right w:val="single" w:sz="6" w:space="0" w:color="auto"/>
            </w:tcBorders>
            <w:shd w:val="clear" w:color="auto" w:fill="92CDDC" w:themeFill="accent5" w:themeFillTint="99"/>
            <w:vAlign w:val="center"/>
            <w:hideMark/>
          </w:tcPr>
          <w:p w:rsidR="00D51B07" w:rsidRDefault="00D51B07" w:rsidP="00D51B07">
            <w:pPr>
              <w:spacing w:after="0" w:line="240" w:lineRule="auto"/>
              <w:rPr>
                <w:b/>
                <w:bCs/>
                <w:color w:val="000000"/>
                <w:sz w:val="20"/>
              </w:rPr>
            </w:pPr>
          </w:p>
        </w:tc>
        <w:tc>
          <w:tcPr>
            <w:tcW w:w="1195" w:type="dxa"/>
            <w:tcBorders>
              <w:top w:val="nil"/>
              <w:left w:val="single" w:sz="6" w:space="0" w:color="auto"/>
              <w:bottom w:val="single" w:sz="4" w:space="0" w:color="auto"/>
              <w:right w:val="single" w:sz="4" w:space="0" w:color="auto"/>
            </w:tcBorders>
            <w:shd w:val="clear" w:color="auto" w:fill="auto"/>
            <w:hideMark/>
          </w:tcPr>
          <w:p w:rsidR="00D51B07" w:rsidRDefault="00D51B07" w:rsidP="00D51B07">
            <w:pPr>
              <w:spacing w:after="0" w:line="240" w:lineRule="auto"/>
              <w:rPr>
                <w:b/>
                <w:bCs/>
                <w:color w:val="000000"/>
                <w:szCs w:val="22"/>
              </w:rPr>
            </w:pPr>
            <w:r>
              <w:rPr>
                <w:b/>
                <w:bCs/>
                <w:color w:val="000000"/>
                <w:szCs w:val="22"/>
              </w:rPr>
              <w:t>6.RP.A.2</w:t>
            </w:r>
          </w:p>
        </w:tc>
        <w:tc>
          <w:tcPr>
            <w:tcW w:w="5026" w:type="dxa"/>
            <w:tcBorders>
              <w:top w:val="nil"/>
              <w:left w:val="nil"/>
              <w:bottom w:val="single" w:sz="4" w:space="0" w:color="auto"/>
              <w:right w:val="single" w:sz="8" w:space="0" w:color="auto"/>
            </w:tcBorders>
            <w:shd w:val="clear" w:color="auto" w:fill="auto"/>
            <w:hideMark/>
          </w:tcPr>
          <w:p w:rsidR="00D51B07" w:rsidRDefault="00D51B07" w:rsidP="00D51B07">
            <w:pPr>
              <w:spacing w:after="0" w:line="240" w:lineRule="auto"/>
              <w:rPr>
                <w:color w:val="000000"/>
                <w:szCs w:val="22"/>
              </w:rPr>
            </w:pPr>
            <w:r>
              <w:rPr>
                <w:color w:val="000000"/>
                <w:szCs w:val="22"/>
              </w:rPr>
              <w:t xml:space="preserve">Understand the concept of a unit rate </w:t>
            </w:r>
            <w:r>
              <w:rPr>
                <w:i/>
                <w:iCs/>
                <w:color w:val="000000"/>
                <w:szCs w:val="22"/>
              </w:rPr>
              <w:t>a/b</w:t>
            </w:r>
            <w:r>
              <w:rPr>
                <w:color w:val="000000"/>
                <w:szCs w:val="22"/>
              </w:rPr>
              <w:t xml:space="preserve"> associated with a ratio </w:t>
            </w:r>
            <w:r>
              <w:rPr>
                <w:i/>
                <w:iCs/>
                <w:color w:val="000000"/>
                <w:szCs w:val="22"/>
              </w:rPr>
              <w:t>a</w:t>
            </w:r>
            <w:r>
              <w:rPr>
                <w:color w:val="000000"/>
                <w:szCs w:val="22"/>
              </w:rPr>
              <w:t xml:space="preserve"> : </w:t>
            </w:r>
            <w:r>
              <w:rPr>
                <w:i/>
                <w:iCs/>
                <w:color w:val="000000"/>
                <w:szCs w:val="22"/>
              </w:rPr>
              <w:t>b</w:t>
            </w:r>
            <w:r>
              <w:rPr>
                <w:color w:val="000000"/>
                <w:szCs w:val="22"/>
              </w:rPr>
              <w:t xml:space="preserve"> with </w:t>
            </w:r>
            <w:r>
              <w:rPr>
                <w:i/>
                <w:iCs/>
                <w:color w:val="000000"/>
                <w:szCs w:val="22"/>
              </w:rPr>
              <w:t>b</w:t>
            </w:r>
            <w:r>
              <w:rPr>
                <w:color w:val="000000"/>
                <w:szCs w:val="22"/>
              </w:rPr>
              <w:t xml:space="preserve"> ≠ 0, and use rate language (e.g., for every, for each, for each 1, per) in the context of a ratio relationship. (Complex fraction notation is not an expectation for unit rates in this grade level.)</w:t>
            </w:r>
          </w:p>
        </w:tc>
      </w:tr>
      <w:tr w:rsidR="00D51B07" w:rsidTr="00D51B07">
        <w:trPr>
          <w:gridAfter w:val="1"/>
          <w:wAfter w:w="1191" w:type="dxa"/>
          <w:trHeight w:val="7212"/>
        </w:trPr>
        <w:tc>
          <w:tcPr>
            <w:tcW w:w="1095" w:type="dxa"/>
            <w:tcBorders>
              <w:top w:val="nil"/>
              <w:left w:val="single" w:sz="4" w:space="0" w:color="auto"/>
              <w:bottom w:val="single" w:sz="4" w:space="0" w:color="auto"/>
              <w:right w:val="single" w:sz="4" w:space="0" w:color="auto"/>
            </w:tcBorders>
            <w:shd w:val="clear" w:color="auto" w:fill="auto"/>
            <w:noWrap/>
            <w:hideMark/>
          </w:tcPr>
          <w:p w:rsidR="00D51B07" w:rsidRDefault="00D51B07" w:rsidP="00D51B07">
            <w:pPr>
              <w:spacing w:after="0" w:line="240" w:lineRule="auto"/>
              <w:rPr>
                <w:color w:val="000000"/>
                <w:sz w:val="24"/>
                <w:szCs w:val="24"/>
              </w:rPr>
            </w:pPr>
            <w:r>
              <w:rPr>
                <w:color w:val="000000"/>
              </w:rPr>
              <w:t> </w:t>
            </w:r>
          </w:p>
        </w:tc>
        <w:tc>
          <w:tcPr>
            <w:tcW w:w="4881" w:type="dxa"/>
            <w:tcBorders>
              <w:top w:val="single" w:sz="6" w:space="0" w:color="auto"/>
              <w:left w:val="single" w:sz="8" w:space="0" w:color="000000"/>
              <w:bottom w:val="single" w:sz="8" w:space="0" w:color="000000"/>
              <w:right w:val="single" w:sz="8" w:space="0" w:color="000000"/>
            </w:tcBorders>
            <w:shd w:val="clear" w:color="auto" w:fill="auto"/>
            <w:hideMark/>
          </w:tcPr>
          <w:p w:rsidR="00D51B07" w:rsidRDefault="00D51B07" w:rsidP="00D51B07">
            <w:pPr>
              <w:spacing w:after="0" w:line="240" w:lineRule="auto"/>
              <w:rPr>
                <w:color w:val="000000"/>
                <w:szCs w:val="22"/>
              </w:rPr>
            </w:pPr>
            <w:r>
              <w:rPr>
                <w:b/>
                <w:bCs/>
                <w:color w:val="000000"/>
                <w:szCs w:val="22"/>
              </w:rPr>
              <w:t>6.RP.A.3</w:t>
            </w:r>
            <w:r>
              <w:rPr>
                <w:color w:val="000000"/>
                <w:szCs w:val="22"/>
              </w:rPr>
              <w:t>. Use ratio and rate reasoning to solve real-world and mathematical problems, e.g., by reasoning about tables of equivalent ratios, tape diagrams, double number line diagrams, or equations.</w:t>
            </w:r>
            <w:r>
              <w:rPr>
                <w:color w:val="000000"/>
                <w:szCs w:val="22"/>
              </w:rPr>
              <w:br/>
            </w:r>
            <w:r>
              <w:rPr>
                <w:color w:val="000000"/>
                <w:szCs w:val="22"/>
              </w:rPr>
              <w:br/>
              <w:t>a. Make tables of equivalent ratios relating quantities with whole-number measurements, find missing values in the tables, and plot the pairs of values on the coordinate plane. Use tables to compare ratios.</w:t>
            </w:r>
            <w:r>
              <w:rPr>
                <w:color w:val="000000"/>
                <w:szCs w:val="22"/>
              </w:rPr>
              <w:br/>
            </w:r>
            <w:r>
              <w:rPr>
                <w:color w:val="000000"/>
                <w:szCs w:val="22"/>
              </w:rPr>
              <w:br/>
              <w:t>b. Solve unit rate problems including those involving unit pricing and constant speed. For example, if it took 7 hours to mow 4 lawns, then at that rate, how many lawns could be mowed in 35 hours? At what rate were lawns being mowed?</w:t>
            </w:r>
            <w:r>
              <w:rPr>
                <w:color w:val="000000"/>
                <w:szCs w:val="22"/>
              </w:rPr>
              <w:br/>
            </w:r>
            <w:r>
              <w:rPr>
                <w:color w:val="000000"/>
                <w:szCs w:val="22"/>
              </w:rPr>
              <w:br/>
              <w:t>c. Find a percent of a quantity as a rate per 100 (e.g., 30% of a quantity means 30/100 times the quantity); solve problems involving finding the whole, given a part and the percent.</w:t>
            </w:r>
            <w:r>
              <w:rPr>
                <w:color w:val="000000"/>
                <w:szCs w:val="22"/>
              </w:rPr>
              <w:br/>
            </w:r>
            <w:r>
              <w:rPr>
                <w:color w:val="000000"/>
                <w:szCs w:val="22"/>
              </w:rPr>
              <w:br/>
              <w:t>d. Use ratio reasoning to convert measurement units; manipulate and transform units appropriately when multiplying or dividing quantities.</w:t>
            </w:r>
          </w:p>
        </w:tc>
        <w:tc>
          <w:tcPr>
            <w:tcW w:w="2707" w:type="dxa"/>
            <w:vMerge/>
            <w:tcBorders>
              <w:top w:val="single" w:sz="6" w:space="0" w:color="auto"/>
              <w:left w:val="single" w:sz="4" w:space="0" w:color="auto"/>
              <w:bottom w:val="single" w:sz="4" w:space="0" w:color="auto"/>
              <w:right w:val="nil"/>
            </w:tcBorders>
            <w:shd w:val="clear" w:color="auto" w:fill="92CDDC" w:themeFill="accent5" w:themeFillTint="99"/>
            <w:vAlign w:val="center"/>
            <w:hideMark/>
          </w:tcPr>
          <w:p w:rsidR="00D51B07" w:rsidRDefault="00D51B07" w:rsidP="00D51B07">
            <w:pPr>
              <w:spacing w:after="0" w:line="240" w:lineRule="auto"/>
              <w:rPr>
                <w:b/>
                <w:bCs/>
                <w:color w:val="000000"/>
                <w:sz w:val="20"/>
              </w:rPr>
            </w:pPr>
          </w:p>
        </w:tc>
        <w:tc>
          <w:tcPr>
            <w:tcW w:w="1195" w:type="dxa"/>
            <w:tcBorders>
              <w:top w:val="nil"/>
              <w:left w:val="single" w:sz="8" w:space="0" w:color="auto"/>
              <w:bottom w:val="single" w:sz="8" w:space="0" w:color="auto"/>
              <w:right w:val="single" w:sz="4" w:space="0" w:color="auto"/>
            </w:tcBorders>
            <w:shd w:val="clear" w:color="auto" w:fill="auto"/>
            <w:hideMark/>
          </w:tcPr>
          <w:p w:rsidR="00D51B07" w:rsidRDefault="00D51B07" w:rsidP="00D51B07">
            <w:pPr>
              <w:spacing w:after="0" w:line="240" w:lineRule="auto"/>
              <w:rPr>
                <w:b/>
                <w:bCs/>
                <w:color w:val="000000"/>
                <w:szCs w:val="22"/>
              </w:rPr>
            </w:pPr>
            <w:r>
              <w:rPr>
                <w:b/>
                <w:bCs/>
                <w:color w:val="000000"/>
                <w:szCs w:val="22"/>
              </w:rPr>
              <w:t>6.RP.A.3</w:t>
            </w:r>
          </w:p>
        </w:tc>
        <w:tc>
          <w:tcPr>
            <w:tcW w:w="5026" w:type="dxa"/>
            <w:tcBorders>
              <w:top w:val="nil"/>
              <w:left w:val="nil"/>
              <w:bottom w:val="single" w:sz="8" w:space="0" w:color="auto"/>
              <w:right w:val="single" w:sz="8" w:space="0" w:color="auto"/>
            </w:tcBorders>
            <w:shd w:val="clear" w:color="auto" w:fill="auto"/>
            <w:hideMark/>
          </w:tcPr>
          <w:p w:rsidR="00D51B07" w:rsidRDefault="00D51B07" w:rsidP="00D51B07">
            <w:pPr>
              <w:spacing w:after="0" w:line="240" w:lineRule="auto"/>
              <w:rPr>
                <w:color w:val="000000"/>
                <w:szCs w:val="22"/>
              </w:rPr>
            </w:pPr>
            <w:r>
              <w:rPr>
                <w:color w:val="000000"/>
                <w:szCs w:val="22"/>
              </w:rPr>
              <w:t>Use ratio and rate reasoning to solve mathematical problems and problems in real-world context (e.g., by reasoning about data collected from measurements, tables of equivalent ratios, tape diagrams, double number line diagrams, or equations).</w:t>
            </w:r>
            <w:r>
              <w:rPr>
                <w:color w:val="000000"/>
                <w:szCs w:val="22"/>
              </w:rPr>
              <w:br/>
            </w:r>
            <w:r>
              <w:rPr>
                <w:color w:val="000000"/>
                <w:szCs w:val="22"/>
              </w:rPr>
              <w:br/>
              <w:t>a. Make tables of equivalent ratios relating quantities with whole-number measurements, find missing values in the tables, and plot the pairs of values on the coordinate plane. Use tables to compare ratios.</w:t>
            </w:r>
            <w:r>
              <w:rPr>
                <w:color w:val="000000"/>
                <w:szCs w:val="22"/>
              </w:rPr>
              <w:br/>
            </w:r>
            <w:r>
              <w:rPr>
                <w:color w:val="000000"/>
                <w:szCs w:val="22"/>
              </w:rPr>
              <w:br/>
              <w:t xml:space="preserve">b. Solve unit rate problems including those involving unit pricing and constant speed. </w:t>
            </w:r>
            <w:r>
              <w:rPr>
                <w:color w:val="000000"/>
                <w:szCs w:val="22"/>
              </w:rPr>
              <w:br/>
            </w:r>
            <w:r>
              <w:rPr>
                <w:color w:val="000000"/>
                <w:szCs w:val="22"/>
              </w:rPr>
              <w:br/>
              <w:t>c. Find a percent of a quantity as a rate per 100 (e.g., 30% of a quantity means 30/100 times the quantity). Solve percent problems with the unknown in all positions of the equation.</w:t>
            </w:r>
            <w:r>
              <w:rPr>
                <w:color w:val="000000"/>
                <w:szCs w:val="22"/>
              </w:rPr>
              <w:br/>
            </w:r>
            <w:r>
              <w:rPr>
                <w:color w:val="000000"/>
                <w:szCs w:val="22"/>
              </w:rPr>
              <w:br/>
              <w:t>d. Use ratio reasoning to convert measurement units; manipulate and transform units appropriately when multiplying or dividing quantities.</w:t>
            </w:r>
          </w:p>
        </w:tc>
      </w:tr>
    </w:tbl>
    <w:p w:rsidR="00D51B07" w:rsidRDefault="00D51B07">
      <w:r>
        <w:br w:type="page"/>
      </w:r>
    </w:p>
    <w:tbl>
      <w:tblPr>
        <w:tblW w:w="14904" w:type="dxa"/>
        <w:tblInd w:w="18" w:type="dxa"/>
        <w:tblLook w:val="04A0" w:firstRow="1" w:lastRow="0" w:firstColumn="1" w:lastColumn="0" w:noHBand="0" w:noVBand="1"/>
      </w:tblPr>
      <w:tblGrid>
        <w:gridCol w:w="950"/>
        <w:gridCol w:w="5026"/>
        <w:gridCol w:w="2707"/>
        <w:gridCol w:w="1195"/>
        <w:gridCol w:w="5026"/>
      </w:tblGrid>
      <w:tr w:rsidR="00D51B07" w:rsidTr="00EF6934">
        <w:trPr>
          <w:trHeight w:val="372"/>
        </w:trPr>
        <w:tc>
          <w:tcPr>
            <w:tcW w:w="5976"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D51B07" w:rsidRDefault="00D51B07" w:rsidP="00D51B07">
            <w:pPr>
              <w:spacing w:after="0" w:line="240" w:lineRule="auto"/>
              <w:jc w:val="center"/>
              <w:rPr>
                <w:b/>
                <w:bCs/>
                <w:color w:val="000000"/>
                <w:sz w:val="28"/>
                <w:szCs w:val="28"/>
              </w:rPr>
            </w:pPr>
            <w:r>
              <w:rPr>
                <w:b/>
                <w:bCs/>
                <w:color w:val="000000"/>
                <w:sz w:val="28"/>
                <w:szCs w:val="28"/>
              </w:rPr>
              <w:t>The Number System (NS)</w:t>
            </w:r>
          </w:p>
        </w:tc>
        <w:tc>
          <w:tcPr>
            <w:tcW w:w="8928" w:type="dxa"/>
            <w:gridSpan w:val="3"/>
            <w:tcBorders>
              <w:top w:val="single" w:sz="4" w:space="0" w:color="auto"/>
              <w:left w:val="single" w:sz="6" w:space="0" w:color="auto"/>
              <w:bottom w:val="single" w:sz="4" w:space="0" w:color="auto"/>
              <w:right w:val="single" w:sz="4" w:space="0" w:color="auto"/>
            </w:tcBorders>
            <w:shd w:val="clear" w:color="auto" w:fill="BFBFBF" w:themeFill="background1" w:themeFillShade="BF"/>
            <w:hideMark/>
          </w:tcPr>
          <w:p w:rsidR="00D51B07" w:rsidRDefault="00D51B07" w:rsidP="00D51B07">
            <w:pPr>
              <w:spacing w:after="0" w:line="240" w:lineRule="auto"/>
              <w:jc w:val="center"/>
              <w:rPr>
                <w:b/>
                <w:bCs/>
                <w:color w:val="000000"/>
                <w:sz w:val="28"/>
                <w:szCs w:val="28"/>
              </w:rPr>
            </w:pPr>
            <w:r>
              <w:rPr>
                <w:b/>
                <w:bCs/>
                <w:color w:val="000000"/>
                <w:sz w:val="28"/>
                <w:szCs w:val="28"/>
              </w:rPr>
              <w:t>The Number System (NS)</w:t>
            </w:r>
          </w:p>
        </w:tc>
      </w:tr>
      <w:tr w:rsidR="00D51B07" w:rsidTr="00EF6934">
        <w:trPr>
          <w:trHeight w:val="863"/>
        </w:trPr>
        <w:tc>
          <w:tcPr>
            <w:tcW w:w="950" w:type="dxa"/>
            <w:tcBorders>
              <w:top w:val="single" w:sz="6" w:space="0" w:color="auto"/>
              <w:left w:val="single" w:sz="4" w:space="0" w:color="auto"/>
              <w:bottom w:val="single" w:sz="4" w:space="0" w:color="auto"/>
              <w:right w:val="single" w:sz="4" w:space="0" w:color="auto"/>
            </w:tcBorders>
            <w:shd w:val="clear" w:color="000000" w:fill="92CDDC"/>
            <w:noWrap/>
            <w:hideMark/>
          </w:tcPr>
          <w:p w:rsidR="00D51B07" w:rsidRDefault="00D51B07" w:rsidP="00D51B07">
            <w:pPr>
              <w:spacing w:after="0" w:line="240" w:lineRule="auto"/>
              <w:rPr>
                <w:b/>
                <w:bCs/>
                <w:color w:val="000000"/>
                <w:sz w:val="24"/>
                <w:szCs w:val="24"/>
              </w:rPr>
            </w:pPr>
            <w:r>
              <w:rPr>
                <w:b/>
                <w:bCs/>
                <w:color w:val="000000"/>
              </w:rPr>
              <w:t xml:space="preserve">6.NS.A </w:t>
            </w:r>
          </w:p>
        </w:tc>
        <w:tc>
          <w:tcPr>
            <w:tcW w:w="5026" w:type="dxa"/>
            <w:tcBorders>
              <w:top w:val="single" w:sz="6" w:space="0" w:color="auto"/>
              <w:left w:val="nil"/>
              <w:bottom w:val="single" w:sz="4" w:space="0" w:color="auto"/>
              <w:right w:val="single" w:sz="4" w:space="0" w:color="auto"/>
            </w:tcBorders>
            <w:shd w:val="clear" w:color="000000" w:fill="92CDDC"/>
            <w:hideMark/>
          </w:tcPr>
          <w:p w:rsidR="00D51B07" w:rsidRDefault="00D51B07" w:rsidP="00D51B07">
            <w:pPr>
              <w:spacing w:after="0" w:line="240" w:lineRule="auto"/>
              <w:jc w:val="center"/>
              <w:rPr>
                <w:b/>
                <w:bCs/>
                <w:color w:val="000000"/>
                <w:sz w:val="24"/>
                <w:szCs w:val="24"/>
              </w:rPr>
            </w:pPr>
            <w:r>
              <w:rPr>
                <w:b/>
                <w:bCs/>
                <w:color w:val="000000"/>
              </w:rPr>
              <w:t>Apply and extend previous understandings of multiplication and division to divide fractions by fractions.</w:t>
            </w:r>
          </w:p>
        </w:tc>
        <w:tc>
          <w:tcPr>
            <w:tcW w:w="8928" w:type="dxa"/>
            <w:gridSpan w:val="3"/>
            <w:tcBorders>
              <w:top w:val="nil"/>
              <w:left w:val="nil"/>
              <w:bottom w:val="nil"/>
              <w:right w:val="nil"/>
            </w:tcBorders>
            <w:shd w:val="clear" w:color="auto" w:fill="auto"/>
            <w:noWrap/>
            <w:hideMark/>
          </w:tcPr>
          <w:p w:rsidR="00D51B07" w:rsidRDefault="00D51B07" w:rsidP="00D51B07">
            <w:pPr>
              <w:spacing w:after="0" w:line="240" w:lineRule="auto"/>
              <w:rPr>
                <w:color w:val="000000"/>
                <w:szCs w:val="22"/>
              </w:rPr>
            </w:pPr>
          </w:p>
        </w:tc>
      </w:tr>
      <w:tr w:rsidR="00D51B07" w:rsidTr="00EF6934">
        <w:trPr>
          <w:trHeight w:val="3750"/>
        </w:trPr>
        <w:tc>
          <w:tcPr>
            <w:tcW w:w="950" w:type="dxa"/>
            <w:tcBorders>
              <w:top w:val="nil"/>
              <w:left w:val="single" w:sz="4" w:space="0" w:color="auto"/>
              <w:bottom w:val="nil"/>
              <w:right w:val="single" w:sz="4" w:space="0" w:color="auto"/>
            </w:tcBorders>
            <w:shd w:val="clear" w:color="auto" w:fill="auto"/>
            <w:noWrap/>
            <w:hideMark/>
          </w:tcPr>
          <w:p w:rsidR="00D51B07" w:rsidRDefault="00D51B07" w:rsidP="00D51B07">
            <w:pPr>
              <w:spacing w:after="0" w:line="240" w:lineRule="auto"/>
              <w:rPr>
                <w:color w:val="000000"/>
                <w:sz w:val="24"/>
                <w:szCs w:val="24"/>
              </w:rPr>
            </w:pPr>
            <w:r>
              <w:rPr>
                <w:color w:val="000000"/>
              </w:rPr>
              <w:t> </w:t>
            </w:r>
          </w:p>
        </w:tc>
        <w:tc>
          <w:tcPr>
            <w:tcW w:w="5026" w:type="dxa"/>
            <w:tcBorders>
              <w:top w:val="single" w:sz="8" w:space="0" w:color="000000"/>
              <w:left w:val="single" w:sz="8" w:space="0" w:color="000000"/>
              <w:bottom w:val="nil"/>
              <w:right w:val="single" w:sz="6" w:space="0" w:color="auto"/>
            </w:tcBorders>
            <w:shd w:val="clear" w:color="auto" w:fill="auto"/>
            <w:hideMark/>
          </w:tcPr>
          <w:p w:rsidR="00D51B07" w:rsidRDefault="00D51B07" w:rsidP="00D51B07">
            <w:pPr>
              <w:spacing w:after="0" w:line="240" w:lineRule="auto"/>
              <w:rPr>
                <w:b/>
                <w:bCs/>
                <w:color w:val="000000"/>
                <w:szCs w:val="22"/>
              </w:rPr>
            </w:pPr>
            <w:r>
              <w:rPr>
                <w:b/>
                <w:bCs/>
                <w:color w:val="000000"/>
                <w:szCs w:val="22"/>
              </w:rPr>
              <w:t>6.NS.A.1.</w:t>
            </w:r>
            <w:r>
              <w:rPr>
                <w:color w:val="000000"/>
                <w:szCs w:val="22"/>
              </w:rPr>
              <w:t xml:space="preserve"> Interpret and compute quotients of fractions, and solve word problems involving division of fractions by fractions, e.g., by using visual fraction models and equations to represent the problem. </w:t>
            </w:r>
            <w:r>
              <w:rPr>
                <w:i/>
                <w:iCs/>
                <w:color w:val="000000"/>
                <w:szCs w:val="22"/>
              </w:rPr>
              <w:t xml:space="preserve">For example, create a story context for </w:t>
            </w:r>
            <w:r>
              <w:rPr>
                <w:color w:val="000000"/>
                <w:szCs w:val="22"/>
              </w:rPr>
              <w:t>(</w:t>
            </w:r>
            <w:r>
              <w:rPr>
                <w:i/>
                <w:iCs/>
                <w:color w:val="000000"/>
                <w:szCs w:val="22"/>
              </w:rPr>
              <w:t>2/3</w:t>
            </w:r>
            <w:r>
              <w:rPr>
                <w:color w:val="000000"/>
                <w:szCs w:val="22"/>
              </w:rPr>
              <w:t>)</w:t>
            </w:r>
            <w:r>
              <w:rPr>
                <w:i/>
                <w:iCs/>
                <w:color w:val="000000"/>
                <w:szCs w:val="22"/>
              </w:rPr>
              <w:t xml:space="preserve"> </w:t>
            </w:r>
            <w:r>
              <w:rPr>
                <w:color w:val="000000"/>
                <w:szCs w:val="22"/>
              </w:rPr>
              <w:t>÷</w:t>
            </w:r>
            <w:r>
              <w:rPr>
                <w:i/>
                <w:iCs/>
                <w:color w:val="000000"/>
                <w:szCs w:val="22"/>
              </w:rPr>
              <w:t xml:space="preserve"> </w:t>
            </w:r>
            <w:r>
              <w:rPr>
                <w:color w:val="000000"/>
                <w:szCs w:val="22"/>
              </w:rPr>
              <w:t>(</w:t>
            </w:r>
            <w:r>
              <w:rPr>
                <w:i/>
                <w:iCs/>
                <w:color w:val="000000"/>
                <w:szCs w:val="22"/>
              </w:rPr>
              <w:t>3/4</w:t>
            </w:r>
            <w:r>
              <w:rPr>
                <w:color w:val="000000"/>
                <w:szCs w:val="22"/>
              </w:rPr>
              <w:t>)</w:t>
            </w:r>
            <w:r>
              <w:rPr>
                <w:i/>
                <w:iCs/>
                <w:color w:val="000000"/>
                <w:szCs w:val="22"/>
              </w:rPr>
              <w:t xml:space="preserve"> and use a visual fraction model to show the quotient; use the relationship between multiplication and division to explain that </w:t>
            </w:r>
            <w:r>
              <w:rPr>
                <w:color w:val="000000"/>
                <w:szCs w:val="22"/>
              </w:rPr>
              <w:t>(</w:t>
            </w:r>
            <w:r>
              <w:rPr>
                <w:i/>
                <w:iCs/>
                <w:color w:val="000000"/>
                <w:szCs w:val="22"/>
              </w:rPr>
              <w:t>2/3</w:t>
            </w:r>
            <w:r>
              <w:rPr>
                <w:color w:val="000000"/>
                <w:szCs w:val="22"/>
              </w:rPr>
              <w:t>)</w:t>
            </w:r>
            <w:r>
              <w:rPr>
                <w:i/>
                <w:iCs/>
                <w:color w:val="000000"/>
                <w:szCs w:val="22"/>
              </w:rPr>
              <w:t xml:space="preserve"> </w:t>
            </w:r>
            <w:r>
              <w:rPr>
                <w:color w:val="000000"/>
                <w:szCs w:val="22"/>
              </w:rPr>
              <w:t>÷</w:t>
            </w:r>
            <w:r>
              <w:rPr>
                <w:i/>
                <w:iCs/>
                <w:color w:val="000000"/>
                <w:szCs w:val="22"/>
              </w:rPr>
              <w:t xml:space="preserve"> </w:t>
            </w:r>
            <w:r>
              <w:rPr>
                <w:color w:val="000000"/>
                <w:szCs w:val="22"/>
              </w:rPr>
              <w:t>(</w:t>
            </w:r>
            <w:r>
              <w:rPr>
                <w:i/>
                <w:iCs/>
                <w:color w:val="000000"/>
                <w:szCs w:val="22"/>
              </w:rPr>
              <w:t>3/4</w:t>
            </w:r>
            <w:r>
              <w:rPr>
                <w:color w:val="000000"/>
                <w:szCs w:val="22"/>
              </w:rPr>
              <w:t>)</w:t>
            </w:r>
            <w:r>
              <w:rPr>
                <w:i/>
                <w:iCs/>
                <w:color w:val="000000"/>
                <w:szCs w:val="22"/>
              </w:rPr>
              <w:t xml:space="preserve"> = 8/9 because 3/4 of 8/9 is 2/3. </w:t>
            </w:r>
            <w:r>
              <w:rPr>
                <w:color w:val="000000"/>
                <w:szCs w:val="22"/>
              </w:rPr>
              <w:t>(</w:t>
            </w:r>
            <w:r>
              <w:rPr>
                <w:i/>
                <w:iCs/>
                <w:color w:val="000000"/>
                <w:szCs w:val="22"/>
              </w:rPr>
              <w:t xml:space="preserve">In general, </w:t>
            </w:r>
            <w:r>
              <w:rPr>
                <w:color w:val="000000"/>
                <w:szCs w:val="22"/>
              </w:rPr>
              <w:t>(</w:t>
            </w:r>
            <w:r>
              <w:rPr>
                <w:i/>
                <w:iCs/>
                <w:color w:val="000000"/>
                <w:szCs w:val="22"/>
              </w:rPr>
              <w:t>a/b</w:t>
            </w:r>
            <w:r>
              <w:rPr>
                <w:color w:val="000000"/>
                <w:szCs w:val="22"/>
              </w:rPr>
              <w:t>)</w:t>
            </w:r>
            <w:r>
              <w:rPr>
                <w:i/>
                <w:iCs/>
                <w:color w:val="000000"/>
                <w:szCs w:val="22"/>
              </w:rPr>
              <w:t xml:space="preserve"> </w:t>
            </w:r>
            <w:r>
              <w:rPr>
                <w:color w:val="000000"/>
                <w:szCs w:val="22"/>
              </w:rPr>
              <w:t>÷</w:t>
            </w:r>
            <w:r>
              <w:rPr>
                <w:i/>
                <w:iCs/>
                <w:color w:val="000000"/>
                <w:szCs w:val="22"/>
              </w:rPr>
              <w:t xml:space="preserve"> </w:t>
            </w:r>
            <w:r>
              <w:rPr>
                <w:color w:val="000000"/>
                <w:szCs w:val="22"/>
              </w:rPr>
              <w:t>(</w:t>
            </w:r>
            <w:r>
              <w:rPr>
                <w:i/>
                <w:iCs/>
                <w:color w:val="000000"/>
                <w:szCs w:val="22"/>
              </w:rPr>
              <w:t>c/d</w:t>
            </w:r>
            <w:r>
              <w:rPr>
                <w:color w:val="000000"/>
                <w:szCs w:val="22"/>
              </w:rPr>
              <w:t>)</w:t>
            </w:r>
            <w:r>
              <w:rPr>
                <w:i/>
                <w:iCs/>
                <w:color w:val="000000"/>
                <w:szCs w:val="22"/>
              </w:rPr>
              <w:t xml:space="preserve"> = ad/bc.</w:t>
            </w:r>
            <w:r>
              <w:rPr>
                <w:color w:val="000000"/>
                <w:szCs w:val="22"/>
              </w:rPr>
              <w:t>)</w:t>
            </w:r>
            <w:r>
              <w:rPr>
                <w:i/>
                <w:iCs/>
                <w:color w:val="000000"/>
                <w:szCs w:val="22"/>
              </w:rPr>
              <w:t xml:space="preserve"> How much chocolate will each person get if 3 people share 1/2 lb. of chocolate equally? How many 3/4-cup servings are in 2/3 of a cup of yogurt? How wide is a rectangular strip of land with length 3/4 mi and area 1/2 square mi?</w:t>
            </w:r>
          </w:p>
        </w:tc>
        <w:tc>
          <w:tcPr>
            <w:tcW w:w="2707" w:type="dxa"/>
            <w:tcBorders>
              <w:top w:val="single" w:sz="6" w:space="0" w:color="auto"/>
              <w:left w:val="single" w:sz="6" w:space="0" w:color="auto"/>
              <w:bottom w:val="single" w:sz="6" w:space="0" w:color="auto"/>
              <w:right w:val="single" w:sz="6" w:space="0" w:color="auto"/>
            </w:tcBorders>
            <w:shd w:val="clear" w:color="auto" w:fill="92CDDC" w:themeFill="accent5" w:themeFillTint="99"/>
            <w:hideMark/>
          </w:tcPr>
          <w:p w:rsidR="00D51B07" w:rsidRDefault="00D51B07" w:rsidP="00D51B07">
            <w:pPr>
              <w:spacing w:after="0" w:line="240" w:lineRule="auto"/>
              <w:rPr>
                <w:b/>
                <w:bCs/>
                <w:color w:val="000000"/>
                <w:sz w:val="20"/>
              </w:rPr>
            </w:pPr>
            <w:r>
              <w:rPr>
                <w:b/>
                <w:bCs/>
                <w:color w:val="000000"/>
                <w:sz w:val="20"/>
              </w:rPr>
              <w:t>6.NS.A</w:t>
            </w:r>
            <w:r>
              <w:rPr>
                <w:b/>
                <w:bCs/>
                <w:color w:val="000000"/>
                <w:sz w:val="20"/>
              </w:rPr>
              <w:br/>
              <w:t>Apply and extend previous understanding of multiplication and division to divide fractions by fractions</w:t>
            </w:r>
          </w:p>
        </w:tc>
        <w:tc>
          <w:tcPr>
            <w:tcW w:w="1195" w:type="dxa"/>
            <w:tcBorders>
              <w:top w:val="single" w:sz="8" w:space="0" w:color="auto"/>
              <w:left w:val="single" w:sz="6" w:space="0" w:color="auto"/>
              <w:bottom w:val="nil"/>
              <w:right w:val="single" w:sz="8" w:space="0" w:color="auto"/>
            </w:tcBorders>
            <w:shd w:val="clear" w:color="auto" w:fill="auto"/>
            <w:hideMark/>
          </w:tcPr>
          <w:p w:rsidR="00D51B07" w:rsidRDefault="00D51B07" w:rsidP="00D51B07">
            <w:pPr>
              <w:spacing w:after="0" w:line="240" w:lineRule="auto"/>
              <w:rPr>
                <w:b/>
                <w:bCs/>
                <w:color w:val="000000"/>
                <w:szCs w:val="22"/>
              </w:rPr>
            </w:pPr>
            <w:r>
              <w:rPr>
                <w:b/>
                <w:bCs/>
                <w:color w:val="000000"/>
                <w:szCs w:val="22"/>
              </w:rPr>
              <w:t>6.NS.A.1</w:t>
            </w:r>
          </w:p>
        </w:tc>
        <w:tc>
          <w:tcPr>
            <w:tcW w:w="5026" w:type="dxa"/>
            <w:tcBorders>
              <w:top w:val="single" w:sz="8" w:space="0" w:color="auto"/>
              <w:left w:val="nil"/>
              <w:bottom w:val="nil"/>
              <w:right w:val="single" w:sz="8" w:space="0" w:color="auto"/>
            </w:tcBorders>
            <w:shd w:val="clear" w:color="auto" w:fill="auto"/>
            <w:hideMark/>
          </w:tcPr>
          <w:p w:rsidR="00D51B07" w:rsidRDefault="00D51B07" w:rsidP="00D51B07">
            <w:pPr>
              <w:spacing w:after="0" w:line="240" w:lineRule="auto"/>
              <w:rPr>
                <w:color w:val="000000"/>
                <w:szCs w:val="22"/>
              </w:rPr>
            </w:pPr>
            <w:r>
              <w:rPr>
                <w:color w:val="000000"/>
                <w:szCs w:val="22"/>
              </w:rPr>
              <w:t xml:space="preserve">Interpret and compute quotients of fractions to solve mathematical problems and problems in real-world context involving division of fractions by fractions using visual fraction models and equations to represent the problem. </w:t>
            </w:r>
            <w:r>
              <w:rPr>
                <w:i/>
                <w:iCs/>
                <w:color w:val="000000"/>
                <w:szCs w:val="22"/>
              </w:rPr>
              <w:t>For example, create a story context for 2/3 ÷ 3/4 and use a visual fraction model to show the quotient; use the relationship between multiplication and division to explain that 2/3 ÷ 3/4 = 8/9 because 3/4 of 8/9 is 2/3. In general, a/b ÷ c/d = ad/bc.</w:t>
            </w:r>
          </w:p>
        </w:tc>
      </w:tr>
      <w:tr w:rsidR="00D51B07" w:rsidTr="00EF6934">
        <w:trPr>
          <w:trHeight w:val="525"/>
        </w:trPr>
        <w:tc>
          <w:tcPr>
            <w:tcW w:w="950" w:type="dxa"/>
            <w:tcBorders>
              <w:top w:val="single" w:sz="4" w:space="0" w:color="auto"/>
              <w:left w:val="single" w:sz="4" w:space="0" w:color="auto"/>
              <w:bottom w:val="single" w:sz="4" w:space="0" w:color="auto"/>
              <w:right w:val="single" w:sz="4" w:space="0" w:color="auto"/>
            </w:tcBorders>
            <w:shd w:val="clear" w:color="000000" w:fill="92CDDC"/>
            <w:noWrap/>
            <w:hideMark/>
          </w:tcPr>
          <w:p w:rsidR="00D51B07" w:rsidRDefault="00D51B07" w:rsidP="00D51B07">
            <w:pPr>
              <w:spacing w:after="0" w:line="240" w:lineRule="auto"/>
              <w:rPr>
                <w:b/>
                <w:bCs/>
                <w:color w:val="000000"/>
                <w:sz w:val="24"/>
                <w:szCs w:val="24"/>
              </w:rPr>
            </w:pPr>
            <w:r>
              <w:rPr>
                <w:b/>
                <w:bCs/>
                <w:color w:val="000000"/>
              </w:rPr>
              <w:t>6.NS.B</w:t>
            </w:r>
          </w:p>
        </w:tc>
        <w:tc>
          <w:tcPr>
            <w:tcW w:w="5026" w:type="dxa"/>
            <w:tcBorders>
              <w:top w:val="single" w:sz="4" w:space="0" w:color="auto"/>
              <w:left w:val="nil"/>
              <w:bottom w:val="single" w:sz="4" w:space="0" w:color="auto"/>
              <w:right w:val="single" w:sz="4" w:space="0" w:color="auto"/>
            </w:tcBorders>
            <w:shd w:val="clear" w:color="000000" w:fill="92CDDC"/>
            <w:hideMark/>
          </w:tcPr>
          <w:p w:rsidR="00D51B07" w:rsidRDefault="00D51B07" w:rsidP="00D51B07">
            <w:pPr>
              <w:spacing w:after="0" w:line="240" w:lineRule="auto"/>
              <w:rPr>
                <w:b/>
                <w:bCs/>
                <w:color w:val="000000"/>
                <w:szCs w:val="22"/>
              </w:rPr>
            </w:pPr>
            <w:r>
              <w:rPr>
                <w:b/>
                <w:bCs/>
                <w:color w:val="000000"/>
                <w:szCs w:val="22"/>
              </w:rPr>
              <w:t>Compute fluently with multi-digit numbers and find common factors and multiples.</w:t>
            </w:r>
          </w:p>
        </w:tc>
        <w:tc>
          <w:tcPr>
            <w:tcW w:w="8928" w:type="dxa"/>
            <w:gridSpan w:val="3"/>
            <w:tcBorders>
              <w:top w:val="single" w:sz="6" w:space="0" w:color="auto"/>
              <w:left w:val="nil"/>
              <w:bottom w:val="single" w:sz="4" w:space="0" w:color="auto"/>
              <w:right w:val="single" w:sz="4" w:space="0" w:color="auto"/>
            </w:tcBorders>
            <w:shd w:val="clear" w:color="auto" w:fill="auto"/>
            <w:hideMark/>
          </w:tcPr>
          <w:p w:rsidR="00D51B07" w:rsidRDefault="00D51B07" w:rsidP="00D51B07">
            <w:pPr>
              <w:spacing w:after="0" w:line="240" w:lineRule="auto"/>
              <w:rPr>
                <w:b/>
                <w:bCs/>
                <w:color w:val="000000"/>
                <w:sz w:val="20"/>
              </w:rPr>
            </w:pPr>
            <w:r>
              <w:rPr>
                <w:b/>
                <w:bCs/>
                <w:color w:val="000000"/>
                <w:sz w:val="20"/>
              </w:rPr>
              <w:t> </w:t>
            </w:r>
          </w:p>
          <w:p w:rsidR="00D51B07" w:rsidRPr="00D51B07" w:rsidRDefault="00D51B07" w:rsidP="00D51B07">
            <w:pPr>
              <w:spacing w:after="0" w:line="240" w:lineRule="auto"/>
              <w:rPr>
                <w:b/>
                <w:bCs/>
                <w:color w:val="000000"/>
                <w:szCs w:val="22"/>
              </w:rPr>
            </w:pPr>
            <w:r>
              <w:rPr>
                <w:b/>
                <w:bCs/>
                <w:color w:val="000000"/>
                <w:szCs w:val="22"/>
              </w:rPr>
              <w:t> </w:t>
            </w:r>
          </w:p>
        </w:tc>
      </w:tr>
      <w:tr w:rsidR="00D51B07" w:rsidTr="00EF6934">
        <w:trPr>
          <w:trHeight w:val="611"/>
        </w:trPr>
        <w:tc>
          <w:tcPr>
            <w:tcW w:w="950" w:type="dxa"/>
            <w:tcBorders>
              <w:top w:val="nil"/>
              <w:left w:val="single" w:sz="4" w:space="0" w:color="auto"/>
              <w:bottom w:val="single" w:sz="4" w:space="0" w:color="auto"/>
              <w:right w:val="single" w:sz="4" w:space="0" w:color="auto"/>
            </w:tcBorders>
            <w:shd w:val="clear" w:color="auto" w:fill="auto"/>
            <w:noWrap/>
            <w:hideMark/>
          </w:tcPr>
          <w:p w:rsidR="00D51B07" w:rsidRDefault="00D51B07" w:rsidP="00D51B07">
            <w:pPr>
              <w:spacing w:after="0" w:line="240" w:lineRule="auto"/>
              <w:rPr>
                <w:color w:val="000000"/>
                <w:sz w:val="24"/>
                <w:szCs w:val="24"/>
              </w:rPr>
            </w:pPr>
            <w:r>
              <w:rPr>
                <w:color w:val="000000"/>
              </w:rPr>
              <w:t> </w:t>
            </w:r>
          </w:p>
        </w:tc>
        <w:tc>
          <w:tcPr>
            <w:tcW w:w="5026" w:type="dxa"/>
            <w:tcBorders>
              <w:top w:val="nil"/>
              <w:left w:val="nil"/>
              <w:bottom w:val="single" w:sz="4" w:space="0" w:color="auto"/>
              <w:right w:val="single" w:sz="8" w:space="0" w:color="auto"/>
            </w:tcBorders>
            <w:shd w:val="clear" w:color="auto" w:fill="auto"/>
            <w:hideMark/>
          </w:tcPr>
          <w:p w:rsidR="00D51B07" w:rsidRDefault="00D51B07" w:rsidP="00D51B07">
            <w:pPr>
              <w:spacing w:after="0" w:line="240" w:lineRule="auto"/>
              <w:rPr>
                <w:color w:val="000000"/>
                <w:szCs w:val="22"/>
              </w:rPr>
            </w:pPr>
            <w:r>
              <w:rPr>
                <w:b/>
                <w:bCs/>
                <w:color w:val="000000"/>
                <w:szCs w:val="22"/>
              </w:rPr>
              <w:t>6.NS.B.2</w:t>
            </w:r>
            <w:r>
              <w:rPr>
                <w:color w:val="000000"/>
                <w:szCs w:val="22"/>
              </w:rPr>
              <w:t>. Fluently divide multi-digit numbers using the standard algorithm.</w:t>
            </w:r>
          </w:p>
        </w:tc>
        <w:tc>
          <w:tcPr>
            <w:tcW w:w="2707" w:type="dxa"/>
            <w:vMerge w:val="restart"/>
            <w:tcBorders>
              <w:top w:val="nil"/>
              <w:left w:val="single" w:sz="4" w:space="0" w:color="auto"/>
              <w:bottom w:val="single" w:sz="4" w:space="0" w:color="auto"/>
              <w:right w:val="nil"/>
            </w:tcBorders>
            <w:shd w:val="clear" w:color="auto" w:fill="92CDDC" w:themeFill="accent5" w:themeFillTint="99"/>
            <w:hideMark/>
          </w:tcPr>
          <w:p w:rsidR="00D51B07" w:rsidRDefault="00D51B07" w:rsidP="00D51B07">
            <w:pPr>
              <w:spacing w:after="0" w:line="240" w:lineRule="auto"/>
              <w:rPr>
                <w:b/>
                <w:bCs/>
                <w:color w:val="000000"/>
                <w:sz w:val="20"/>
              </w:rPr>
            </w:pPr>
            <w:r>
              <w:rPr>
                <w:b/>
                <w:bCs/>
                <w:color w:val="000000"/>
                <w:sz w:val="20"/>
              </w:rPr>
              <w:t xml:space="preserve">6.NS.B </w:t>
            </w:r>
            <w:r>
              <w:rPr>
                <w:b/>
                <w:bCs/>
                <w:color w:val="000000"/>
                <w:sz w:val="20"/>
              </w:rPr>
              <w:br/>
              <w:t>Compute fluently with multi-digit numbers and find common factors and multiples.</w:t>
            </w:r>
          </w:p>
        </w:tc>
        <w:tc>
          <w:tcPr>
            <w:tcW w:w="1195" w:type="dxa"/>
            <w:tcBorders>
              <w:top w:val="nil"/>
              <w:left w:val="single" w:sz="8" w:space="0" w:color="auto"/>
              <w:bottom w:val="single" w:sz="4" w:space="0" w:color="auto"/>
              <w:right w:val="single" w:sz="4" w:space="0" w:color="auto"/>
            </w:tcBorders>
            <w:shd w:val="clear" w:color="auto" w:fill="auto"/>
            <w:hideMark/>
          </w:tcPr>
          <w:p w:rsidR="00D51B07" w:rsidRDefault="00D51B07" w:rsidP="00D51B07">
            <w:pPr>
              <w:spacing w:after="0" w:line="240" w:lineRule="auto"/>
              <w:rPr>
                <w:b/>
                <w:bCs/>
                <w:color w:val="000000"/>
                <w:szCs w:val="22"/>
              </w:rPr>
            </w:pPr>
            <w:r>
              <w:rPr>
                <w:b/>
                <w:bCs/>
                <w:color w:val="000000"/>
                <w:szCs w:val="22"/>
              </w:rPr>
              <w:t>6.NS.B.2</w:t>
            </w:r>
          </w:p>
        </w:tc>
        <w:tc>
          <w:tcPr>
            <w:tcW w:w="5026" w:type="dxa"/>
            <w:tcBorders>
              <w:top w:val="nil"/>
              <w:left w:val="nil"/>
              <w:bottom w:val="single" w:sz="4" w:space="0" w:color="auto"/>
              <w:right w:val="single" w:sz="8" w:space="0" w:color="auto"/>
            </w:tcBorders>
            <w:shd w:val="clear" w:color="auto" w:fill="auto"/>
            <w:hideMark/>
          </w:tcPr>
          <w:p w:rsidR="00D51B07" w:rsidRDefault="00D51B07" w:rsidP="00D51B07">
            <w:pPr>
              <w:spacing w:after="0" w:line="240" w:lineRule="auto"/>
              <w:rPr>
                <w:color w:val="000000"/>
                <w:szCs w:val="22"/>
              </w:rPr>
            </w:pPr>
            <w:r>
              <w:rPr>
                <w:color w:val="000000"/>
                <w:szCs w:val="22"/>
              </w:rPr>
              <w:t>Fluently divide multi-digit numbers using a standard algorithm.</w:t>
            </w:r>
          </w:p>
        </w:tc>
      </w:tr>
      <w:tr w:rsidR="00D51B07" w:rsidTr="00EF6934">
        <w:trPr>
          <w:trHeight w:val="701"/>
        </w:trPr>
        <w:tc>
          <w:tcPr>
            <w:tcW w:w="950" w:type="dxa"/>
            <w:tcBorders>
              <w:top w:val="nil"/>
              <w:left w:val="single" w:sz="4" w:space="0" w:color="auto"/>
              <w:bottom w:val="single" w:sz="6" w:space="0" w:color="auto"/>
              <w:right w:val="single" w:sz="4" w:space="0" w:color="auto"/>
            </w:tcBorders>
            <w:shd w:val="clear" w:color="auto" w:fill="auto"/>
            <w:noWrap/>
            <w:hideMark/>
          </w:tcPr>
          <w:p w:rsidR="00D51B07" w:rsidRDefault="00D51B07" w:rsidP="00D51B07">
            <w:pPr>
              <w:spacing w:after="0" w:line="240" w:lineRule="auto"/>
              <w:rPr>
                <w:color w:val="000000"/>
                <w:sz w:val="24"/>
                <w:szCs w:val="24"/>
              </w:rPr>
            </w:pPr>
            <w:r>
              <w:rPr>
                <w:color w:val="000000"/>
              </w:rPr>
              <w:t> </w:t>
            </w:r>
          </w:p>
        </w:tc>
        <w:tc>
          <w:tcPr>
            <w:tcW w:w="5026" w:type="dxa"/>
            <w:tcBorders>
              <w:top w:val="nil"/>
              <w:left w:val="nil"/>
              <w:bottom w:val="single" w:sz="6" w:space="0" w:color="auto"/>
              <w:right w:val="single" w:sz="4" w:space="0" w:color="auto"/>
            </w:tcBorders>
            <w:shd w:val="clear" w:color="auto" w:fill="auto"/>
            <w:hideMark/>
          </w:tcPr>
          <w:p w:rsidR="00D51B07" w:rsidRDefault="00D51B07" w:rsidP="00D51B07">
            <w:pPr>
              <w:spacing w:after="0" w:line="240" w:lineRule="auto"/>
              <w:rPr>
                <w:color w:val="000000"/>
                <w:szCs w:val="22"/>
              </w:rPr>
            </w:pPr>
            <w:r>
              <w:rPr>
                <w:b/>
                <w:bCs/>
                <w:color w:val="000000"/>
                <w:szCs w:val="22"/>
              </w:rPr>
              <w:t>6.NS.B.3</w:t>
            </w:r>
            <w:r>
              <w:rPr>
                <w:color w:val="000000"/>
                <w:szCs w:val="22"/>
              </w:rPr>
              <w:t>. Fluently add, subtract, multiply, and divide multi-digit decimals using  the standard algorithm for each operation.</w:t>
            </w:r>
          </w:p>
        </w:tc>
        <w:tc>
          <w:tcPr>
            <w:tcW w:w="2707" w:type="dxa"/>
            <w:vMerge/>
            <w:tcBorders>
              <w:top w:val="nil"/>
              <w:left w:val="single" w:sz="4" w:space="0" w:color="auto"/>
              <w:bottom w:val="single" w:sz="6" w:space="0" w:color="auto"/>
              <w:right w:val="nil"/>
            </w:tcBorders>
            <w:shd w:val="clear" w:color="auto" w:fill="92CDDC" w:themeFill="accent5" w:themeFillTint="99"/>
            <w:vAlign w:val="center"/>
            <w:hideMark/>
          </w:tcPr>
          <w:p w:rsidR="00D51B07" w:rsidRDefault="00D51B07" w:rsidP="00D51B07">
            <w:pPr>
              <w:spacing w:after="0" w:line="240" w:lineRule="auto"/>
              <w:rPr>
                <w:b/>
                <w:bCs/>
                <w:color w:val="000000"/>
                <w:sz w:val="20"/>
              </w:rPr>
            </w:pPr>
          </w:p>
        </w:tc>
        <w:tc>
          <w:tcPr>
            <w:tcW w:w="1195" w:type="dxa"/>
            <w:tcBorders>
              <w:top w:val="nil"/>
              <w:left w:val="single" w:sz="8" w:space="0" w:color="auto"/>
              <w:bottom w:val="single" w:sz="6" w:space="0" w:color="auto"/>
              <w:right w:val="single" w:sz="4" w:space="0" w:color="auto"/>
            </w:tcBorders>
            <w:shd w:val="clear" w:color="auto" w:fill="auto"/>
            <w:hideMark/>
          </w:tcPr>
          <w:p w:rsidR="00D51B07" w:rsidRDefault="00D51B07" w:rsidP="00D51B07">
            <w:pPr>
              <w:spacing w:after="0" w:line="240" w:lineRule="auto"/>
              <w:rPr>
                <w:b/>
                <w:bCs/>
                <w:color w:val="000000"/>
                <w:szCs w:val="22"/>
              </w:rPr>
            </w:pPr>
            <w:r>
              <w:rPr>
                <w:b/>
                <w:bCs/>
                <w:color w:val="000000"/>
                <w:szCs w:val="22"/>
              </w:rPr>
              <w:t>6.NS.B.3</w:t>
            </w:r>
          </w:p>
        </w:tc>
        <w:tc>
          <w:tcPr>
            <w:tcW w:w="5026" w:type="dxa"/>
            <w:tcBorders>
              <w:top w:val="nil"/>
              <w:left w:val="nil"/>
              <w:bottom w:val="single" w:sz="6" w:space="0" w:color="auto"/>
              <w:right w:val="single" w:sz="8" w:space="0" w:color="auto"/>
            </w:tcBorders>
            <w:shd w:val="clear" w:color="auto" w:fill="auto"/>
            <w:hideMark/>
          </w:tcPr>
          <w:p w:rsidR="00D51B07" w:rsidRDefault="00D51B07" w:rsidP="00D51B07">
            <w:pPr>
              <w:spacing w:after="0" w:line="240" w:lineRule="auto"/>
              <w:rPr>
                <w:color w:val="000000"/>
                <w:szCs w:val="22"/>
              </w:rPr>
            </w:pPr>
            <w:r>
              <w:rPr>
                <w:color w:val="000000"/>
                <w:szCs w:val="22"/>
              </w:rPr>
              <w:t>Fluently add, subtract, multiply, and divide multi-digit decimals using a standard algorithm for each operation.</w:t>
            </w:r>
          </w:p>
        </w:tc>
      </w:tr>
      <w:tr w:rsidR="00D51B07" w:rsidTr="00EF6934">
        <w:trPr>
          <w:trHeight w:val="3495"/>
        </w:trPr>
        <w:tc>
          <w:tcPr>
            <w:tcW w:w="950" w:type="dxa"/>
            <w:tcBorders>
              <w:top w:val="single" w:sz="6" w:space="0" w:color="auto"/>
              <w:left w:val="single" w:sz="6" w:space="0" w:color="auto"/>
              <w:bottom w:val="single" w:sz="6" w:space="0" w:color="auto"/>
              <w:right w:val="single" w:sz="6" w:space="0" w:color="auto"/>
            </w:tcBorders>
            <w:shd w:val="clear" w:color="auto" w:fill="auto"/>
            <w:noWrap/>
            <w:hideMark/>
          </w:tcPr>
          <w:p w:rsidR="00D51B07" w:rsidRDefault="00D51B07" w:rsidP="00D51B07">
            <w:pPr>
              <w:spacing w:after="0" w:line="240" w:lineRule="auto"/>
              <w:rPr>
                <w:color w:val="000000"/>
                <w:sz w:val="24"/>
                <w:szCs w:val="24"/>
              </w:rPr>
            </w:pPr>
            <w:r>
              <w:rPr>
                <w:color w:val="000000"/>
              </w:rPr>
              <w:t> </w:t>
            </w:r>
          </w:p>
        </w:tc>
        <w:tc>
          <w:tcPr>
            <w:tcW w:w="5026" w:type="dxa"/>
            <w:tcBorders>
              <w:top w:val="single" w:sz="6" w:space="0" w:color="auto"/>
              <w:left w:val="single" w:sz="6" w:space="0" w:color="auto"/>
              <w:bottom w:val="single" w:sz="6" w:space="0" w:color="auto"/>
              <w:right w:val="single" w:sz="6" w:space="0" w:color="auto"/>
            </w:tcBorders>
            <w:shd w:val="clear" w:color="auto" w:fill="auto"/>
            <w:hideMark/>
          </w:tcPr>
          <w:p w:rsidR="00D51B07" w:rsidRDefault="00D51B07" w:rsidP="00D51B07">
            <w:pPr>
              <w:spacing w:after="0" w:line="240" w:lineRule="auto"/>
              <w:rPr>
                <w:b/>
                <w:bCs/>
                <w:color w:val="000000"/>
                <w:szCs w:val="22"/>
              </w:rPr>
            </w:pPr>
            <w:r>
              <w:rPr>
                <w:b/>
                <w:bCs/>
                <w:color w:val="000000"/>
                <w:szCs w:val="22"/>
              </w:rPr>
              <w:t>6.NS.B.4.</w:t>
            </w:r>
            <w:r>
              <w:rPr>
                <w:color w:val="000000"/>
                <w:szCs w:val="22"/>
              </w:rPr>
              <w:t xml:space="preserve"> 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 </w:t>
            </w:r>
            <w:r>
              <w:rPr>
                <w:i/>
                <w:iCs/>
                <w:color w:val="000000"/>
                <w:szCs w:val="22"/>
              </w:rPr>
              <w:t>For example, express 36 + 8 as 4</w:t>
            </w:r>
            <w:r>
              <w:rPr>
                <w:color w:val="000000"/>
                <w:szCs w:val="22"/>
              </w:rPr>
              <w:t>(</w:t>
            </w:r>
            <w:r>
              <w:rPr>
                <w:i/>
                <w:iCs/>
                <w:color w:val="000000"/>
                <w:szCs w:val="22"/>
              </w:rPr>
              <w:t>9+2</w:t>
            </w:r>
            <w:r>
              <w:rPr>
                <w:color w:val="000000"/>
                <w:szCs w:val="22"/>
              </w:rPr>
              <w:t>)</w:t>
            </w:r>
            <w:r>
              <w:rPr>
                <w:i/>
                <w:iCs/>
                <w:color w:val="000000"/>
                <w:szCs w:val="22"/>
              </w:rPr>
              <w:t>.</w:t>
            </w:r>
          </w:p>
        </w:tc>
        <w:tc>
          <w:tcPr>
            <w:tcW w:w="2707" w:type="dxa"/>
            <w:vMerge/>
            <w:tcBorders>
              <w:top w:val="single" w:sz="6" w:space="0" w:color="auto"/>
              <w:left w:val="single" w:sz="6" w:space="0" w:color="auto"/>
              <w:bottom w:val="single" w:sz="6" w:space="0" w:color="auto"/>
              <w:right w:val="single" w:sz="6" w:space="0" w:color="auto"/>
            </w:tcBorders>
            <w:shd w:val="clear" w:color="auto" w:fill="92CDDC" w:themeFill="accent5" w:themeFillTint="99"/>
            <w:vAlign w:val="center"/>
            <w:hideMark/>
          </w:tcPr>
          <w:p w:rsidR="00D51B07" w:rsidRDefault="00D51B07" w:rsidP="00D51B07">
            <w:pPr>
              <w:spacing w:after="0" w:line="240" w:lineRule="auto"/>
              <w:rPr>
                <w:b/>
                <w:bCs/>
                <w:color w:val="000000"/>
                <w:sz w:val="20"/>
              </w:rPr>
            </w:pPr>
          </w:p>
        </w:tc>
        <w:tc>
          <w:tcPr>
            <w:tcW w:w="1195" w:type="dxa"/>
            <w:tcBorders>
              <w:top w:val="single" w:sz="6" w:space="0" w:color="auto"/>
              <w:left w:val="single" w:sz="6" w:space="0" w:color="auto"/>
              <w:bottom w:val="single" w:sz="6" w:space="0" w:color="auto"/>
              <w:right w:val="single" w:sz="6" w:space="0" w:color="auto"/>
            </w:tcBorders>
            <w:shd w:val="clear" w:color="auto" w:fill="auto"/>
            <w:hideMark/>
          </w:tcPr>
          <w:p w:rsidR="00D51B07" w:rsidRDefault="00D51B07" w:rsidP="00D51B07">
            <w:pPr>
              <w:spacing w:after="0" w:line="240" w:lineRule="auto"/>
              <w:rPr>
                <w:b/>
                <w:bCs/>
                <w:color w:val="000000"/>
                <w:szCs w:val="22"/>
              </w:rPr>
            </w:pPr>
            <w:r>
              <w:rPr>
                <w:b/>
                <w:bCs/>
                <w:color w:val="000000"/>
                <w:szCs w:val="22"/>
              </w:rPr>
              <w:t>6.NS.B.4</w:t>
            </w:r>
          </w:p>
        </w:tc>
        <w:tc>
          <w:tcPr>
            <w:tcW w:w="5026" w:type="dxa"/>
            <w:tcBorders>
              <w:top w:val="single" w:sz="6" w:space="0" w:color="auto"/>
              <w:left w:val="single" w:sz="6" w:space="0" w:color="auto"/>
              <w:bottom w:val="single" w:sz="6" w:space="0" w:color="auto"/>
              <w:right w:val="single" w:sz="6" w:space="0" w:color="auto"/>
            </w:tcBorders>
            <w:shd w:val="clear" w:color="auto" w:fill="auto"/>
            <w:hideMark/>
          </w:tcPr>
          <w:p w:rsidR="00D51B07" w:rsidRDefault="00D51B07" w:rsidP="00D51B07">
            <w:pPr>
              <w:spacing w:after="0" w:line="240" w:lineRule="auto"/>
              <w:rPr>
                <w:color w:val="000000"/>
                <w:szCs w:val="22"/>
              </w:rPr>
            </w:pPr>
            <w:r>
              <w:rPr>
                <w:color w:val="000000"/>
                <w:szCs w:val="22"/>
              </w:rPr>
              <w:t>Use previous understanding of factors to find the greatest common factor and the least common multiple.</w:t>
            </w:r>
            <w:r>
              <w:rPr>
                <w:color w:val="000000"/>
                <w:szCs w:val="22"/>
              </w:rPr>
              <w:br/>
            </w:r>
            <w:r w:rsidRPr="00EF6934">
              <w:rPr>
                <w:color w:val="000000"/>
                <w:sz w:val="8"/>
                <w:szCs w:val="8"/>
              </w:rPr>
              <w:br/>
            </w:r>
            <w:r>
              <w:rPr>
                <w:color w:val="000000"/>
                <w:szCs w:val="22"/>
              </w:rPr>
              <w:t>a. Find the greatest common factor of two whole numbers less than or equal to 100.</w:t>
            </w:r>
            <w:r>
              <w:rPr>
                <w:color w:val="000000"/>
                <w:szCs w:val="22"/>
              </w:rPr>
              <w:br/>
            </w:r>
            <w:r w:rsidRPr="00EF6934">
              <w:rPr>
                <w:color w:val="000000"/>
                <w:sz w:val="8"/>
                <w:szCs w:val="8"/>
              </w:rPr>
              <w:br/>
            </w:r>
            <w:r>
              <w:rPr>
                <w:color w:val="000000"/>
                <w:szCs w:val="22"/>
              </w:rPr>
              <w:t xml:space="preserve">b. Find the least common multiple of two whole numbers less than or equal to 12. </w:t>
            </w:r>
            <w:r>
              <w:rPr>
                <w:color w:val="000000"/>
                <w:szCs w:val="22"/>
              </w:rPr>
              <w:br/>
            </w:r>
            <w:r w:rsidRPr="00EF6934">
              <w:rPr>
                <w:color w:val="000000"/>
                <w:sz w:val="8"/>
                <w:szCs w:val="8"/>
              </w:rPr>
              <w:br/>
            </w:r>
            <w:r>
              <w:rPr>
                <w:color w:val="000000"/>
                <w:szCs w:val="22"/>
              </w:rPr>
              <w:t xml:space="preserve">c. Use the distributive property to express a sum of two whole numbers 1 to 100 with a common factor as a multiple of a sum of two whole numbers with no common factor. </w:t>
            </w:r>
            <w:r>
              <w:rPr>
                <w:i/>
                <w:iCs/>
                <w:color w:val="000000"/>
                <w:szCs w:val="22"/>
              </w:rPr>
              <w:t xml:space="preserve">For example, express 36 + 8 as 4(9+2).  </w:t>
            </w:r>
          </w:p>
        </w:tc>
      </w:tr>
    </w:tbl>
    <w:p w:rsidR="00EF6934" w:rsidRDefault="00EF6934"/>
    <w:tbl>
      <w:tblPr>
        <w:tblW w:w="14904" w:type="dxa"/>
        <w:tblInd w:w="18" w:type="dxa"/>
        <w:tblLook w:val="04A0" w:firstRow="1" w:lastRow="0" w:firstColumn="1" w:lastColumn="0" w:noHBand="0" w:noVBand="1"/>
      </w:tblPr>
      <w:tblGrid>
        <w:gridCol w:w="950"/>
        <w:gridCol w:w="5026"/>
        <w:gridCol w:w="2707"/>
        <w:gridCol w:w="1195"/>
        <w:gridCol w:w="5026"/>
      </w:tblGrid>
      <w:tr w:rsidR="00D51B07" w:rsidTr="0064310F">
        <w:trPr>
          <w:trHeight w:val="561"/>
        </w:trPr>
        <w:tc>
          <w:tcPr>
            <w:tcW w:w="950" w:type="dxa"/>
            <w:tcBorders>
              <w:top w:val="single" w:sz="6" w:space="0" w:color="auto"/>
              <w:left w:val="single" w:sz="4" w:space="0" w:color="auto"/>
              <w:bottom w:val="single" w:sz="4" w:space="0" w:color="auto"/>
              <w:right w:val="single" w:sz="4" w:space="0" w:color="auto"/>
            </w:tcBorders>
            <w:shd w:val="clear" w:color="000000" w:fill="92CDDC"/>
            <w:noWrap/>
            <w:hideMark/>
          </w:tcPr>
          <w:p w:rsidR="00D51B07" w:rsidRDefault="00D51B07" w:rsidP="00D51B07">
            <w:pPr>
              <w:spacing w:after="0" w:line="240" w:lineRule="auto"/>
              <w:rPr>
                <w:b/>
                <w:bCs/>
                <w:color w:val="000000"/>
                <w:sz w:val="24"/>
                <w:szCs w:val="24"/>
              </w:rPr>
            </w:pPr>
            <w:r>
              <w:rPr>
                <w:b/>
                <w:bCs/>
                <w:color w:val="000000"/>
              </w:rPr>
              <w:t>6.NS.C</w:t>
            </w:r>
          </w:p>
        </w:tc>
        <w:tc>
          <w:tcPr>
            <w:tcW w:w="5026" w:type="dxa"/>
            <w:tcBorders>
              <w:top w:val="single" w:sz="6" w:space="0" w:color="auto"/>
              <w:left w:val="nil"/>
              <w:bottom w:val="nil"/>
              <w:right w:val="nil"/>
            </w:tcBorders>
            <w:shd w:val="clear" w:color="000000" w:fill="92CDDC"/>
            <w:hideMark/>
          </w:tcPr>
          <w:p w:rsidR="00D51B07" w:rsidRDefault="00D51B07" w:rsidP="0064310F">
            <w:pPr>
              <w:spacing w:after="0" w:line="240" w:lineRule="auto"/>
              <w:rPr>
                <w:b/>
                <w:bCs/>
                <w:color w:val="000000"/>
                <w:szCs w:val="22"/>
              </w:rPr>
            </w:pPr>
            <w:r>
              <w:rPr>
                <w:b/>
                <w:bCs/>
                <w:color w:val="000000"/>
                <w:szCs w:val="22"/>
              </w:rPr>
              <w:t>Apply and extend previous understandings of the system of rational numbers.</w:t>
            </w:r>
          </w:p>
        </w:tc>
        <w:tc>
          <w:tcPr>
            <w:tcW w:w="8928" w:type="dxa"/>
            <w:gridSpan w:val="3"/>
            <w:tcBorders>
              <w:top w:val="single" w:sz="6" w:space="0" w:color="auto"/>
              <w:left w:val="nil"/>
              <w:bottom w:val="nil"/>
              <w:right w:val="nil"/>
            </w:tcBorders>
            <w:shd w:val="clear" w:color="auto" w:fill="auto"/>
            <w:noWrap/>
            <w:hideMark/>
          </w:tcPr>
          <w:p w:rsidR="00D51B07" w:rsidRDefault="00D51B07" w:rsidP="00D51B07">
            <w:pPr>
              <w:spacing w:after="0" w:line="240" w:lineRule="auto"/>
              <w:rPr>
                <w:color w:val="000000"/>
                <w:szCs w:val="22"/>
              </w:rPr>
            </w:pPr>
          </w:p>
        </w:tc>
      </w:tr>
      <w:tr w:rsidR="00D51B07" w:rsidTr="0064310F">
        <w:trPr>
          <w:trHeight w:val="2532"/>
        </w:trPr>
        <w:tc>
          <w:tcPr>
            <w:tcW w:w="950" w:type="dxa"/>
            <w:tcBorders>
              <w:top w:val="nil"/>
              <w:left w:val="single" w:sz="4" w:space="0" w:color="auto"/>
              <w:bottom w:val="single" w:sz="4" w:space="0" w:color="auto"/>
              <w:right w:val="single" w:sz="4" w:space="0" w:color="auto"/>
            </w:tcBorders>
            <w:shd w:val="clear" w:color="auto" w:fill="auto"/>
            <w:noWrap/>
            <w:hideMark/>
          </w:tcPr>
          <w:p w:rsidR="00D51B07" w:rsidRDefault="00D51B07" w:rsidP="00D51B07">
            <w:pPr>
              <w:spacing w:after="0" w:line="240" w:lineRule="auto"/>
              <w:rPr>
                <w:color w:val="000000"/>
                <w:sz w:val="24"/>
                <w:szCs w:val="24"/>
              </w:rPr>
            </w:pPr>
            <w:r>
              <w:rPr>
                <w:color w:val="000000"/>
              </w:rPr>
              <w:t> </w:t>
            </w:r>
          </w:p>
        </w:tc>
        <w:tc>
          <w:tcPr>
            <w:tcW w:w="5026" w:type="dxa"/>
            <w:tcBorders>
              <w:top w:val="single" w:sz="4" w:space="0" w:color="auto"/>
              <w:left w:val="nil"/>
              <w:bottom w:val="single" w:sz="4" w:space="0" w:color="auto"/>
              <w:right w:val="single" w:sz="4" w:space="0" w:color="auto"/>
            </w:tcBorders>
            <w:shd w:val="clear" w:color="auto" w:fill="auto"/>
            <w:hideMark/>
          </w:tcPr>
          <w:p w:rsidR="00D51B07" w:rsidRDefault="00D51B07" w:rsidP="00D51B07">
            <w:pPr>
              <w:spacing w:after="0" w:line="240" w:lineRule="auto"/>
              <w:rPr>
                <w:color w:val="000000"/>
                <w:szCs w:val="22"/>
              </w:rPr>
            </w:pPr>
            <w:r>
              <w:rPr>
                <w:b/>
                <w:bCs/>
                <w:color w:val="000000"/>
                <w:szCs w:val="22"/>
              </w:rPr>
              <w:t>6.NS.C.5.</w:t>
            </w:r>
            <w:r>
              <w:rPr>
                <w:color w:val="000000"/>
                <w:szCs w:val="22"/>
              </w:rPr>
              <w:t xml:space="preserve"> Understand that positive and negative numbers are used together to describe quantities having opposite directions or values (e.g., temperature above/below zero, elevation above/below sea level, credits/debits, positive/negative electric charge); use positive and negative numbers to represent quantities in real-world contexts, explaining the meaning of 0 in each situation.</w:t>
            </w:r>
          </w:p>
        </w:tc>
        <w:tc>
          <w:tcPr>
            <w:tcW w:w="2707" w:type="dxa"/>
            <w:vMerge w:val="restart"/>
            <w:tcBorders>
              <w:top w:val="single" w:sz="4" w:space="0" w:color="auto"/>
              <w:left w:val="single" w:sz="4" w:space="0" w:color="auto"/>
              <w:bottom w:val="single" w:sz="4" w:space="0" w:color="auto"/>
              <w:right w:val="single" w:sz="4" w:space="0" w:color="000000"/>
            </w:tcBorders>
            <w:shd w:val="clear" w:color="auto" w:fill="92CDDC" w:themeFill="accent5" w:themeFillTint="99"/>
            <w:hideMark/>
          </w:tcPr>
          <w:p w:rsidR="00D51B07" w:rsidRDefault="00D51B07" w:rsidP="00D51B07">
            <w:pPr>
              <w:spacing w:after="0" w:line="240" w:lineRule="auto"/>
              <w:rPr>
                <w:i/>
                <w:iCs/>
                <w:color w:val="000000"/>
                <w:sz w:val="20"/>
              </w:rPr>
            </w:pPr>
            <w:r>
              <w:rPr>
                <w:b/>
                <w:bCs/>
                <w:color w:val="000000"/>
                <w:sz w:val="20"/>
              </w:rPr>
              <w:t>6.NS.C</w:t>
            </w:r>
            <w:r>
              <w:rPr>
                <w:b/>
                <w:bCs/>
                <w:color w:val="000000"/>
                <w:sz w:val="20"/>
              </w:rPr>
              <w:br/>
              <w:t>Apply and extend previous understanding of numbers to the system of rational numbers.</w:t>
            </w:r>
            <w:r>
              <w:rPr>
                <w:b/>
                <w:bCs/>
                <w:color w:val="000000"/>
                <w:sz w:val="20"/>
              </w:rPr>
              <w:br/>
            </w:r>
            <w:r>
              <w:rPr>
                <w:i/>
                <w:iCs/>
                <w:color w:val="000000"/>
                <w:sz w:val="20"/>
              </w:rPr>
              <w:t>Note: Limit negative rational numbers to integers and fractions with denominators of 2, 3, 4, 5, 10.</w:t>
            </w: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i/>
                <w:iCs/>
                <w:color w:val="000000"/>
                <w:sz w:val="20"/>
              </w:rPr>
            </w:pPr>
          </w:p>
          <w:p w:rsidR="00EF6934" w:rsidRDefault="00EF6934" w:rsidP="00D51B07">
            <w:pPr>
              <w:spacing w:after="0" w:line="240" w:lineRule="auto"/>
              <w:rPr>
                <w:b/>
                <w:bCs/>
                <w:color w:val="000000"/>
                <w:sz w:val="20"/>
              </w:rPr>
            </w:pPr>
            <w:r>
              <w:rPr>
                <w:b/>
                <w:bCs/>
                <w:color w:val="000000"/>
                <w:sz w:val="20"/>
              </w:rPr>
              <w:t>6.NS.C (cont.)</w:t>
            </w:r>
          </w:p>
        </w:tc>
        <w:tc>
          <w:tcPr>
            <w:tcW w:w="1195" w:type="dxa"/>
            <w:tcBorders>
              <w:top w:val="single" w:sz="8" w:space="0" w:color="auto"/>
              <w:left w:val="single" w:sz="8" w:space="0" w:color="auto"/>
              <w:bottom w:val="single" w:sz="4" w:space="0" w:color="auto"/>
              <w:right w:val="single" w:sz="4" w:space="0" w:color="auto"/>
            </w:tcBorders>
            <w:shd w:val="clear" w:color="auto" w:fill="auto"/>
            <w:hideMark/>
          </w:tcPr>
          <w:p w:rsidR="00D51B07" w:rsidRDefault="00D51B07" w:rsidP="00D51B07">
            <w:pPr>
              <w:spacing w:after="0" w:line="240" w:lineRule="auto"/>
              <w:rPr>
                <w:b/>
                <w:bCs/>
                <w:color w:val="000000"/>
                <w:szCs w:val="22"/>
              </w:rPr>
            </w:pPr>
            <w:r>
              <w:rPr>
                <w:b/>
                <w:bCs/>
                <w:color w:val="000000"/>
                <w:szCs w:val="22"/>
              </w:rPr>
              <w:t>6.NS.C.5</w:t>
            </w:r>
          </w:p>
        </w:tc>
        <w:tc>
          <w:tcPr>
            <w:tcW w:w="5026" w:type="dxa"/>
            <w:tcBorders>
              <w:top w:val="single" w:sz="8" w:space="0" w:color="auto"/>
              <w:left w:val="nil"/>
              <w:bottom w:val="single" w:sz="4" w:space="0" w:color="auto"/>
              <w:right w:val="single" w:sz="8" w:space="0" w:color="auto"/>
            </w:tcBorders>
            <w:shd w:val="clear" w:color="auto" w:fill="auto"/>
            <w:hideMark/>
          </w:tcPr>
          <w:p w:rsidR="00D51B07" w:rsidRDefault="00D51B07" w:rsidP="00D51B07">
            <w:pPr>
              <w:spacing w:after="0" w:line="240" w:lineRule="auto"/>
              <w:rPr>
                <w:color w:val="000000"/>
                <w:szCs w:val="22"/>
              </w:rPr>
            </w:pPr>
            <w:r>
              <w:rPr>
                <w:color w:val="000000"/>
                <w:szCs w:val="22"/>
              </w:rPr>
              <w:t>Understand that positive and negative numbers are used together to describe quantities having opposite directions or values. Use positive and negative numbers to represent quantities in real-world context, explaining the meaning of 0 in each situation.</w:t>
            </w:r>
          </w:p>
        </w:tc>
      </w:tr>
      <w:tr w:rsidR="00D51B07" w:rsidTr="0064310F">
        <w:trPr>
          <w:trHeight w:val="6456"/>
        </w:trPr>
        <w:tc>
          <w:tcPr>
            <w:tcW w:w="950" w:type="dxa"/>
            <w:tcBorders>
              <w:top w:val="nil"/>
              <w:left w:val="single" w:sz="4" w:space="0" w:color="auto"/>
              <w:bottom w:val="single" w:sz="6" w:space="0" w:color="auto"/>
              <w:right w:val="single" w:sz="4" w:space="0" w:color="auto"/>
            </w:tcBorders>
            <w:shd w:val="clear" w:color="auto" w:fill="auto"/>
            <w:noWrap/>
            <w:hideMark/>
          </w:tcPr>
          <w:p w:rsidR="00D51B07" w:rsidRDefault="00D51B07" w:rsidP="00D51B07">
            <w:pPr>
              <w:spacing w:after="0" w:line="240" w:lineRule="auto"/>
              <w:rPr>
                <w:color w:val="000000"/>
                <w:sz w:val="24"/>
                <w:szCs w:val="24"/>
              </w:rPr>
            </w:pPr>
            <w:r>
              <w:rPr>
                <w:color w:val="000000"/>
              </w:rPr>
              <w:t> </w:t>
            </w:r>
          </w:p>
        </w:tc>
        <w:tc>
          <w:tcPr>
            <w:tcW w:w="5026" w:type="dxa"/>
            <w:tcBorders>
              <w:top w:val="nil"/>
              <w:left w:val="nil"/>
              <w:bottom w:val="single" w:sz="6" w:space="0" w:color="auto"/>
              <w:right w:val="single" w:sz="4" w:space="0" w:color="auto"/>
            </w:tcBorders>
            <w:shd w:val="clear" w:color="auto" w:fill="auto"/>
            <w:hideMark/>
          </w:tcPr>
          <w:p w:rsidR="00D51B07" w:rsidRDefault="00D51B07" w:rsidP="00D51B07">
            <w:pPr>
              <w:spacing w:after="0" w:line="240" w:lineRule="auto"/>
              <w:rPr>
                <w:color w:val="000000"/>
                <w:szCs w:val="22"/>
              </w:rPr>
            </w:pPr>
            <w:r>
              <w:rPr>
                <w:b/>
                <w:bCs/>
                <w:color w:val="000000"/>
                <w:szCs w:val="22"/>
              </w:rPr>
              <w:t>6.NS.C.6.</w:t>
            </w:r>
            <w:r>
              <w:rPr>
                <w:color w:val="000000"/>
                <w:szCs w:val="22"/>
              </w:rPr>
              <w:t xml:space="preserve"> Understand a rational number as a point on the number line. Extend number line diagrams and coordinate axes familiar from previous grades to represent points on the line and in the plane with negative number coordinates.</w:t>
            </w:r>
            <w:r>
              <w:rPr>
                <w:color w:val="000000"/>
                <w:szCs w:val="22"/>
              </w:rPr>
              <w:br/>
            </w:r>
            <w:r>
              <w:rPr>
                <w:color w:val="000000"/>
                <w:szCs w:val="22"/>
              </w:rPr>
              <w:br/>
              <w:t>a. Recognize opposite signs of numbers as indicating locations on opposite sides of 0 on the number line; recognize that the opposite of the opposite of a number is the number itself, e.g., -(-3) = 3, and that 0 is its own opposite.</w:t>
            </w:r>
            <w:r>
              <w:rPr>
                <w:color w:val="000000"/>
                <w:szCs w:val="22"/>
              </w:rPr>
              <w:br/>
            </w:r>
            <w:r>
              <w:rPr>
                <w:color w:val="000000"/>
                <w:szCs w:val="22"/>
              </w:rPr>
              <w:br/>
              <w:t xml:space="preserve">b. Understand signs of numbers in ordered pairs as indicating locations in quadrants of the coordinate plane; recognize that when two ordered pairs differ only by signs, the locations of the points are related by reflections across one or both axes. </w:t>
            </w:r>
            <w:r>
              <w:rPr>
                <w:color w:val="000000"/>
                <w:szCs w:val="22"/>
              </w:rPr>
              <w:br/>
            </w:r>
            <w:r>
              <w:rPr>
                <w:color w:val="000000"/>
                <w:szCs w:val="22"/>
              </w:rPr>
              <w:br/>
              <w:t>c. Find and position integers and other rational numbers on a horizontal or vertical number line diagram; find and position pairs of integers and other rational numbers on a coordinate plane.</w:t>
            </w:r>
          </w:p>
        </w:tc>
        <w:tc>
          <w:tcPr>
            <w:tcW w:w="2707" w:type="dxa"/>
            <w:vMerge/>
            <w:tcBorders>
              <w:top w:val="single" w:sz="4" w:space="0" w:color="auto"/>
              <w:left w:val="single" w:sz="4" w:space="0" w:color="auto"/>
              <w:bottom w:val="single" w:sz="6" w:space="0" w:color="auto"/>
              <w:right w:val="single" w:sz="4" w:space="0" w:color="000000"/>
            </w:tcBorders>
            <w:shd w:val="clear" w:color="auto" w:fill="92CDDC" w:themeFill="accent5" w:themeFillTint="99"/>
            <w:vAlign w:val="center"/>
            <w:hideMark/>
          </w:tcPr>
          <w:p w:rsidR="00D51B07" w:rsidRDefault="00D51B07" w:rsidP="00D51B07">
            <w:pPr>
              <w:spacing w:after="0" w:line="240" w:lineRule="auto"/>
              <w:rPr>
                <w:b/>
                <w:bCs/>
                <w:color w:val="000000"/>
                <w:sz w:val="20"/>
              </w:rPr>
            </w:pPr>
          </w:p>
        </w:tc>
        <w:tc>
          <w:tcPr>
            <w:tcW w:w="1195" w:type="dxa"/>
            <w:tcBorders>
              <w:top w:val="nil"/>
              <w:left w:val="single" w:sz="8" w:space="0" w:color="auto"/>
              <w:bottom w:val="single" w:sz="6" w:space="0" w:color="auto"/>
              <w:right w:val="single" w:sz="4" w:space="0" w:color="auto"/>
            </w:tcBorders>
            <w:shd w:val="clear" w:color="auto" w:fill="auto"/>
            <w:hideMark/>
          </w:tcPr>
          <w:p w:rsidR="00D51B07" w:rsidRDefault="00D51B07" w:rsidP="00D51B07">
            <w:pPr>
              <w:spacing w:after="0" w:line="240" w:lineRule="auto"/>
              <w:rPr>
                <w:b/>
                <w:bCs/>
                <w:color w:val="000000"/>
                <w:szCs w:val="22"/>
              </w:rPr>
            </w:pPr>
            <w:r>
              <w:rPr>
                <w:b/>
                <w:bCs/>
                <w:color w:val="000000"/>
                <w:szCs w:val="22"/>
              </w:rPr>
              <w:t>6.NS.C.6</w:t>
            </w:r>
          </w:p>
        </w:tc>
        <w:tc>
          <w:tcPr>
            <w:tcW w:w="5026" w:type="dxa"/>
            <w:tcBorders>
              <w:top w:val="nil"/>
              <w:left w:val="nil"/>
              <w:bottom w:val="single" w:sz="6" w:space="0" w:color="auto"/>
              <w:right w:val="single" w:sz="8" w:space="0" w:color="auto"/>
            </w:tcBorders>
            <w:shd w:val="clear" w:color="auto" w:fill="auto"/>
            <w:hideMark/>
          </w:tcPr>
          <w:p w:rsidR="00D51B07" w:rsidRDefault="00D51B07" w:rsidP="00D51B07">
            <w:pPr>
              <w:spacing w:after="0" w:line="240" w:lineRule="auto"/>
              <w:rPr>
                <w:color w:val="000000"/>
                <w:szCs w:val="22"/>
              </w:rPr>
            </w:pPr>
            <w:r>
              <w:rPr>
                <w:color w:val="000000"/>
                <w:szCs w:val="22"/>
              </w:rPr>
              <w:t>Understand a rational number can be represented as a point on the number line. Extend number line diagrams and coordinate axes familiar from previous grades to represent points on the line and in the plane with negative number coordinates.</w:t>
            </w:r>
            <w:r>
              <w:rPr>
                <w:color w:val="000000"/>
                <w:szCs w:val="22"/>
              </w:rPr>
              <w:br/>
            </w:r>
            <w:r>
              <w:rPr>
                <w:color w:val="000000"/>
                <w:szCs w:val="22"/>
              </w:rPr>
              <w:br/>
              <w:t>a. Recognize opposite signs of numbers as indicating locations on opposite sides of 0 on the number line; recognize that the opposite of the opposite of a number is the number itself and that 0 is its own opposite.</w:t>
            </w:r>
            <w:r>
              <w:rPr>
                <w:color w:val="000000"/>
                <w:szCs w:val="22"/>
              </w:rPr>
              <w:br/>
            </w:r>
            <w:r>
              <w:rPr>
                <w:color w:val="000000"/>
                <w:szCs w:val="22"/>
              </w:rPr>
              <w:br/>
              <w:t>b. Understand signs of numbers in ordered pairs as indicating locations in quadrants of the coordinate plane; recognize that when two ordered pairs differ only by signs, the locations of the points are related by reflections across one or both axes.</w:t>
            </w:r>
            <w:r>
              <w:rPr>
                <w:color w:val="000000"/>
                <w:szCs w:val="22"/>
              </w:rPr>
              <w:br/>
            </w:r>
            <w:r>
              <w:rPr>
                <w:color w:val="000000"/>
                <w:szCs w:val="22"/>
              </w:rPr>
              <w:br/>
              <w:t>c. Find and position integers and other rational numbers on a horizontal or vertical number line diagram; find and position pairs of integers and other rational numbers on a coordinate plane.</w:t>
            </w:r>
          </w:p>
        </w:tc>
      </w:tr>
      <w:tr w:rsidR="00D51B07" w:rsidTr="0064310F">
        <w:trPr>
          <w:trHeight w:val="7860"/>
        </w:trPr>
        <w:tc>
          <w:tcPr>
            <w:tcW w:w="950" w:type="dxa"/>
            <w:tcBorders>
              <w:top w:val="single" w:sz="6" w:space="0" w:color="auto"/>
              <w:left w:val="single" w:sz="6" w:space="0" w:color="auto"/>
              <w:bottom w:val="single" w:sz="6" w:space="0" w:color="auto"/>
              <w:right w:val="single" w:sz="6" w:space="0" w:color="auto"/>
            </w:tcBorders>
            <w:shd w:val="clear" w:color="auto" w:fill="auto"/>
            <w:noWrap/>
            <w:hideMark/>
          </w:tcPr>
          <w:p w:rsidR="00D51B07" w:rsidRDefault="00D51B07" w:rsidP="00D51B07">
            <w:pPr>
              <w:spacing w:after="0" w:line="240" w:lineRule="auto"/>
              <w:rPr>
                <w:color w:val="000000"/>
                <w:sz w:val="24"/>
                <w:szCs w:val="24"/>
              </w:rPr>
            </w:pPr>
            <w:r>
              <w:rPr>
                <w:color w:val="000000"/>
              </w:rPr>
              <w:t> </w:t>
            </w:r>
          </w:p>
        </w:tc>
        <w:tc>
          <w:tcPr>
            <w:tcW w:w="5026" w:type="dxa"/>
            <w:tcBorders>
              <w:top w:val="single" w:sz="6" w:space="0" w:color="auto"/>
              <w:left w:val="single" w:sz="6" w:space="0" w:color="auto"/>
              <w:bottom w:val="single" w:sz="6" w:space="0" w:color="auto"/>
              <w:right w:val="single" w:sz="6" w:space="0" w:color="auto"/>
            </w:tcBorders>
            <w:shd w:val="clear" w:color="auto" w:fill="auto"/>
            <w:hideMark/>
          </w:tcPr>
          <w:p w:rsidR="00D51B07" w:rsidRDefault="00D51B07" w:rsidP="00D51B07">
            <w:pPr>
              <w:spacing w:after="0" w:line="240" w:lineRule="auto"/>
              <w:rPr>
                <w:color w:val="000000"/>
                <w:szCs w:val="22"/>
              </w:rPr>
            </w:pPr>
            <w:r>
              <w:rPr>
                <w:b/>
                <w:bCs/>
                <w:color w:val="000000"/>
                <w:szCs w:val="22"/>
              </w:rPr>
              <w:t>6.NS.C.7.</w:t>
            </w:r>
            <w:r>
              <w:rPr>
                <w:color w:val="000000"/>
                <w:szCs w:val="22"/>
              </w:rPr>
              <w:t xml:space="preserve"> Understand ordering and absolute value of rational numbers.</w:t>
            </w:r>
            <w:r>
              <w:rPr>
                <w:color w:val="000000"/>
                <w:szCs w:val="22"/>
              </w:rPr>
              <w:br/>
            </w:r>
            <w:r>
              <w:rPr>
                <w:color w:val="000000"/>
                <w:szCs w:val="22"/>
              </w:rPr>
              <w:br/>
              <w:t>a. Interpret statements of inequality as statements about the relative position of two numbers on a number line diagram. For example, interpret –3 &gt; –7 as a statement that –3 is located to the right of –7 on a number line oriented from left to right.</w:t>
            </w:r>
            <w:r>
              <w:rPr>
                <w:color w:val="000000"/>
                <w:szCs w:val="22"/>
              </w:rPr>
              <w:br/>
            </w:r>
            <w:r>
              <w:rPr>
                <w:color w:val="000000"/>
                <w:szCs w:val="22"/>
              </w:rPr>
              <w:br/>
              <w:t xml:space="preserve">b. Write, interpret, and explain statements of order for rational numbers in real-world contexts.For example, write –3 </w:t>
            </w:r>
            <w:r>
              <w:rPr>
                <w:color w:val="000000"/>
                <w:szCs w:val="22"/>
                <w:vertAlign w:val="superscript"/>
              </w:rPr>
              <w:t>o</w:t>
            </w:r>
            <w:r>
              <w:rPr>
                <w:color w:val="000000"/>
                <w:szCs w:val="22"/>
              </w:rPr>
              <w:t xml:space="preserve">C &gt; –7 </w:t>
            </w:r>
            <w:r>
              <w:rPr>
                <w:color w:val="000000"/>
                <w:szCs w:val="22"/>
                <w:vertAlign w:val="superscript"/>
              </w:rPr>
              <w:t>o</w:t>
            </w:r>
            <w:r>
              <w:rPr>
                <w:color w:val="000000"/>
                <w:szCs w:val="22"/>
              </w:rPr>
              <w:t xml:space="preserve">C to express the fact that –3 </w:t>
            </w:r>
            <w:r>
              <w:rPr>
                <w:color w:val="000000"/>
                <w:szCs w:val="22"/>
                <w:vertAlign w:val="superscript"/>
              </w:rPr>
              <w:t>o</w:t>
            </w:r>
            <w:r>
              <w:rPr>
                <w:color w:val="000000"/>
                <w:szCs w:val="22"/>
              </w:rPr>
              <w:t xml:space="preserve">C is warmer than –7 </w:t>
            </w:r>
            <w:r>
              <w:rPr>
                <w:color w:val="000000"/>
                <w:szCs w:val="22"/>
                <w:vertAlign w:val="superscript"/>
              </w:rPr>
              <w:t>o</w:t>
            </w:r>
            <w:r>
              <w:rPr>
                <w:color w:val="000000"/>
                <w:szCs w:val="22"/>
              </w:rPr>
              <w:t>C.</w:t>
            </w:r>
            <w:r>
              <w:rPr>
                <w:color w:val="000000"/>
                <w:szCs w:val="22"/>
              </w:rPr>
              <w:br/>
            </w:r>
            <w:r>
              <w:rPr>
                <w:color w:val="000000"/>
                <w:szCs w:val="22"/>
              </w:rPr>
              <w:br/>
              <w:t>c. Understand the absolute value of a rational number as its distance from 0 on the number line; interpret absolute value as magnitude for a positive or negative quantity in a real-world situation. For example, for an account balance of –30 dollars, write |–30| = 30 to describe the size of the debt in dollars.</w:t>
            </w:r>
            <w:r>
              <w:rPr>
                <w:color w:val="000000"/>
                <w:szCs w:val="22"/>
              </w:rPr>
              <w:br/>
            </w:r>
            <w:r>
              <w:rPr>
                <w:color w:val="000000"/>
                <w:szCs w:val="22"/>
              </w:rPr>
              <w:br/>
              <w:t>d. Distinguish comparisons of absolute value from statements about order. For example, recognize that an account balance less than –30 dollars represents a debt greater than 30 dollars.</w:t>
            </w:r>
          </w:p>
        </w:tc>
        <w:tc>
          <w:tcPr>
            <w:tcW w:w="2707" w:type="dxa"/>
            <w:vMerge/>
            <w:tcBorders>
              <w:top w:val="single" w:sz="6" w:space="0" w:color="auto"/>
              <w:left w:val="single" w:sz="6" w:space="0" w:color="auto"/>
              <w:bottom w:val="single" w:sz="6" w:space="0" w:color="auto"/>
              <w:right w:val="single" w:sz="6" w:space="0" w:color="auto"/>
            </w:tcBorders>
            <w:shd w:val="clear" w:color="auto" w:fill="92CDDC" w:themeFill="accent5" w:themeFillTint="99"/>
            <w:vAlign w:val="center"/>
            <w:hideMark/>
          </w:tcPr>
          <w:p w:rsidR="00D51B07" w:rsidRDefault="00D51B07" w:rsidP="00D51B07">
            <w:pPr>
              <w:spacing w:after="0" w:line="240" w:lineRule="auto"/>
              <w:rPr>
                <w:b/>
                <w:bCs/>
                <w:color w:val="000000"/>
                <w:sz w:val="20"/>
              </w:rPr>
            </w:pPr>
          </w:p>
        </w:tc>
        <w:tc>
          <w:tcPr>
            <w:tcW w:w="1195" w:type="dxa"/>
            <w:tcBorders>
              <w:top w:val="single" w:sz="6" w:space="0" w:color="auto"/>
              <w:left w:val="single" w:sz="6" w:space="0" w:color="auto"/>
              <w:bottom w:val="single" w:sz="6" w:space="0" w:color="auto"/>
              <w:right w:val="single" w:sz="6" w:space="0" w:color="auto"/>
            </w:tcBorders>
            <w:shd w:val="clear" w:color="auto" w:fill="auto"/>
            <w:hideMark/>
          </w:tcPr>
          <w:p w:rsidR="00D51B07" w:rsidRDefault="00D51B07" w:rsidP="00D51B07">
            <w:pPr>
              <w:spacing w:after="0" w:line="240" w:lineRule="auto"/>
              <w:rPr>
                <w:b/>
                <w:bCs/>
                <w:color w:val="000000"/>
                <w:szCs w:val="22"/>
              </w:rPr>
            </w:pPr>
            <w:r>
              <w:rPr>
                <w:b/>
                <w:bCs/>
                <w:color w:val="000000"/>
                <w:szCs w:val="22"/>
              </w:rPr>
              <w:t>6.NS.C.7</w:t>
            </w:r>
          </w:p>
        </w:tc>
        <w:tc>
          <w:tcPr>
            <w:tcW w:w="5026" w:type="dxa"/>
            <w:tcBorders>
              <w:top w:val="single" w:sz="6" w:space="0" w:color="auto"/>
              <w:left w:val="single" w:sz="6" w:space="0" w:color="auto"/>
              <w:bottom w:val="single" w:sz="6" w:space="0" w:color="auto"/>
              <w:right w:val="single" w:sz="6" w:space="0" w:color="auto"/>
            </w:tcBorders>
            <w:shd w:val="clear" w:color="auto" w:fill="auto"/>
            <w:hideMark/>
          </w:tcPr>
          <w:p w:rsidR="00D51B07" w:rsidRDefault="00D51B07" w:rsidP="00D51B07">
            <w:pPr>
              <w:spacing w:after="0" w:line="240" w:lineRule="auto"/>
              <w:rPr>
                <w:color w:val="000000"/>
                <w:szCs w:val="22"/>
              </w:rPr>
            </w:pPr>
            <w:r>
              <w:rPr>
                <w:color w:val="000000"/>
                <w:szCs w:val="22"/>
              </w:rPr>
              <w:t>Understand ordering and absolute value of rational numbers.</w:t>
            </w:r>
            <w:r>
              <w:rPr>
                <w:color w:val="000000"/>
                <w:szCs w:val="22"/>
              </w:rPr>
              <w:br/>
            </w:r>
            <w:r>
              <w:rPr>
                <w:color w:val="000000"/>
                <w:szCs w:val="22"/>
              </w:rPr>
              <w:br/>
              <w:t>a. Interpret statements of inequality as statements about the relative position of two numbers on a number line.</w:t>
            </w:r>
            <w:r>
              <w:rPr>
                <w:color w:val="000000"/>
                <w:szCs w:val="22"/>
              </w:rPr>
              <w:br/>
            </w:r>
            <w:r>
              <w:rPr>
                <w:color w:val="000000"/>
                <w:szCs w:val="22"/>
              </w:rPr>
              <w:br/>
              <w:t xml:space="preserve">b. Write, interpret, and explain statements of order for rational numbers in real-world context. </w:t>
            </w:r>
            <w:r>
              <w:rPr>
                <w:color w:val="000000"/>
                <w:szCs w:val="22"/>
              </w:rPr>
              <w:br/>
            </w:r>
            <w:r>
              <w:rPr>
                <w:color w:val="000000"/>
                <w:szCs w:val="22"/>
              </w:rPr>
              <w:br/>
              <w:t>c. Understand the absolute value of a rational number as its distance from 0 on the number line; interpret absolute value as magnitude for a positive or negative quantity in real-world context.</w:t>
            </w:r>
            <w:r>
              <w:rPr>
                <w:color w:val="000000"/>
                <w:szCs w:val="22"/>
              </w:rPr>
              <w:br/>
            </w:r>
            <w:r>
              <w:rPr>
                <w:color w:val="000000"/>
                <w:szCs w:val="22"/>
              </w:rPr>
              <w:br/>
              <w:t xml:space="preserve">d. Distinguish comparisons of absolute value from statements about order in mathematical problems and problems in real-world context.  </w:t>
            </w:r>
          </w:p>
        </w:tc>
      </w:tr>
      <w:tr w:rsidR="00D51B07" w:rsidTr="0064310F">
        <w:trPr>
          <w:trHeight w:val="2016"/>
        </w:trPr>
        <w:tc>
          <w:tcPr>
            <w:tcW w:w="950" w:type="dxa"/>
            <w:tcBorders>
              <w:top w:val="single" w:sz="6" w:space="0" w:color="auto"/>
              <w:left w:val="single" w:sz="4" w:space="0" w:color="auto"/>
              <w:bottom w:val="single" w:sz="6" w:space="0" w:color="auto"/>
              <w:right w:val="single" w:sz="4" w:space="0" w:color="auto"/>
            </w:tcBorders>
            <w:shd w:val="clear" w:color="auto" w:fill="auto"/>
            <w:noWrap/>
            <w:hideMark/>
          </w:tcPr>
          <w:p w:rsidR="00D51B07" w:rsidRDefault="00D51B07" w:rsidP="00D51B07">
            <w:pPr>
              <w:spacing w:after="0" w:line="240" w:lineRule="auto"/>
              <w:rPr>
                <w:color w:val="000000"/>
                <w:sz w:val="24"/>
                <w:szCs w:val="24"/>
              </w:rPr>
            </w:pPr>
            <w:r>
              <w:rPr>
                <w:color w:val="000000"/>
              </w:rPr>
              <w:t> </w:t>
            </w:r>
          </w:p>
        </w:tc>
        <w:tc>
          <w:tcPr>
            <w:tcW w:w="5026" w:type="dxa"/>
            <w:tcBorders>
              <w:top w:val="single" w:sz="6" w:space="0" w:color="auto"/>
              <w:left w:val="nil"/>
              <w:bottom w:val="single" w:sz="6" w:space="0" w:color="auto"/>
              <w:right w:val="single" w:sz="4" w:space="0" w:color="auto"/>
            </w:tcBorders>
            <w:shd w:val="clear" w:color="auto" w:fill="auto"/>
            <w:hideMark/>
          </w:tcPr>
          <w:p w:rsidR="00D51B07" w:rsidRDefault="00D51B07" w:rsidP="00D51B07">
            <w:pPr>
              <w:spacing w:after="0" w:line="240" w:lineRule="auto"/>
              <w:rPr>
                <w:color w:val="000000"/>
                <w:szCs w:val="22"/>
              </w:rPr>
            </w:pPr>
            <w:r>
              <w:rPr>
                <w:b/>
                <w:bCs/>
                <w:color w:val="000000"/>
                <w:szCs w:val="22"/>
              </w:rPr>
              <w:t>6.NS.C.8.</w:t>
            </w:r>
            <w:r>
              <w:rPr>
                <w:color w:val="000000"/>
                <w:szCs w:val="22"/>
              </w:rPr>
              <w:t xml:space="preserve"> Solve real-world and mathematical problems by graphing points in all four quadrants of the coordinate plane. Include use of coordinates and absolute value to find distances between points with the same first coordinate or the same second coordinate.</w:t>
            </w:r>
          </w:p>
        </w:tc>
        <w:tc>
          <w:tcPr>
            <w:tcW w:w="2707" w:type="dxa"/>
            <w:vMerge/>
            <w:tcBorders>
              <w:top w:val="single" w:sz="6" w:space="0" w:color="auto"/>
              <w:left w:val="single" w:sz="4" w:space="0" w:color="auto"/>
              <w:bottom w:val="single" w:sz="6" w:space="0" w:color="auto"/>
              <w:right w:val="single" w:sz="4" w:space="0" w:color="000000"/>
            </w:tcBorders>
            <w:shd w:val="clear" w:color="auto" w:fill="92CDDC" w:themeFill="accent5" w:themeFillTint="99"/>
            <w:vAlign w:val="center"/>
            <w:hideMark/>
          </w:tcPr>
          <w:p w:rsidR="00D51B07" w:rsidRDefault="00D51B07" w:rsidP="00D51B07">
            <w:pPr>
              <w:spacing w:after="0" w:line="240" w:lineRule="auto"/>
              <w:rPr>
                <w:b/>
                <w:bCs/>
                <w:color w:val="000000"/>
                <w:sz w:val="20"/>
              </w:rPr>
            </w:pPr>
          </w:p>
        </w:tc>
        <w:tc>
          <w:tcPr>
            <w:tcW w:w="1195" w:type="dxa"/>
            <w:tcBorders>
              <w:top w:val="single" w:sz="6" w:space="0" w:color="auto"/>
              <w:left w:val="nil"/>
              <w:bottom w:val="single" w:sz="6" w:space="0" w:color="auto"/>
              <w:right w:val="single" w:sz="4" w:space="0" w:color="auto"/>
            </w:tcBorders>
            <w:shd w:val="clear" w:color="auto" w:fill="auto"/>
            <w:hideMark/>
          </w:tcPr>
          <w:p w:rsidR="00D51B07" w:rsidRDefault="00D51B07" w:rsidP="00D51B07">
            <w:pPr>
              <w:spacing w:after="0" w:line="240" w:lineRule="auto"/>
              <w:rPr>
                <w:b/>
                <w:bCs/>
                <w:color w:val="000000"/>
                <w:szCs w:val="22"/>
              </w:rPr>
            </w:pPr>
            <w:r>
              <w:rPr>
                <w:b/>
                <w:bCs/>
                <w:color w:val="000000"/>
                <w:szCs w:val="22"/>
              </w:rPr>
              <w:t>6.NS.C.8</w:t>
            </w:r>
          </w:p>
        </w:tc>
        <w:tc>
          <w:tcPr>
            <w:tcW w:w="5026" w:type="dxa"/>
            <w:tcBorders>
              <w:top w:val="single" w:sz="6" w:space="0" w:color="auto"/>
              <w:left w:val="nil"/>
              <w:bottom w:val="single" w:sz="6" w:space="0" w:color="auto"/>
              <w:right w:val="single" w:sz="4" w:space="0" w:color="auto"/>
            </w:tcBorders>
            <w:shd w:val="clear" w:color="auto" w:fill="auto"/>
            <w:hideMark/>
          </w:tcPr>
          <w:p w:rsidR="00D51B07" w:rsidRDefault="00D51B07" w:rsidP="00D51B07">
            <w:pPr>
              <w:spacing w:after="0" w:line="240" w:lineRule="auto"/>
              <w:rPr>
                <w:color w:val="000000"/>
                <w:szCs w:val="22"/>
              </w:rPr>
            </w:pPr>
            <w:r>
              <w:rPr>
                <w:color w:val="000000"/>
                <w:szCs w:val="22"/>
              </w:rPr>
              <w:t>Solve mathematical problems and problems in real-world context by graphing points in all four quadrants of the coordinate plane. Include use of coordinates and absolute value to find distances between points with the same first coordinate or the same second coordinate.</w:t>
            </w:r>
          </w:p>
        </w:tc>
      </w:tr>
      <w:tr w:rsidR="00EF6934" w:rsidTr="0064310F">
        <w:trPr>
          <w:trHeight w:val="864"/>
        </w:trPr>
        <w:tc>
          <w:tcPr>
            <w:tcW w:w="950" w:type="dxa"/>
            <w:tcBorders>
              <w:top w:val="single" w:sz="6" w:space="0" w:color="auto"/>
              <w:left w:val="single" w:sz="6" w:space="0" w:color="auto"/>
              <w:bottom w:val="single" w:sz="6" w:space="0" w:color="auto"/>
              <w:right w:val="single" w:sz="6" w:space="0" w:color="auto"/>
            </w:tcBorders>
            <w:shd w:val="clear" w:color="auto" w:fill="auto"/>
            <w:noWrap/>
            <w:hideMark/>
          </w:tcPr>
          <w:p w:rsidR="00EF6934" w:rsidRDefault="00EF6934" w:rsidP="00D51B07">
            <w:pPr>
              <w:spacing w:after="0" w:line="240" w:lineRule="auto"/>
              <w:rPr>
                <w:color w:val="000000"/>
                <w:sz w:val="24"/>
                <w:szCs w:val="24"/>
              </w:rPr>
            </w:pPr>
            <w:r>
              <w:rPr>
                <w:color w:val="000000"/>
              </w:rPr>
              <w:t> </w:t>
            </w:r>
          </w:p>
        </w:tc>
        <w:tc>
          <w:tcPr>
            <w:tcW w:w="50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F6934" w:rsidRDefault="00EF6934" w:rsidP="00D51B07">
            <w:pPr>
              <w:spacing w:after="0" w:line="240" w:lineRule="auto"/>
              <w:rPr>
                <w:b/>
                <w:bCs/>
                <w:color w:val="000000"/>
                <w:szCs w:val="22"/>
              </w:rPr>
            </w:pPr>
            <w:r>
              <w:rPr>
                <w:b/>
                <w:bCs/>
                <w:color w:val="000000"/>
                <w:szCs w:val="22"/>
              </w:rPr>
              <w:t>AZ.6.NS.C.9.</w:t>
            </w:r>
            <w:r>
              <w:rPr>
                <w:color w:val="000000"/>
                <w:szCs w:val="22"/>
              </w:rPr>
              <w:t xml:space="preserve"> Convert between expressions for positive rational numbers, including fractions, decimals, and percents.</w:t>
            </w:r>
          </w:p>
        </w:tc>
        <w:tc>
          <w:tcPr>
            <w:tcW w:w="8928" w:type="dxa"/>
            <w:gridSpan w:val="3"/>
            <w:tcBorders>
              <w:top w:val="single" w:sz="6" w:space="0" w:color="auto"/>
              <w:left w:val="single" w:sz="6" w:space="0" w:color="auto"/>
              <w:bottom w:val="single" w:sz="6" w:space="0" w:color="auto"/>
              <w:right w:val="single" w:sz="6" w:space="0" w:color="auto"/>
            </w:tcBorders>
            <w:shd w:val="clear" w:color="000000" w:fill="FFFFFF"/>
            <w:hideMark/>
          </w:tcPr>
          <w:p w:rsidR="00EF6934" w:rsidRDefault="00EF6934" w:rsidP="00D51B07">
            <w:pPr>
              <w:spacing w:after="0" w:line="240" w:lineRule="auto"/>
              <w:rPr>
                <w:color w:val="000000"/>
                <w:szCs w:val="22"/>
              </w:rPr>
            </w:pPr>
            <w:r>
              <w:rPr>
                <w:color w:val="000000"/>
                <w:sz w:val="20"/>
              </w:rPr>
              <w:t> </w:t>
            </w:r>
          </w:p>
        </w:tc>
      </w:tr>
      <w:tr w:rsidR="00EF6934" w:rsidRPr="005A3ED9" w:rsidTr="0064310F">
        <w:trPr>
          <w:trHeight w:val="372"/>
        </w:trPr>
        <w:tc>
          <w:tcPr>
            <w:tcW w:w="5976"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F6934" w:rsidRPr="005A3ED9" w:rsidRDefault="00EF6934" w:rsidP="00D51B07">
            <w:pPr>
              <w:spacing w:after="0" w:line="240" w:lineRule="auto"/>
              <w:jc w:val="center"/>
              <w:rPr>
                <w:rFonts w:eastAsia="Times New Roman"/>
                <w:b/>
                <w:bCs/>
                <w:color w:val="000000"/>
                <w:sz w:val="24"/>
                <w:szCs w:val="24"/>
              </w:rPr>
            </w:pPr>
            <w:r>
              <w:rPr>
                <w:b/>
                <w:bCs/>
                <w:color w:val="000000"/>
                <w:sz w:val="28"/>
                <w:szCs w:val="28"/>
              </w:rPr>
              <w:t>Expressions and Equations (EE)</w:t>
            </w:r>
          </w:p>
        </w:tc>
        <w:tc>
          <w:tcPr>
            <w:tcW w:w="8928"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EF6934" w:rsidRPr="005A3ED9" w:rsidRDefault="00EF6934" w:rsidP="00EF6934">
            <w:pPr>
              <w:spacing w:after="0" w:line="240" w:lineRule="auto"/>
              <w:jc w:val="center"/>
              <w:rPr>
                <w:rFonts w:eastAsia="Times New Roman"/>
                <w:color w:val="000000"/>
                <w:szCs w:val="22"/>
              </w:rPr>
            </w:pPr>
            <w:r>
              <w:rPr>
                <w:b/>
                <w:bCs/>
                <w:color w:val="000000"/>
                <w:sz w:val="28"/>
                <w:szCs w:val="28"/>
              </w:rPr>
              <w:t>Expressions and Equations (EE)</w:t>
            </w:r>
          </w:p>
        </w:tc>
      </w:tr>
      <w:tr w:rsidR="005A3ED9" w:rsidRPr="005A3ED9" w:rsidTr="0064310F">
        <w:trPr>
          <w:trHeight w:val="636"/>
        </w:trPr>
        <w:tc>
          <w:tcPr>
            <w:tcW w:w="950" w:type="dxa"/>
            <w:tcBorders>
              <w:top w:val="single" w:sz="6" w:space="0" w:color="auto"/>
              <w:left w:val="single" w:sz="6" w:space="0" w:color="auto"/>
              <w:bottom w:val="single" w:sz="6" w:space="0" w:color="auto"/>
              <w:right w:val="single" w:sz="6" w:space="0" w:color="auto"/>
            </w:tcBorders>
            <w:shd w:val="clear" w:color="000000" w:fill="92CDDC"/>
            <w:hideMark/>
          </w:tcPr>
          <w:p w:rsidR="005A3ED9" w:rsidRPr="00EF6934" w:rsidRDefault="005A3ED9" w:rsidP="00D51B07">
            <w:pPr>
              <w:spacing w:after="0" w:line="240" w:lineRule="auto"/>
              <w:rPr>
                <w:rFonts w:eastAsia="Times New Roman"/>
                <w:b/>
                <w:bCs/>
                <w:color w:val="000000"/>
                <w:szCs w:val="24"/>
              </w:rPr>
            </w:pPr>
            <w:r w:rsidRPr="00EF6934">
              <w:rPr>
                <w:rFonts w:eastAsia="Times New Roman"/>
                <w:b/>
                <w:bCs/>
                <w:color w:val="000000"/>
                <w:szCs w:val="24"/>
              </w:rPr>
              <w:t>6.EE.A</w:t>
            </w:r>
          </w:p>
        </w:tc>
        <w:tc>
          <w:tcPr>
            <w:tcW w:w="5026" w:type="dxa"/>
            <w:tcBorders>
              <w:top w:val="single" w:sz="6" w:space="0" w:color="auto"/>
              <w:left w:val="single" w:sz="6" w:space="0" w:color="auto"/>
              <w:bottom w:val="single" w:sz="6" w:space="0" w:color="auto"/>
              <w:right w:val="single" w:sz="6" w:space="0" w:color="auto"/>
            </w:tcBorders>
            <w:shd w:val="clear" w:color="000000" w:fill="92CDDC"/>
            <w:hideMark/>
          </w:tcPr>
          <w:p w:rsidR="005A3ED9" w:rsidRPr="00EF6934" w:rsidRDefault="005A3ED9" w:rsidP="00D51B07">
            <w:pPr>
              <w:spacing w:after="0" w:line="240" w:lineRule="auto"/>
              <w:jc w:val="center"/>
              <w:rPr>
                <w:rFonts w:eastAsia="Times New Roman"/>
                <w:b/>
                <w:bCs/>
                <w:color w:val="000000"/>
                <w:szCs w:val="24"/>
              </w:rPr>
            </w:pPr>
            <w:r w:rsidRPr="00EF6934">
              <w:rPr>
                <w:rFonts w:eastAsia="Times New Roman"/>
                <w:b/>
                <w:bCs/>
                <w:color w:val="000000"/>
                <w:szCs w:val="24"/>
              </w:rPr>
              <w:t>Apply and extend previous understandings of arithmetic to algebraic expressions.</w:t>
            </w:r>
          </w:p>
        </w:tc>
        <w:tc>
          <w:tcPr>
            <w:tcW w:w="8928" w:type="dxa"/>
            <w:gridSpan w:val="3"/>
            <w:tcBorders>
              <w:top w:val="single" w:sz="6" w:space="0" w:color="auto"/>
              <w:left w:val="single" w:sz="6" w:space="0" w:color="auto"/>
              <w:bottom w:val="single" w:sz="6" w:space="0" w:color="auto"/>
              <w:right w:val="single" w:sz="6" w:space="0" w:color="auto"/>
            </w:tcBorders>
            <w:shd w:val="clear" w:color="auto" w:fill="auto"/>
            <w:noWrap/>
            <w:hideMark/>
          </w:tcPr>
          <w:p w:rsidR="005A3ED9" w:rsidRPr="005A3ED9" w:rsidRDefault="005A3ED9" w:rsidP="00D51B07">
            <w:pPr>
              <w:spacing w:after="0" w:line="240" w:lineRule="auto"/>
              <w:rPr>
                <w:rFonts w:eastAsia="Times New Roman"/>
                <w:color w:val="000000"/>
                <w:szCs w:val="22"/>
              </w:rPr>
            </w:pPr>
            <w:r w:rsidRPr="005A3ED9">
              <w:rPr>
                <w:rFonts w:eastAsia="Times New Roman"/>
                <w:color w:val="000000"/>
                <w:szCs w:val="22"/>
              </w:rPr>
              <w:t> </w:t>
            </w:r>
          </w:p>
        </w:tc>
      </w:tr>
      <w:tr w:rsidR="005A3ED9" w:rsidRPr="005A3ED9" w:rsidTr="0064310F">
        <w:trPr>
          <w:trHeight w:val="1152"/>
        </w:trPr>
        <w:tc>
          <w:tcPr>
            <w:tcW w:w="950" w:type="dxa"/>
            <w:tcBorders>
              <w:top w:val="single" w:sz="6" w:space="0" w:color="auto"/>
              <w:left w:val="single" w:sz="4" w:space="0" w:color="auto"/>
              <w:bottom w:val="single" w:sz="4" w:space="0" w:color="auto"/>
              <w:right w:val="single" w:sz="4" w:space="0" w:color="auto"/>
            </w:tcBorders>
            <w:shd w:val="clear" w:color="auto" w:fill="auto"/>
            <w:noWrap/>
            <w:hideMark/>
          </w:tcPr>
          <w:p w:rsidR="005A3ED9" w:rsidRPr="005A3ED9" w:rsidRDefault="005A3ED9" w:rsidP="00D51B07">
            <w:pPr>
              <w:spacing w:after="0" w:line="240" w:lineRule="auto"/>
              <w:rPr>
                <w:rFonts w:eastAsia="Times New Roman"/>
                <w:color w:val="000000"/>
                <w:sz w:val="24"/>
                <w:szCs w:val="24"/>
              </w:rPr>
            </w:pPr>
            <w:r w:rsidRPr="005A3ED9">
              <w:rPr>
                <w:rFonts w:eastAsia="Times New Roman"/>
                <w:color w:val="000000"/>
                <w:sz w:val="24"/>
                <w:szCs w:val="24"/>
              </w:rPr>
              <w:t> </w:t>
            </w:r>
          </w:p>
        </w:tc>
        <w:tc>
          <w:tcPr>
            <w:tcW w:w="5026" w:type="dxa"/>
            <w:tcBorders>
              <w:top w:val="single" w:sz="6" w:space="0" w:color="auto"/>
              <w:left w:val="nil"/>
              <w:bottom w:val="single" w:sz="4" w:space="0" w:color="auto"/>
              <w:right w:val="single" w:sz="4"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b/>
                <w:bCs/>
                <w:color w:val="000000"/>
                <w:szCs w:val="22"/>
              </w:rPr>
              <w:t>6.EE.A.1.</w:t>
            </w:r>
            <w:r w:rsidRPr="005A3ED9">
              <w:rPr>
                <w:rFonts w:eastAsia="Times New Roman"/>
                <w:color w:val="000000"/>
                <w:szCs w:val="22"/>
              </w:rPr>
              <w:t xml:space="preserve"> Write and evaluate numerical expressions involving whole-number exponents.</w:t>
            </w:r>
          </w:p>
        </w:tc>
        <w:tc>
          <w:tcPr>
            <w:tcW w:w="2707" w:type="dxa"/>
            <w:vMerge w:val="restart"/>
            <w:tcBorders>
              <w:top w:val="single" w:sz="6" w:space="0" w:color="auto"/>
              <w:left w:val="single" w:sz="4" w:space="0" w:color="auto"/>
              <w:right w:val="nil"/>
            </w:tcBorders>
            <w:shd w:val="clear" w:color="auto" w:fill="92CDDC" w:themeFill="accent5" w:themeFillTint="99"/>
            <w:hideMark/>
          </w:tcPr>
          <w:p w:rsidR="005A3ED9" w:rsidRDefault="005A3ED9" w:rsidP="00D51B07">
            <w:pPr>
              <w:spacing w:after="0" w:line="240" w:lineRule="auto"/>
              <w:rPr>
                <w:rFonts w:eastAsia="Times New Roman"/>
                <w:b/>
                <w:bCs/>
                <w:color w:val="000000"/>
                <w:sz w:val="20"/>
              </w:rPr>
            </w:pPr>
            <w:r w:rsidRPr="005A3ED9">
              <w:rPr>
                <w:rFonts w:eastAsia="Times New Roman"/>
                <w:b/>
                <w:bCs/>
                <w:color w:val="000000"/>
                <w:sz w:val="20"/>
              </w:rPr>
              <w:t>6.EE.A</w:t>
            </w:r>
            <w:r w:rsidRPr="005A3ED9">
              <w:rPr>
                <w:rFonts w:eastAsia="Times New Roman"/>
                <w:b/>
                <w:bCs/>
                <w:color w:val="000000"/>
                <w:sz w:val="20"/>
              </w:rPr>
              <w:br/>
              <w:t>Apply and extend previous understanding of arithmetic to algebraic expressions.</w:t>
            </w: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Default="00EF6934" w:rsidP="00D51B07">
            <w:pPr>
              <w:spacing w:after="0" w:line="240" w:lineRule="auto"/>
              <w:rPr>
                <w:rFonts w:eastAsia="Times New Roman"/>
                <w:b/>
                <w:bCs/>
                <w:color w:val="000000"/>
                <w:sz w:val="20"/>
              </w:rPr>
            </w:pPr>
          </w:p>
          <w:p w:rsidR="00EF6934" w:rsidRPr="005A3ED9" w:rsidRDefault="00EF6934" w:rsidP="00D51B07">
            <w:pPr>
              <w:spacing w:after="0" w:line="240" w:lineRule="auto"/>
              <w:rPr>
                <w:rFonts w:eastAsia="Times New Roman"/>
                <w:b/>
                <w:bCs/>
                <w:color w:val="000000"/>
                <w:sz w:val="20"/>
              </w:rPr>
            </w:pPr>
            <w:r>
              <w:rPr>
                <w:rFonts w:eastAsia="Times New Roman"/>
                <w:b/>
                <w:bCs/>
                <w:color w:val="000000"/>
                <w:sz w:val="20"/>
              </w:rPr>
              <w:t>6.EE.A (cont.)</w:t>
            </w:r>
          </w:p>
        </w:tc>
        <w:tc>
          <w:tcPr>
            <w:tcW w:w="1195" w:type="dxa"/>
            <w:tcBorders>
              <w:top w:val="single" w:sz="6" w:space="0" w:color="auto"/>
              <w:left w:val="single" w:sz="8" w:space="0" w:color="auto"/>
              <w:bottom w:val="single" w:sz="4" w:space="0" w:color="auto"/>
              <w:right w:val="single" w:sz="4" w:space="0" w:color="auto"/>
            </w:tcBorders>
            <w:shd w:val="clear" w:color="auto" w:fill="auto"/>
            <w:hideMark/>
          </w:tcPr>
          <w:p w:rsidR="005A3ED9" w:rsidRPr="005A3ED9" w:rsidRDefault="005A3ED9" w:rsidP="00D51B07">
            <w:pPr>
              <w:spacing w:after="0" w:line="240" w:lineRule="auto"/>
              <w:rPr>
                <w:rFonts w:eastAsia="Times New Roman"/>
                <w:b/>
                <w:bCs/>
                <w:color w:val="000000"/>
                <w:szCs w:val="22"/>
              </w:rPr>
            </w:pPr>
            <w:r w:rsidRPr="005A3ED9">
              <w:rPr>
                <w:rFonts w:eastAsia="Times New Roman"/>
                <w:b/>
                <w:bCs/>
                <w:color w:val="000000"/>
                <w:szCs w:val="22"/>
              </w:rPr>
              <w:t>6.EE.A.1</w:t>
            </w:r>
          </w:p>
        </w:tc>
        <w:tc>
          <w:tcPr>
            <w:tcW w:w="5026" w:type="dxa"/>
            <w:tcBorders>
              <w:top w:val="single" w:sz="6" w:space="0" w:color="auto"/>
              <w:left w:val="nil"/>
              <w:bottom w:val="single" w:sz="4" w:space="0" w:color="auto"/>
              <w:right w:val="single" w:sz="8"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color w:val="000000"/>
                <w:szCs w:val="22"/>
              </w:rPr>
              <w:t>Write and evaluate numerical expressions involving whole-number exponents.</w:t>
            </w:r>
          </w:p>
        </w:tc>
      </w:tr>
      <w:tr w:rsidR="005A3ED9" w:rsidRPr="005A3ED9" w:rsidTr="0064310F">
        <w:trPr>
          <w:trHeight w:val="6576"/>
        </w:trPr>
        <w:tc>
          <w:tcPr>
            <w:tcW w:w="950" w:type="dxa"/>
            <w:tcBorders>
              <w:top w:val="nil"/>
              <w:left w:val="single" w:sz="4" w:space="0" w:color="auto"/>
              <w:bottom w:val="single" w:sz="6" w:space="0" w:color="000000"/>
              <w:right w:val="single" w:sz="4" w:space="0" w:color="auto"/>
            </w:tcBorders>
            <w:shd w:val="clear" w:color="auto" w:fill="auto"/>
            <w:noWrap/>
            <w:hideMark/>
          </w:tcPr>
          <w:p w:rsidR="005A3ED9" w:rsidRPr="005A3ED9" w:rsidRDefault="005A3ED9" w:rsidP="00D51B07">
            <w:pPr>
              <w:spacing w:after="0" w:line="240" w:lineRule="auto"/>
              <w:rPr>
                <w:rFonts w:eastAsia="Times New Roman"/>
                <w:color w:val="000000"/>
                <w:sz w:val="24"/>
                <w:szCs w:val="24"/>
              </w:rPr>
            </w:pPr>
            <w:r w:rsidRPr="005A3ED9">
              <w:rPr>
                <w:rFonts w:eastAsia="Times New Roman"/>
                <w:color w:val="000000"/>
                <w:sz w:val="24"/>
                <w:szCs w:val="24"/>
              </w:rPr>
              <w:t> </w:t>
            </w:r>
          </w:p>
        </w:tc>
        <w:tc>
          <w:tcPr>
            <w:tcW w:w="5026" w:type="dxa"/>
            <w:tcBorders>
              <w:top w:val="nil"/>
              <w:left w:val="nil"/>
              <w:bottom w:val="single" w:sz="6" w:space="0" w:color="000000"/>
              <w:right w:val="single" w:sz="4"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b/>
                <w:bCs/>
                <w:color w:val="000000"/>
                <w:szCs w:val="22"/>
              </w:rPr>
              <w:t>6.EE.A.2.</w:t>
            </w:r>
            <w:r w:rsidRPr="005A3ED9">
              <w:rPr>
                <w:rFonts w:eastAsia="Times New Roman"/>
                <w:color w:val="000000"/>
                <w:szCs w:val="22"/>
              </w:rPr>
              <w:t xml:space="preserve"> Write, read, and evaluate expressions in which letters stand for numbers.</w:t>
            </w:r>
            <w:r w:rsidRPr="005A3ED9">
              <w:rPr>
                <w:rFonts w:eastAsia="Times New Roman"/>
                <w:color w:val="000000"/>
                <w:szCs w:val="22"/>
              </w:rPr>
              <w:br/>
            </w:r>
            <w:r w:rsidRPr="005A3ED9">
              <w:rPr>
                <w:rFonts w:eastAsia="Times New Roman"/>
                <w:color w:val="000000"/>
                <w:szCs w:val="22"/>
              </w:rPr>
              <w:br/>
              <w:t xml:space="preserve">a. Write expressions that record operations with numbers and with letters standing for numbers. </w:t>
            </w:r>
            <w:r w:rsidRPr="005A3ED9">
              <w:rPr>
                <w:rFonts w:eastAsia="Times New Roman"/>
                <w:i/>
                <w:iCs/>
                <w:color w:val="000000"/>
                <w:szCs w:val="22"/>
              </w:rPr>
              <w:t xml:space="preserve">For example, express the calculation “Subtract y from 5” as 5 – y. </w:t>
            </w:r>
            <w:r w:rsidRPr="005A3ED9">
              <w:rPr>
                <w:rFonts w:eastAsia="Times New Roman"/>
                <w:i/>
                <w:iCs/>
                <w:color w:val="000000"/>
                <w:szCs w:val="22"/>
              </w:rPr>
              <w:br/>
            </w:r>
            <w:r w:rsidRPr="005A3ED9">
              <w:rPr>
                <w:rFonts w:eastAsia="Times New Roman"/>
                <w:i/>
                <w:iCs/>
                <w:color w:val="000000"/>
                <w:szCs w:val="22"/>
              </w:rPr>
              <w:br/>
            </w:r>
            <w:r w:rsidRPr="005A3ED9">
              <w:rPr>
                <w:rFonts w:eastAsia="Times New Roman"/>
                <w:color w:val="000000"/>
                <w:szCs w:val="22"/>
              </w:rPr>
              <w:t>b. Identify parts of an expression using mathematical terms (sum, term, product, factor, quotient, and coefficient); view one or more parts of an expression as a single entity.</w:t>
            </w:r>
            <w:r w:rsidRPr="005A3ED9">
              <w:rPr>
                <w:rFonts w:eastAsia="Times New Roman"/>
                <w:i/>
                <w:iCs/>
                <w:color w:val="000000"/>
                <w:szCs w:val="22"/>
              </w:rPr>
              <w:t xml:space="preserve"> For example, describe the expression 2(8+7) as a product of two factors; view (8+7) as both a single entity and a sum of two terms.</w:t>
            </w:r>
            <w:r w:rsidRPr="005A3ED9">
              <w:rPr>
                <w:rFonts w:eastAsia="Times New Roman"/>
                <w:i/>
                <w:iCs/>
                <w:color w:val="000000"/>
                <w:szCs w:val="22"/>
              </w:rPr>
              <w:br/>
            </w:r>
            <w:r w:rsidRPr="005A3ED9">
              <w:rPr>
                <w:rFonts w:eastAsia="Times New Roman"/>
                <w:i/>
                <w:iCs/>
                <w:color w:val="000000"/>
                <w:szCs w:val="22"/>
              </w:rPr>
              <w:br/>
            </w:r>
            <w:r w:rsidRPr="005A3ED9">
              <w:rPr>
                <w:rFonts w:eastAsia="Times New Roman"/>
                <w:color w:val="000000"/>
                <w:szCs w:val="22"/>
              </w:rPr>
              <w:t>c. Evaluate expressions at specific values of their variables. Include expressions that arise from formulas used in real-world problems. Perform arithmetic operations, including those involving whole-number exponents, in the conventional order when there are no parentheses to specify a particular order (Order of Operations).</w:t>
            </w:r>
            <w:r w:rsidRPr="005A3ED9">
              <w:rPr>
                <w:rFonts w:eastAsia="Times New Roman"/>
                <w:i/>
                <w:iCs/>
                <w:color w:val="000000"/>
                <w:szCs w:val="22"/>
              </w:rPr>
              <w:t xml:space="preserve"> For example, use the formulas V=s3 and A=6 s2 to find the volume and surface area of a cube with sides of length s=1/2. </w:t>
            </w:r>
            <w:r w:rsidRPr="005A3ED9">
              <w:rPr>
                <w:rFonts w:eastAsia="Times New Roman"/>
                <w:i/>
                <w:iCs/>
                <w:color w:val="000000"/>
                <w:szCs w:val="22"/>
              </w:rPr>
              <w:br/>
            </w:r>
            <w:r w:rsidRPr="005A3ED9">
              <w:rPr>
                <w:rFonts w:eastAsia="Times New Roman"/>
                <w:i/>
                <w:iCs/>
                <w:color w:val="000000"/>
                <w:szCs w:val="22"/>
              </w:rPr>
              <w:br/>
            </w:r>
          </w:p>
        </w:tc>
        <w:tc>
          <w:tcPr>
            <w:tcW w:w="2707" w:type="dxa"/>
            <w:vMerge/>
            <w:tcBorders>
              <w:left w:val="single" w:sz="4" w:space="0" w:color="auto"/>
              <w:bottom w:val="single" w:sz="6" w:space="0" w:color="000000"/>
              <w:right w:val="nil"/>
            </w:tcBorders>
            <w:shd w:val="clear" w:color="auto" w:fill="92CDDC" w:themeFill="accent5" w:themeFillTint="99"/>
            <w:vAlign w:val="center"/>
            <w:hideMark/>
          </w:tcPr>
          <w:p w:rsidR="005A3ED9" w:rsidRPr="005A3ED9" w:rsidRDefault="005A3ED9" w:rsidP="00D51B07">
            <w:pPr>
              <w:spacing w:after="0" w:line="240" w:lineRule="auto"/>
              <w:rPr>
                <w:rFonts w:eastAsia="Times New Roman"/>
                <w:b/>
                <w:bCs/>
                <w:color w:val="000000"/>
                <w:sz w:val="20"/>
              </w:rPr>
            </w:pPr>
          </w:p>
        </w:tc>
        <w:tc>
          <w:tcPr>
            <w:tcW w:w="1195" w:type="dxa"/>
            <w:tcBorders>
              <w:top w:val="nil"/>
              <w:left w:val="single" w:sz="8" w:space="0" w:color="auto"/>
              <w:bottom w:val="single" w:sz="6" w:space="0" w:color="000000"/>
              <w:right w:val="single" w:sz="4" w:space="0" w:color="auto"/>
            </w:tcBorders>
            <w:shd w:val="clear" w:color="auto" w:fill="auto"/>
            <w:hideMark/>
          </w:tcPr>
          <w:p w:rsidR="005A3ED9" w:rsidRPr="005A3ED9" w:rsidRDefault="005A3ED9" w:rsidP="00D51B07">
            <w:pPr>
              <w:spacing w:after="0" w:line="240" w:lineRule="auto"/>
              <w:rPr>
                <w:rFonts w:eastAsia="Times New Roman"/>
                <w:b/>
                <w:bCs/>
                <w:color w:val="000000"/>
                <w:szCs w:val="22"/>
              </w:rPr>
            </w:pPr>
            <w:r w:rsidRPr="005A3ED9">
              <w:rPr>
                <w:rFonts w:eastAsia="Times New Roman"/>
                <w:b/>
                <w:bCs/>
                <w:color w:val="000000"/>
                <w:szCs w:val="22"/>
              </w:rPr>
              <w:t>6.EE.A.2</w:t>
            </w:r>
          </w:p>
        </w:tc>
        <w:tc>
          <w:tcPr>
            <w:tcW w:w="5026" w:type="dxa"/>
            <w:tcBorders>
              <w:top w:val="nil"/>
              <w:left w:val="nil"/>
              <w:bottom w:val="single" w:sz="6" w:space="0" w:color="000000"/>
              <w:right w:val="single" w:sz="8"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color w:val="000000"/>
                <w:szCs w:val="22"/>
              </w:rPr>
              <w:t>Write, read, and evaluate algebraic expressions.</w:t>
            </w:r>
            <w:r w:rsidRPr="005A3ED9">
              <w:rPr>
                <w:rFonts w:eastAsia="Times New Roman"/>
                <w:color w:val="000000"/>
                <w:szCs w:val="22"/>
              </w:rPr>
              <w:br/>
            </w:r>
            <w:r w:rsidRPr="005A3ED9">
              <w:rPr>
                <w:rFonts w:eastAsia="Times New Roman"/>
                <w:color w:val="000000"/>
                <w:szCs w:val="22"/>
              </w:rPr>
              <w:br/>
              <w:t xml:space="preserve">a. Write expressions that record operations with numbers and variables. </w:t>
            </w:r>
            <w:r w:rsidRPr="005A3ED9">
              <w:rPr>
                <w:rFonts w:eastAsia="Times New Roman"/>
                <w:color w:val="000000"/>
                <w:szCs w:val="22"/>
              </w:rPr>
              <w:br/>
            </w:r>
            <w:r w:rsidRPr="005A3ED9">
              <w:rPr>
                <w:rFonts w:eastAsia="Times New Roman"/>
                <w:color w:val="000000"/>
                <w:szCs w:val="22"/>
              </w:rPr>
              <w:br/>
              <w:t>b. Identify parts of an expression using mathematical terms (sum, term, product, factor, quotient, and coefficient); view one or more parts of an expression as a single entity.</w:t>
            </w:r>
            <w:r w:rsidRPr="005A3ED9">
              <w:rPr>
                <w:rFonts w:eastAsia="Times New Roman"/>
                <w:color w:val="000000"/>
                <w:szCs w:val="22"/>
              </w:rPr>
              <w:br/>
            </w:r>
            <w:r w:rsidRPr="005A3ED9">
              <w:rPr>
                <w:rFonts w:eastAsia="Times New Roman"/>
                <w:color w:val="000000"/>
                <w:szCs w:val="22"/>
              </w:rPr>
              <w:br/>
              <w:t>c. Evaluate expressions given specific values of their variables. Include expressions that arise from formulas used to solve mathematical problems and problems in real-world context. Perform arithmetic operations, including those involving whole-number exponents, in the conventional order when there are no parentheses to specify a particular order (Order of Operations).</w:t>
            </w:r>
          </w:p>
        </w:tc>
      </w:tr>
      <w:tr w:rsidR="005A3ED9" w:rsidRPr="005A3ED9" w:rsidTr="0064310F">
        <w:trPr>
          <w:trHeight w:val="2892"/>
        </w:trPr>
        <w:tc>
          <w:tcPr>
            <w:tcW w:w="950" w:type="dxa"/>
            <w:tcBorders>
              <w:top w:val="single" w:sz="6" w:space="0" w:color="000000"/>
              <w:left w:val="single" w:sz="6" w:space="0" w:color="000000"/>
              <w:bottom w:val="single" w:sz="6" w:space="0" w:color="000000"/>
              <w:right w:val="single" w:sz="6" w:space="0" w:color="000000"/>
            </w:tcBorders>
            <w:shd w:val="clear" w:color="auto" w:fill="auto"/>
            <w:noWrap/>
            <w:hideMark/>
          </w:tcPr>
          <w:p w:rsidR="005A3ED9" w:rsidRPr="005A3ED9" w:rsidRDefault="005A3ED9" w:rsidP="00D51B07">
            <w:pPr>
              <w:spacing w:after="0" w:line="240" w:lineRule="auto"/>
              <w:rPr>
                <w:rFonts w:eastAsia="Times New Roman"/>
                <w:color w:val="000000"/>
                <w:sz w:val="24"/>
                <w:szCs w:val="24"/>
              </w:rPr>
            </w:pPr>
            <w:r w:rsidRPr="005A3ED9">
              <w:rPr>
                <w:rFonts w:eastAsia="Times New Roman"/>
                <w:color w:val="000000"/>
                <w:sz w:val="24"/>
                <w:szCs w:val="24"/>
              </w:rPr>
              <w:t> </w:t>
            </w:r>
          </w:p>
        </w:tc>
        <w:tc>
          <w:tcPr>
            <w:tcW w:w="5026" w:type="dxa"/>
            <w:tcBorders>
              <w:top w:val="single" w:sz="6" w:space="0" w:color="000000"/>
              <w:left w:val="single" w:sz="6" w:space="0" w:color="000000"/>
              <w:bottom w:val="single" w:sz="6" w:space="0" w:color="000000"/>
              <w:right w:val="single" w:sz="6" w:space="0" w:color="000000"/>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b/>
                <w:bCs/>
                <w:color w:val="000000"/>
                <w:szCs w:val="22"/>
              </w:rPr>
              <w:t>6.EE.A.3.</w:t>
            </w:r>
            <w:r w:rsidRPr="005A3ED9">
              <w:rPr>
                <w:rFonts w:eastAsia="Times New Roman"/>
                <w:color w:val="000000"/>
                <w:szCs w:val="22"/>
              </w:rPr>
              <w:t xml:space="preserve"> Apply the properties of operations to generate equivalent expressions. For example, apply the distributive property to the expression </w:t>
            </w:r>
            <w:r w:rsidRPr="005A3ED9">
              <w:rPr>
                <w:rFonts w:eastAsia="Times New Roman"/>
                <w:color w:val="000000"/>
                <w:szCs w:val="22"/>
              </w:rPr>
              <w:br/>
              <w:t xml:space="preserve">3 (2 + </w:t>
            </w:r>
            <w:r w:rsidRPr="005A3ED9">
              <w:rPr>
                <w:rFonts w:eastAsia="Times New Roman"/>
                <w:i/>
                <w:iCs/>
                <w:color w:val="000000"/>
                <w:szCs w:val="22"/>
              </w:rPr>
              <w:t>x</w:t>
            </w:r>
            <w:r w:rsidRPr="005A3ED9">
              <w:rPr>
                <w:rFonts w:eastAsia="Times New Roman"/>
                <w:color w:val="000000"/>
                <w:szCs w:val="22"/>
              </w:rPr>
              <w:t>) to produce the equivalent expression 6 + 3</w:t>
            </w:r>
            <w:r w:rsidRPr="005A3ED9">
              <w:rPr>
                <w:rFonts w:eastAsia="Times New Roman"/>
                <w:i/>
                <w:iCs/>
                <w:color w:val="000000"/>
                <w:szCs w:val="22"/>
              </w:rPr>
              <w:t>x</w:t>
            </w:r>
            <w:r w:rsidRPr="005A3ED9">
              <w:rPr>
                <w:rFonts w:eastAsia="Times New Roman"/>
                <w:color w:val="000000"/>
                <w:szCs w:val="22"/>
              </w:rPr>
              <w:t xml:space="preserve">; apply the distributive property to the expression </w:t>
            </w:r>
            <w:r w:rsidRPr="005A3ED9">
              <w:rPr>
                <w:rFonts w:eastAsia="Times New Roman"/>
                <w:color w:val="000000"/>
                <w:szCs w:val="22"/>
              </w:rPr>
              <w:br/>
              <w:t>24</w:t>
            </w:r>
            <w:r w:rsidRPr="005A3ED9">
              <w:rPr>
                <w:rFonts w:eastAsia="Times New Roman"/>
                <w:i/>
                <w:iCs/>
                <w:color w:val="000000"/>
                <w:szCs w:val="22"/>
              </w:rPr>
              <w:t>x +</w:t>
            </w:r>
            <w:r w:rsidRPr="005A3ED9">
              <w:rPr>
                <w:rFonts w:eastAsia="Times New Roman"/>
                <w:color w:val="000000"/>
                <w:szCs w:val="22"/>
              </w:rPr>
              <w:t xml:space="preserve"> 18</w:t>
            </w:r>
            <w:r w:rsidRPr="005A3ED9">
              <w:rPr>
                <w:rFonts w:eastAsia="Times New Roman"/>
                <w:i/>
                <w:iCs/>
                <w:color w:val="000000"/>
                <w:szCs w:val="22"/>
              </w:rPr>
              <w:t xml:space="preserve">y </w:t>
            </w:r>
            <w:r w:rsidRPr="005A3ED9">
              <w:rPr>
                <w:rFonts w:eastAsia="Times New Roman"/>
                <w:color w:val="000000"/>
                <w:szCs w:val="22"/>
              </w:rPr>
              <w:t xml:space="preserve">to produce the equivalent expression </w:t>
            </w:r>
            <w:r w:rsidRPr="005A3ED9">
              <w:rPr>
                <w:rFonts w:eastAsia="Times New Roman"/>
                <w:color w:val="000000"/>
                <w:szCs w:val="22"/>
              </w:rPr>
              <w:br/>
              <w:t>6 (4x + 3</w:t>
            </w:r>
            <w:r w:rsidRPr="005A3ED9">
              <w:rPr>
                <w:rFonts w:eastAsia="Times New Roman"/>
                <w:i/>
                <w:iCs/>
                <w:color w:val="000000"/>
                <w:szCs w:val="22"/>
              </w:rPr>
              <w:t>y</w:t>
            </w:r>
            <w:r w:rsidRPr="005A3ED9">
              <w:rPr>
                <w:rFonts w:eastAsia="Times New Roman"/>
                <w:color w:val="000000"/>
                <w:szCs w:val="22"/>
              </w:rPr>
              <w:t xml:space="preserve">); apply properties of operations to </w:t>
            </w:r>
            <w:r w:rsidRPr="005A3ED9">
              <w:rPr>
                <w:rFonts w:eastAsia="Times New Roman"/>
                <w:color w:val="000000"/>
                <w:szCs w:val="22"/>
              </w:rPr>
              <w:br/>
            </w:r>
            <w:r w:rsidRPr="005A3ED9">
              <w:rPr>
                <w:rFonts w:eastAsia="Times New Roman"/>
                <w:i/>
                <w:iCs/>
                <w:color w:val="000000"/>
                <w:szCs w:val="22"/>
              </w:rPr>
              <w:t>y + y + y</w:t>
            </w:r>
            <w:r w:rsidRPr="005A3ED9">
              <w:rPr>
                <w:rFonts w:eastAsia="Times New Roman"/>
                <w:color w:val="000000"/>
                <w:szCs w:val="22"/>
              </w:rPr>
              <w:t xml:space="preserve"> to produce the equivalent expression 3</w:t>
            </w:r>
            <w:r w:rsidRPr="005A3ED9">
              <w:rPr>
                <w:rFonts w:eastAsia="Times New Roman"/>
                <w:i/>
                <w:iCs/>
                <w:color w:val="000000"/>
                <w:szCs w:val="22"/>
              </w:rPr>
              <w:t>y</w:t>
            </w:r>
            <w:r w:rsidRPr="005A3ED9">
              <w:rPr>
                <w:rFonts w:eastAsia="Times New Roman"/>
                <w:color w:val="000000"/>
                <w:szCs w:val="22"/>
              </w:rPr>
              <w:t>.</w:t>
            </w:r>
          </w:p>
        </w:tc>
        <w:tc>
          <w:tcPr>
            <w:tcW w:w="2707" w:type="dxa"/>
            <w:vMerge/>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hideMark/>
          </w:tcPr>
          <w:p w:rsidR="005A3ED9" w:rsidRPr="005A3ED9" w:rsidRDefault="005A3ED9" w:rsidP="00D51B07">
            <w:pPr>
              <w:spacing w:after="0" w:line="240" w:lineRule="auto"/>
              <w:rPr>
                <w:rFonts w:eastAsia="Times New Roman"/>
                <w:b/>
                <w:bCs/>
                <w:color w:val="000000"/>
                <w:sz w:val="20"/>
              </w:rPr>
            </w:pPr>
          </w:p>
        </w:tc>
        <w:tc>
          <w:tcPr>
            <w:tcW w:w="1195" w:type="dxa"/>
            <w:tcBorders>
              <w:top w:val="single" w:sz="6" w:space="0" w:color="000000"/>
              <w:left w:val="single" w:sz="6" w:space="0" w:color="000000"/>
              <w:bottom w:val="single" w:sz="6" w:space="0" w:color="000000"/>
              <w:right w:val="single" w:sz="6" w:space="0" w:color="000000"/>
            </w:tcBorders>
            <w:shd w:val="clear" w:color="auto" w:fill="auto"/>
            <w:hideMark/>
          </w:tcPr>
          <w:p w:rsidR="005A3ED9" w:rsidRPr="005A3ED9" w:rsidRDefault="005A3ED9" w:rsidP="00D51B07">
            <w:pPr>
              <w:spacing w:after="0" w:line="240" w:lineRule="auto"/>
              <w:rPr>
                <w:rFonts w:eastAsia="Times New Roman"/>
                <w:b/>
                <w:bCs/>
                <w:color w:val="000000"/>
                <w:szCs w:val="22"/>
              </w:rPr>
            </w:pPr>
            <w:r w:rsidRPr="005A3ED9">
              <w:rPr>
                <w:rFonts w:eastAsia="Times New Roman"/>
                <w:b/>
                <w:bCs/>
                <w:color w:val="000000"/>
                <w:szCs w:val="22"/>
              </w:rPr>
              <w:t>6.EE.A.3</w:t>
            </w:r>
          </w:p>
        </w:tc>
        <w:tc>
          <w:tcPr>
            <w:tcW w:w="5026" w:type="dxa"/>
            <w:tcBorders>
              <w:top w:val="single" w:sz="6" w:space="0" w:color="000000"/>
              <w:left w:val="single" w:sz="6" w:space="0" w:color="000000"/>
              <w:bottom w:val="single" w:sz="6" w:space="0" w:color="000000"/>
              <w:right w:val="single" w:sz="6" w:space="0" w:color="000000"/>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color w:val="000000"/>
                <w:szCs w:val="22"/>
              </w:rPr>
              <w:t xml:space="preserve">Apply the properties of operations to generate equivalent expressions. </w:t>
            </w:r>
            <w:r w:rsidRPr="005A3ED9">
              <w:rPr>
                <w:rFonts w:eastAsia="Times New Roman"/>
                <w:i/>
                <w:iCs/>
                <w:color w:val="000000"/>
                <w:szCs w:val="22"/>
              </w:rPr>
              <w:t>For example, apply the distributive property to the expression 3 (2 + x) to produce the equivalent expression 6 + 3x.</w:t>
            </w:r>
          </w:p>
        </w:tc>
      </w:tr>
      <w:tr w:rsidR="005A3ED9" w:rsidRPr="005A3ED9" w:rsidTr="0064310F">
        <w:trPr>
          <w:trHeight w:val="2028"/>
        </w:trPr>
        <w:tc>
          <w:tcPr>
            <w:tcW w:w="950" w:type="dxa"/>
            <w:tcBorders>
              <w:top w:val="single" w:sz="6" w:space="0" w:color="000000"/>
              <w:left w:val="single" w:sz="4" w:space="0" w:color="auto"/>
              <w:bottom w:val="single" w:sz="4" w:space="0" w:color="auto"/>
              <w:right w:val="single" w:sz="4" w:space="0" w:color="auto"/>
            </w:tcBorders>
            <w:shd w:val="clear" w:color="auto" w:fill="auto"/>
            <w:noWrap/>
            <w:hideMark/>
          </w:tcPr>
          <w:p w:rsidR="005A3ED9" w:rsidRPr="005A3ED9" w:rsidRDefault="005A3ED9" w:rsidP="00D51B07">
            <w:pPr>
              <w:spacing w:after="0" w:line="240" w:lineRule="auto"/>
              <w:rPr>
                <w:rFonts w:eastAsia="Times New Roman"/>
                <w:color w:val="000000"/>
                <w:sz w:val="24"/>
                <w:szCs w:val="24"/>
              </w:rPr>
            </w:pPr>
            <w:r w:rsidRPr="005A3ED9">
              <w:rPr>
                <w:rFonts w:eastAsia="Times New Roman"/>
                <w:color w:val="000000"/>
                <w:sz w:val="24"/>
                <w:szCs w:val="24"/>
              </w:rPr>
              <w:t> </w:t>
            </w:r>
          </w:p>
        </w:tc>
        <w:tc>
          <w:tcPr>
            <w:tcW w:w="5026" w:type="dxa"/>
            <w:tcBorders>
              <w:top w:val="single" w:sz="6" w:space="0" w:color="000000"/>
              <w:left w:val="nil"/>
              <w:bottom w:val="single" w:sz="4" w:space="0" w:color="auto"/>
              <w:right w:val="single" w:sz="4"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b/>
                <w:bCs/>
                <w:color w:val="000000"/>
                <w:szCs w:val="22"/>
              </w:rPr>
              <w:t>6.EE.A.4</w:t>
            </w:r>
            <w:r w:rsidRPr="005A3ED9">
              <w:rPr>
                <w:rFonts w:eastAsia="Times New Roman"/>
                <w:color w:val="000000"/>
                <w:szCs w:val="22"/>
              </w:rPr>
              <w:t>. Identify when two expressions are equivalent (i.e., when the two expressions name the same number regardless of which value is substituted into them).</w:t>
            </w:r>
            <w:r w:rsidRPr="005A3ED9">
              <w:rPr>
                <w:rFonts w:eastAsia="Times New Roman"/>
                <w:i/>
                <w:iCs/>
                <w:color w:val="000000"/>
                <w:szCs w:val="22"/>
              </w:rPr>
              <w:t xml:space="preserve"> For example, the expressions y + y + y and 3y are equivalent because they name the same number regardless of which number y stands for.</w:t>
            </w:r>
          </w:p>
        </w:tc>
        <w:tc>
          <w:tcPr>
            <w:tcW w:w="2707" w:type="dxa"/>
            <w:vMerge/>
            <w:tcBorders>
              <w:top w:val="single" w:sz="6" w:space="0" w:color="000000"/>
              <w:left w:val="single" w:sz="4" w:space="0" w:color="auto"/>
              <w:bottom w:val="single" w:sz="4" w:space="0" w:color="auto"/>
              <w:right w:val="nil"/>
            </w:tcBorders>
            <w:shd w:val="clear" w:color="auto" w:fill="92CDDC" w:themeFill="accent5" w:themeFillTint="99"/>
            <w:vAlign w:val="center"/>
            <w:hideMark/>
          </w:tcPr>
          <w:p w:rsidR="005A3ED9" w:rsidRPr="005A3ED9" w:rsidRDefault="005A3ED9" w:rsidP="00D51B07">
            <w:pPr>
              <w:spacing w:after="0" w:line="240" w:lineRule="auto"/>
              <w:rPr>
                <w:rFonts w:eastAsia="Times New Roman"/>
                <w:b/>
                <w:bCs/>
                <w:color w:val="000000"/>
                <w:sz w:val="20"/>
              </w:rPr>
            </w:pPr>
          </w:p>
        </w:tc>
        <w:tc>
          <w:tcPr>
            <w:tcW w:w="1195" w:type="dxa"/>
            <w:tcBorders>
              <w:top w:val="single" w:sz="6" w:space="0" w:color="000000"/>
              <w:left w:val="single" w:sz="8" w:space="0" w:color="auto"/>
              <w:bottom w:val="single" w:sz="8" w:space="0" w:color="auto"/>
              <w:right w:val="single" w:sz="4" w:space="0" w:color="auto"/>
            </w:tcBorders>
            <w:shd w:val="clear" w:color="auto" w:fill="auto"/>
            <w:hideMark/>
          </w:tcPr>
          <w:p w:rsidR="005A3ED9" w:rsidRPr="005A3ED9" w:rsidRDefault="005A3ED9" w:rsidP="00D51B07">
            <w:pPr>
              <w:spacing w:after="0" w:line="240" w:lineRule="auto"/>
              <w:rPr>
                <w:rFonts w:eastAsia="Times New Roman"/>
                <w:b/>
                <w:bCs/>
                <w:color w:val="000000"/>
                <w:szCs w:val="22"/>
              </w:rPr>
            </w:pPr>
            <w:r w:rsidRPr="005A3ED9">
              <w:rPr>
                <w:rFonts w:eastAsia="Times New Roman"/>
                <w:b/>
                <w:bCs/>
                <w:color w:val="000000"/>
                <w:szCs w:val="22"/>
              </w:rPr>
              <w:t>6.EE.A.4</w:t>
            </w:r>
          </w:p>
        </w:tc>
        <w:tc>
          <w:tcPr>
            <w:tcW w:w="5026" w:type="dxa"/>
            <w:tcBorders>
              <w:top w:val="single" w:sz="6" w:space="0" w:color="000000"/>
              <w:left w:val="nil"/>
              <w:bottom w:val="single" w:sz="8" w:space="0" w:color="auto"/>
              <w:right w:val="single" w:sz="8"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color w:val="000000"/>
                <w:szCs w:val="22"/>
              </w:rPr>
              <w:t xml:space="preserve">Identify when two expressions are equivalent. </w:t>
            </w:r>
            <w:r w:rsidRPr="005A3ED9">
              <w:rPr>
                <w:rFonts w:eastAsia="Times New Roman"/>
                <w:i/>
                <w:iCs/>
                <w:color w:val="000000"/>
                <w:szCs w:val="22"/>
              </w:rPr>
              <w:t>For example, the expressions y + y + y  and 3y are equivalent because they name the same number regardless of which number y stands for.</w:t>
            </w:r>
          </w:p>
        </w:tc>
      </w:tr>
      <w:tr w:rsidR="005A3ED9" w:rsidRPr="005A3ED9" w:rsidTr="0064310F">
        <w:trPr>
          <w:trHeight w:val="636"/>
        </w:trPr>
        <w:tc>
          <w:tcPr>
            <w:tcW w:w="950" w:type="dxa"/>
            <w:tcBorders>
              <w:top w:val="nil"/>
              <w:left w:val="single" w:sz="4" w:space="0" w:color="auto"/>
              <w:bottom w:val="single" w:sz="4" w:space="0" w:color="auto"/>
              <w:right w:val="single" w:sz="4" w:space="0" w:color="auto"/>
            </w:tcBorders>
            <w:shd w:val="clear" w:color="auto" w:fill="92CDDC" w:themeFill="accent5" w:themeFillTint="99"/>
            <w:hideMark/>
          </w:tcPr>
          <w:p w:rsidR="005A3ED9" w:rsidRPr="0064310F" w:rsidRDefault="005A3ED9" w:rsidP="00D51B07">
            <w:pPr>
              <w:spacing w:after="0" w:line="240" w:lineRule="auto"/>
              <w:rPr>
                <w:rFonts w:eastAsia="Times New Roman"/>
                <w:b/>
                <w:bCs/>
                <w:color w:val="000000"/>
                <w:szCs w:val="24"/>
              </w:rPr>
            </w:pPr>
            <w:r w:rsidRPr="0064310F">
              <w:rPr>
                <w:rFonts w:eastAsia="Times New Roman"/>
                <w:b/>
                <w:bCs/>
                <w:color w:val="000000"/>
                <w:szCs w:val="24"/>
              </w:rPr>
              <w:t>6.EE.B</w:t>
            </w:r>
          </w:p>
        </w:tc>
        <w:tc>
          <w:tcPr>
            <w:tcW w:w="5026" w:type="dxa"/>
            <w:tcBorders>
              <w:top w:val="nil"/>
              <w:left w:val="nil"/>
              <w:bottom w:val="single" w:sz="4" w:space="0" w:color="auto"/>
              <w:right w:val="single" w:sz="4" w:space="0" w:color="auto"/>
            </w:tcBorders>
            <w:shd w:val="clear" w:color="auto" w:fill="92CDDC" w:themeFill="accent5" w:themeFillTint="99"/>
            <w:hideMark/>
          </w:tcPr>
          <w:p w:rsidR="005A3ED9" w:rsidRPr="0064310F" w:rsidRDefault="005A3ED9" w:rsidP="00D51B07">
            <w:pPr>
              <w:spacing w:after="0" w:line="240" w:lineRule="auto"/>
              <w:jc w:val="center"/>
              <w:rPr>
                <w:rFonts w:eastAsia="Times New Roman"/>
                <w:b/>
                <w:bCs/>
                <w:color w:val="000000"/>
                <w:szCs w:val="24"/>
              </w:rPr>
            </w:pPr>
            <w:r w:rsidRPr="0064310F">
              <w:rPr>
                <w:rFonts w:eastAsia="Times New Roman"/>
                <w:b/>
                <w:bCs/>
                <w:color w:val="000000"/>
                <w:szCs w:val="24"/>
              </w:rPr>
              <w:t>Reason about and solve one-variable equations and inequalities.</w:t>
            </w:r>
          </w:p>
        </w:tc>
        <w:tc>
          <w:tcPr>
            <w:tcW w:w="2707" w:type="dxa"/>
            <w:tcBorders>
              <w:top w:val="nil"/>
              <w:left w:val="nil"/>
              <w:bottom w:val="nil"/>
              <w:right w:val="nil"/>
            </w:tcBorders>
            <w:shd w:val="clear" w:color="auto" w:fill="auto"/>
            <w:noWrap/>
            <w:hideMark/>
          </w:tcPr>
          <w:p w:rsidR="005A3ED9" w:rsidRPr="005A3ED9" w:rsidRDefault="005A3ED9" w:rsidP="00D51B07">
            <w:pPr>
              <w:spacing w:after="0" w:line="240" w:lineRule="auto"/>
              <w:rPr>
                <w:rFonts w:eastAsia="Times New Roman"/>
                <w:color w:val="000000"/>
                <w:sz w:val="20"/>
              </w:rPr>
            </w:pPr>
          </w:p>
        </w:tc>
        <w:tc>
          <w:tcPr>
            <w:tcW w:w="1195" w:type="dxa"/>
            <w:tcBorders>
              <w:top w:val="nil"/>
              <w:left w:val="nil"/>
              <w:bottom w:val="nil"/>
              <w:right w:val="nil"/>
            </w:tcBorders>
            <w:shd w:val="clear" w:color="auto" w:fill="auto"/>
            <w:noWrap/>
            <w:hideMark/>
          </w:tcPr>
          <w:p w:rsidR="005A3ED9" w:rsidRPr="005A3ED9" w:rsidRDefault="005A3ED9" w:rsidP="00D51B07">
            <w:pPr>
              <w:spacing w:after="0" w:line="240" w:lineRule="auto"/>
              <w:rPr>
                <w:rFonts w:eastAsia="Times New Roman"/>
                <w:color w:val="000000"/>
                <w:szCs w:val="22"/>
              </w:rPr>
            </w:pPr>
          </w:p>
        </w:tc>
        <w:tc>
          <w:tcPr>
            <w:tcW w:w="5026" w:type="dxa"/>
            <w:tcBorders>
              <w:top w:val="nil"/>
              <w:left w:val="nil"/>
              <w:bottom w:val="nil"/>
              <w:right w:val="nil"/>
            </w:tcBorders>
            <w:shd w:val="clear" w:color="auto" w:fill="auto"/>
            <w:noWrap/>
            <w:hideMark/>
          </w:tcPr>
          <w:p w:rsidR="005A3ED9" w:rsidRPr="005A3ED9" w:rsidRDefault="005A3ED9" w:rsidP="00D51B07">
            <w:pPr>
              <w:spacing w:after="0" w:line="240" w:lineRule="auto"/>
              <w:rPr>
                <w:rFonts w:eastAsia="Times New Roman"/>
                <w:color w:val="000000"/>
                <w:szCs w:val="22"/>
              </w:rPr>
            </w:pPr>
          </w:p>
        </w:tc>
      </w:tr>
      <w:tr w:rsidR="005A3ED9" w:rsidRPr="005A3ED9" w:rsidTr="0064310F">
        <w:trPr>
          <w:trHeight w:val="1848"/>
        </w:trPr>
        <w:tc>
          <w:tcPr>
            <w:tcW w:w="950" w:type="dxa"/>
            <w:tcBorders>
              <w:top w:val="nil"/>
              <w:left w:val="single" w:sz="4" w:space="0" w:color="auto"/>
              <w:bottom w:val="single" w:sz="4" w:space="0" w:color="auto"/>
              <w:right w:val="single" w:sz="4" w:space="0" w:color="auto"/>
            </w:tcBorders>
            <w:shd w:val="clear" w:color="auto" w:fill="auto"/>
            <w:noWrap/>
            <w:hideMark/>
          </w:tcPr>
          <w:p w:rsidR="005A3ED9" w:rsidRPr="005A3ED9" w:rsidRDefault="005A3ED9" w:rsidP="00D51B07">
            <w:pPr>
              <w:spacing w:after="0" w:line="240" w:lineRule="auto"/>
              <w:rPr>
                <w:rFonts w:eastAsia="Times New Roman"/>
                <w:color w:val="000000"/>
                <w:sz w:val="24"/>
                <w:szCs w:val="24"/>
              </w:rPr>
            </w:pPr>
            <w:r w:rsidRPr="005A3ED9">
              <w:rPr>
                <w:rFonts w:eastAsia="Times New Roman"/>
                <w:color w:val="000000"/>
                <w:sz w:val="24"/>
                <w:szCs w:val="24"/>
              </w:rPr>
              <w:t> </w:t>
            </w:r>
          </w:p>
        </w:tc>
        <w:tc>
          <w:tcPr>
            <w:tcW w:w="5026" w:type="dxa"/>
            <w:tcBorders>
              <w:top w:val="nil"/>
              <w:left w:val="nil"/>
              <w:bottom w:val="single" w:sz="4" w:space="0" w:color="auto"/>
              <w:right w:val="single" w:sz="4"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b/>
                <w:bCs/>
                <w:color w:val="000000"/>
                <w:szCs w:val="22"/>
              </w:rPr>
              <w:t xml:space="preserve">6.EE.B.5. </w:t>
            </w:r>
            <w:r w:rsidRPr="005A3ED9">
              <w:rPr>
                <w:rFonts w:eastAsia="Times New Roman"/>
                <w:color w:val="000000"/>
                <w:szCs w:val="22"/>
              </w:rPr>
              <w:t>Understand solving an equation or inequality as a process of answering a question: which values from a specified set, if any, make the equation or inequality true? Use substitution to determine whether a given number in a specified set makes an equation or inequality true.</w:t>
            </w:r>
          </w:p>
        </w:tc>
        <w:tc>
          <w:tcPr>
            <w:tcW w:w="2707" w:type="dxa"/>
            <w:vMerge w:val="restart"/>
            <w:tcBorders>
              <w:top w:val="single" w:sz="4" w:space="0" w:color="auto"/>
              <w:left w:val="single" w:sz="4" w:space="0" w:color="auto"/>
              <w:bottom w:val="single" w:sz="4" w:space="0" w:color="auto"/>
              <w:right w:val="nil"/>
            </w:tcBorders>
            <w:shd w:val="clear" w:color="auto" w:fill="92CDDC" w:themeFill="accent5" w:themeFillTint="99"/>
            <w:hideMark/>
          </w:tcPr>
          <w:p w:rsidR="005A3ED9" w:rsidRDefault="005A3ED9" w:rsidP="00D51B07">
            <w:pPr>
              <w:spacing w:after="0" w:line="240" w:lineRule="auto"/>
              <w:rPr>
                <w:rFonts w:eastAsia="Times New Roman"/>
                <w:b/>
                <w:bCs/>
                <w:color w:val="000000"/>
                <w:sz w:val="20"/>
              </w:rPr>
            </w:pPr>
            <w:r w:rsidRPr="005A3ED9">
              <w:rPr>
                <w:rFonts w:eastAsia="Times New Roman"/>
                <w:b/>
                <w:bCs/>
                <w:color w:val="000000"/>
                <w:sz w:val="20"/>
              </w:rPr>
              <w:t>6.EE.B</w:t>
            </w:r>
            <w:r w:rsidRPr="005A3ED9">
              <w:rPr>
                <w:rFonts w:eastAsia="Times New Roman"/>
                <w:b/>
                <w:bCs/>
                <w:color w:val="000000"/>
                <w:sz w:val="20"/>
              </w:rPr>
              <w:br/>
              <w:t>Reason about and solve one-variable equations and inequalities.</w:t>
            </w:r>
          </w:p>
          <w:p w:rsidR="00A7068A" w:rsidRDefault="00A7068A" w:rsidP="00D51B07">
            <w:pPr>
              <w:spacing w:after="0" w:line="240" w:lineRule="auto"/>
              <w:rPr>
                <w:rFonts w:eastAsia="Times New Roman"/>
                <w:b/>
                <w:bCs/>
                <w:color w:val="000000"/>
                <w:sz w:val="20"/>
              </w:rPr>
            </w:pPr>
          </w:p>
          <w:p w:rsidR="00A7068A" w:rsidRDefault="00A7068A" w:rsidP="00D51B07">
            <w:pPr>
              <w:spacing w:after="0" w:line="240" w:lineRule="auto"/>
              <w:rPr>
                <w:rFonts w:eastAsia="Times New Roman"/>
                <w:b/>
                <w:bCs/>
                <w:color w:val="000000"/>
                <w:sz w:val="20"/>
              </w:rPr>
            </w:pPr>
          </w:p>
          <w:p w:rsidR="00A7068A" w:rsidRDefault="00A7068A" w:rsidP="00D51B07">
            <w:pPr>
              <w:spacing w:after="0" w:line="240" w:lineRule="auto"/>
              <w:rPr>
                <w:rFonts w:eastAsia="Times New Roman"/>
                <w:b/>
                <w:bCs/>
                <w:color w:val="000000"/>
                <w:sz w:val="20"/>
              </w:rPr>
            </w:pPr>
          </w:p>
          <w:p w:rsidR="00A7068A" w:rsidRDefault="00A7068A" w:rsidP="00D51B07">
            <w:pPr>
              <w:spacing w:after="0" w:line="240" w:lineRule="auto"/>
              <w:rPr>
                <w:rFonts w:eastAsia="Times New Roman"/>
                <w:b/>
                <w:bCs/>
                <w:color w:val="000000"/>
                <w:sz w:val="20"/>
              </w:rPr>
            </w:pPr>
          </w:p>
          <w:p w:rsidR="00A7068A" w:rsidRDefault="00A7068A" w:rsidP="00D51B07">
            <w:pPr>
              <w:spacing w:after="0" w:line="240" w:lineRule="auto"/>
              <w:rPr>
                <w:rFonts w:eastAsia="Times New Roman"/>
                <w:b/>
                <w:bCs/>
                <w:color w:val="000000"/>
                <w:sz w:val="20"/>
              </w:rPr>
            </w:pPr>
          </w:p>
          <w:p w:rsidR="00A7068A" w:rsidRDefault="00A7068A" w:rsidP="00D51B07">
            <w:pPr>
              <w:spacing w:after="0" w:line="240" w:lineRule="auto"/>
              <w:rPr>
                <w:rFonts w:eastAsia="Times New Roman"/>
                <w:b/>
                <w:bCs/>
                <w:color w:val="000000"/>
                <w:sz w:val="20"/>
              </w:rPr>
            </w:pPr>
          </w:p>
          <w:p w:rsidR="00A7068A" w:rsidRDefault="00A7068A" w:rsidP="00D51B07">
            <w:pPr>
              <w:spacing w:after="0" w:line="240" w:lineRule="auto"/>
              <w:rPr>
                <w:rFonts w:eastAsia="Times New Roman"/>
                <w:b/>
                <w:bCs/>
                <w:color w:val="000000"/>
                <w:sz w:val="20"/>
              </w:rPr>
            </w:pPr>
          </w:p>
          <w:p w:rsidR="00A7068A" w:rsidRDefault="00A7068A" w:rsidP="00D51B07">
            <w:pPr>
              <w:spacing w:after="0" w:line="240" w:lineRule="auto"/>
              <w:rPr>
                <w:rFonts w:eastAsia="Times New Roman"/>
                <w:b/>
                <w:bCs/>
                <w:color w:val="000000"/>
                <w:sz w:val="20"/>
              </w:rPr>
            </w:pPr>
          </w:p>
          <w:p w:rsidR="00A7068A" w:rsidRDefault="00A7068A" w:rsidP="00D51B07">
            <w:pPr>
              <w:spacing w:after="0" w:line="240" w:lineRule="auto"/>
              <w:rPr>
                <w:rFonts w:eastAsia="Times New Roman"/>
                <w:b/>
                <w:bCs/>
                <w:color w:val="000000"/>
                <w:sz w:val="20"/>
              </w:rPr>
            </w:pPr>
          </w:p>
          <w:p w:rsidR="00A7068A" w:rsidRDefault="00A7068A" w:rsidP="00D51B07">
            <w:pPr>
              <w:spacing w:after="0" w:line="240" w:lineRule="auto"/>
              <w:rPr>
                <w:rFonts w:eastAsia="Times New Roman"/>
                <w:b/>
                <w:bCs/>
                <w:color w:val="000000"/>
                <w:sz w:val="20"/>
              </w:rPr>
            </w:pPr>
          </w:p>
          <w:p w:rsidR="00A7068A" w:rsidRDefault="00A7068A" w:rsidP="00D51B07">
            <w:pPr>
              <w:spacing w:after="0" w:line="240" w:lineRule="auto"/>
              <w:rPr>
                <w:rFonts w:eastAsia="Times New Roman"/>
                <w:b/>
                <w:bCs/>
                <w:color w:val="000000"/>
                <w:sz w:val="20"/>
              </w:rPr>
            </w:pPr>
          </w:p>
          <w:p w:rsidR="00A7068A" w:rsidRDefault="00A7068A" w:rsidP="00D51B07">
            <w:pPr>
              <w:spacing w:after="0" w:line="240" w:lineRule="auto"/>
              <w:rPr>
                <w:rFonts w:eastAsia="Times New Roman"/>
                <w:b/>
                <w:bCs/>
                <w:color w:val="000000"/>
                <w:sz w:val="20"/>
              </w:rPr>
            </w:pPr>
          </w:p>
          <w:p w:rsidR="00A7068A" w:rsidRDefault="00A7068A" w:rsidP="00D51B07">
            <w:pPr>
              <w:spacing w:after="0" w:line="240" w:lineRule="auto"/>
              <w:rPr>
                <w:rFonts w:eastAsia="Times New Roman"/>
                <w:b/>
                <w:bCs/>
                <w:color w:val="000000"/>
                <w:sz w:val="20"/>
              </w:rPr>
            </w:pPr>
          </w:p>
          <w:p w:rsidR="00A7068A" w:rsidRDefault="00A7068A" w:rsidP="00D51B07">
            <w:pPr>
              <w:spacing w:after="0" w:line="240" w:lineRule="auto"/>
              <w:rPr>
                <w:rFonts w:eastAsia="Times New Roman"/>
                <w:b/>
                <w:bCs/>
                <w:color w:val="000000"/>
                <w:sz w:val="20"/>
              </w:rPr>
            </w:pPr>
          </w:p>
          <w:p w:rsidR="00A7068A" w:rsidRDefault="00A7068A" w:rsidP="00D51B07">
            <w:pPr>
              <w:spacing w:after="0" w:line="240" w:lineRule="auto"/>
              <w:rPr>
                <w:rFonts w:eastAsia="Times New Roman"/>
                <w:b/>
                <w:bCs/>
                <w:color w:val="000000"/>
                <w:sz w:val="20"/>
              </w:rPr>
            </w:pPr>
          </w:p>
          <w:p w:rsidR="00A7068A" w:rsidRDefault="00A7068A" w:rsidP="00D51B07">
            <w:pPr>
              <w:spacing w:after="0" w:line="240" w:lineRule="auto"/>
              <w:rPr>
                <w:rFonts w:eastAsia="Times New Roman"/>
                <w:b/>
                <w:bCs/>
                <w:color w:val="000000"/>
                <w:sz w:val="20"/>
              </w:rPr>
            </w:pPr>
          </w:p>
          <w:p w:rsidR="00A7068A" w:rsidRPr="005A3ED9" w:rsidRDefault="00A7068A" w:rsidP="00D51B07">
            <w:pPr>
              <w:spacing w:after="0" w:line="240" w:lineRule="auto"/>
              <w:rPr>
                <w:rFonts w:eastAsia="Times New Roman"/>
                <w:b/>
                <w:bCs/>
                <w:color w:val="000000"/>
                <w:sz w:val="20"/>
              </w:rPr>
            </w:pPr>
            <w:r w:rsidRPr="005A3ED9">
              <w:rPr>
                <w:rFonts w:eastAsia="Times New Roman"/>
                <w:b/>
                <w:bCs/>
                <w:color w:val="000000"/>
                <w:sz w:val="20"/>
              </w:rPr>
              <w:t>6.EE.B</w:t>
            </w:r>
            <w:r>
              <w:rPr>
                <w:rFonts w:eastAsia="Times New Roman"/>
                <w:b/>
                <w:bCs/>
                <w:color w:val="000000"/>
                <w:sz w:val="20"/>
              </w:rPr>
              <w:t xml:space="preserve"> (cont.)</w:t>
            </w:r>
          </w:p>
        </w:tc>
        <w:tc>
          <w:tcPr>
            <w:tcW w:w="119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A3ED9" w:rsidRPr="005A3ED9" w:rsidRDefault="005A3ED9" w:rsidP="00D51B07">
            <w:pPr>
              <w:spacing w:after="0" w:line="240" w:lineRule="auto"/>
              <w:rPr>
                <w:rFonts w:eastAsia="Times New Roman"/>
                <w:b/>
                <w:bCs/>
                <w:color w:val="000000"/>
                <w:szCs w:val="22"/>
              </w:rPr>
            </w:pPr>
            <w:r w:rsidRPr="005A3ED9">
              <w:rPr>
                <w:rFonts w:eastAsia="Times New Roman"/>
                <w:b/>
                <w:bCs/>
                <w:color w:val="000000"/>
                <w:szCs w:val="22"/>
              </w:rPr>
              <w:t>6.EE.B.5</w:t>
            </w:r>
          </w:p>
        </w:tc>
        <w:tc>
          <w:tcPr>
            <w:tcW w:w="5026" w:type="dxa"/>
            <w:tcBorders>
              <w:top w:val="single" w:sz="8" w:space="0" w:color="auto"/>
              <w:left w:val="nil"/>
              <w:bottom w:val="single" w:sz="4" w:space="0" w:color="auto"/>
              <w:right w:val="single" w:sz="8"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color w:val="000000"/>
                <w:szCs w:val="22"/>
              </w:rPr>
              <w:t>Understand solving an equation or inequality as a process of reasoning to find the value(s) of the variables that make that equation or inequality true. Use substitution to determine whether a given number in a specified set makes an equation or inequality true.</w:t>
            </w:r>
          </w:p>
        </w:tc>
      </w:tr>
      <w:tr w:rsidR="005A3ED9" w:rsidRPr="005A3ED9" w:rsidTr="0064310F">
        <w:trPr>
          <w:trHeight w:val="1728"/>
        </w:trPr>
        <w:tc>
          <w:tcPr>
            <w:tcW w:w="950" w:type="dxa"/>
            <w:tcBorders>
              <w:top w:val="nil"/>
              <w:left w:val="single" w:sz="4" w:space="0" w:color="auto"/>
              <w:bottom w:val="single" w:sz="4" w:space="0" w:color="auto"/>
              <w:right w:val="single" w:sz="4" w:space="0" w:color="auto"/>
            </w:tcBorders>
            <w:shd w:val="clear" w:color="auto" w:fill="auto"/>
            <w:noWrap/>
            <w:hideMark/>
          </w:tcPr>
          <w:p w:rsidR="005A3ED9" w:rsidRPr="005A3ED9" w:rsidRDefault="005A3ED9" w:rsidP="00D51B07">
            <w:pPr>
              <w:spacing w:after="0" w:line="240" w:lineRule="auto"/>
              <w:rPr>
                <w:rFonts w:eastAsia="Times New Roman"/>
                <w:color w:val="000000"/>
                <w:sz w:val="24"/>
                <w:szCs w:val="24"/>
              </w:rPr>
            </w:pPr>
            <w:r w:rsidRPr="005A3ED9">
              <w:rPr>
                <w:rFonts w:eastAsia="Times New Roman"/>
                <w:color w:val="000000"/>
                <w:sz w:val="24"/>
                <w:szCs w:val="24"/>
              </w:rPr>
              <w:t> </w:t>
            </w:r>
          </w:p>
        </w:tc>
        <w:tc>
          <w:tcPr>
            <w:tcW w:w="5026" w:type="dxa"/>
            <w:tcBorders>
              <w:top w:val="nil"/>
              <w:left w:val="nil"/>
              <w:bottom w:val="single" w:sz="4" w:space="0" w:color="auto"/>
              <w:right w:val="single" w:sz="4"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b/>
                <w:bCs/>
                <w:color w:val="000000"/>
                <w:szCs w:val="22"/>
              </w:rPr>
              <w:t>6.EE.B.6.</w:t>
            </w:r>
            <w:r w:rsidRPr="005A3ED9">
              <w:rPr>
                <w:rFonts w:eastAsia="Times New Roman"/>
                <w:color w:val="000000"/>
                <w:szCs w:val="22"/>
              </w:rPr>
              <w:t xml:space="preserve"> Use variables to represent numbers and write expressions when solving a real-world or mathematical problem; understand that a variable can represent an unknown number, or, depending on the purpose at hand, any number in a specified set.</w:t>
            </w:r>
          </w:p>
        </w:tc>
        <w:tc>
          <w:tcPr>
            <w:tcW w:w="2707" w:type="dxa"/>
            <w:vMerge/>
            <w:tcBorders>
              <w:top w:val="single" w:sz="4" w:space="0" w:color="auto"/>
              <w:left w:val="single" w:sz="4" w:space="0" w:color="auto"/>
              <w:bottom w:val="single" w:sz="4" w:space="0" w:color="auto"/>
              <w:right w:val="nil"/>
            </w:tcBorders>
            <w:shd w:val="clear" w:color="auto" w:fill="92CDDC" w:themeFill="accent5" w:themeFillTint="99"/>
            <w:vAlign w:val="center"/>
            <w:hideMark/>
          </w:tcPr>
          <w:p w:rsidR="005A3ED9" w:rsidRPr="005A3ED9" w:rsidRDefault="005A3ED9" w:rsidP="00D51B07">
            <w:pPr>
              <w:spacing w:after="0" w:line="240" w:lineRule="auto"/>
              <w:rPr>
                <w:rFonts w:eastAsia="Times New Roman"/>
                <w:b/>
                <w:bCs/>
                <w:color w:val="000000"/>
                <w:sz w:val="20"/>
              </w:rPr>
            </w:pPr>
          </w:p>
        </w:tc>
        <w:tc>
          <w:tcPr>
            <w:tcW w:w="1195" w:type="dxa"/>
            <w:tcBorders>
              <w:top w:val="nil"/>
              <w:left w:val="single" w:sz="8" w:space="0" w:color="auto"/>
              <w:bottom w:val="single" w:sz="4" w:space="0" w:color="auto"/>
              <w:right w:val="single" w:sz="4" w:space="0" w:color="auto"/>
            </w:tcBorders>
            <w:shd w:val="clear" w:color="auto" w:fill="auto"/>
            <w:vAlign w:val="center"/>
            <w:hideMark/>
          </w:tcPr>
          <w:p w:rsidR="005A3ED9" w:rsidRPr="005A3ED9" w:rsidRDefault="005A3ED9" w:rsidP="00D51B07">
            <w:pPr>
              <w:spacing w:after="0" w:line="240" w:lineRule="auto"/>
              <w:rPr>
                <w:rFonts w:eastAsia="Times New Roman"/>
                <w:b/>
                <w:bCs/>
                <w:color w:val="000000"/>
                <w:szCs w:val="22"/>
              </w:rPr>
            </w:pPr>
            <w:r w:rsidRPr="005A3ED9">
              <w:rPr>
                <w:rFonts w:eastAsia="Times New Roman"/>
                <w:b/>
                <w:bCs/>
                <w:color w:val="000000"/>
                <w:szCs w:val="22"/>
              </w:rPr>
              <w:t>6.EE.B.6</w:t>
            </w:r>
          </w:p>
        </w:tc>
        <w:tc>
          <w:tcPr>
            <w:tcW w:w="5026" w:type="dxa"/>
            <w:tcBorders>
              <w:top w:val="nil"/>
              <w:left w:val="nil"/>
              <w:bottom w:val="single" w:sz="4" w:space="0" w:color="auto"/>
              <w:right w:val="single" w:sz="8"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color w:val="000000"/>
                <w:szCs w:val="22"/>
              </w:rPr>
              <w:t>Use variables to represent numbers and write expressions when solving mathematical problems and problems in real-world context; understand that a variable can represent an unknown number or any number in a specified set.</w:t>
            </w:r>
          </w:p>
        </w:tc>
      </w:tr>
      <w:tr w:rsidR="005A3ED9" w:rsidRPr="005A3ED9" w:rsidTr="0064310F">
        <w:trPr>
          <w:trHeight w:val="1440"/>
        </w:trPr>
        <w:tc>
          <w:tcPr>
            <w:tcW w:w="950" w:type="dxa"/>
            <w:tcBorders>
              <w:top w:val="nil"/>
              <w:left w:val="single" w:sz="4" w:space="0" w:color="auto"/>
              <w:bottom w:val="single" w:sz="4" w:space="0" w:color="auto"/>
              <w:right w:val="single" w:sz="4" w:space="0" w:color="auto"/>
            </w:tcBorders>
            <w:shd w:val="clear" w:color="auto" w:fill="auto"/>
            <w:noWrap/>
            <w:hideMark/>
          </w:tcPr>
          <w:p w:rsidR="005A3ED9" w:rsidRPr="005A3ED9" w:rsidRDefault="005A3ED9" w:rsidP="00D51B07">
            <w:pPr>
              <w:spacing w:after="0" w:line="240" w:lineRule="auto"/>
              <w:rPr>
                <w:rFonts w:eastAsia="Times New Roman"/>
                <w:color w:val="000000"/>
                <w:sz w:val="24"/>
                <w:szCs w:val="24"/>
              </w:rPr>
            </w:pPr>
            <w:r w:rsidRPr="005A3ED9">
              <w:rPr>
                <w:rFonts w:eastAsia="Times New Roman"/>
                <w:color w:val="000000"/>
                <w:sz w:val="24"/>
                <w:szCs w:val="24"/>
              </w:rPr>
              <w:t> </w:t>
            </w:r>
          </w:p>
        </w:tc>
        <w:tc>
          <w:tcPr>
            <w:tcW w:w="5026" w:type="dxa"/>
            <w:tcBorders>
              <w:top w:val="nil"/>
              <w:left w:val="nil"/>
              <w:bottom w:val="single" w:sz="4" w:space="0" w:color="auto"/>
              <w:right w:val="single" w:sz="4"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b/>
                <w:bCs/>
                <w:color w:val="000000"/>
                <w:szCs w:val="22"/>
              </w:rPr>
              <w:t>6.EE.B.7</w:t>
            </w:r>
            <w:r w:rsidRPr="005A3ED9">
              <w:rPr>
                <w:rFonts w:eastAsia="Times New Roman"/>
                <w:color w:val="000000"/>
                <w:szCs w:val="22"/>
              </w:rPr>
              <w:t xml:space="preserve">. Solve real-world and mathematical problems by writing and solving equations of the form x + p = q and px = q for cases in which p, q and x are all nonnegative rational numbers      </w:t>
            </w:r>
          </w:p>
        </w:tc>
        <w:tc>
          <w:tcPr>
            <w:tcW w:w="2707" w:type="dxa"/>
            <w:vMerge/>
            <w:tcBorders>
              <w:top w:val="single" w:sz="4" w:space="0" w:color="auto"/>
              <w:left w:val="single" w:sz="4" w:space="0" w:color="auto"/>
              <w:bottom w:val="single" w:sz="4" w:space="0" w:color="auto"/>
              <w:right w:val="nil"/>
            </w:tcBorders>
            <w:shd w:val="clear" w:color="auto" w:fill="92CDDC" w:themeFill="accent5" w:themeFillTint="99"/>
            <w:vAlign w:val="center"/>
            <w:hideMark/>
          </w:tcPr>
          <w:p w:rsidR="005A3ED9" w:rsidRPr="005A3ED9" w:rsidRDefault="005A3ED9" w:rsidP="00D51B07">
            <w:pPr>
              <w:spacing w:after="0" w:line="240" w:lineRule="auto"/>
              <w:rPr>
                <w:rFonts w:eastAsia="Times New Roman"/>
                <w:b/>
                <w:bCs/>
                <w:color w:val="000000"/>
                <w:sz w:val="20"/>
              </w:rPr>
            </w:pPr>
          </w:p>
        </w:tc>
        <w:tc>
          <w:tcPr>
            <w:tcW w:w="1195" w:type="dxa"/>
            <w:tcBorders>
              <w:top w:val="nil"/>
              <w:left w:val="single" w:sz="8" w:space="0" w:color="auto"/>
              <w:bottom w:val="single" w:sz="4" w:space="0" w:color="auto"/>
              <w:right w:val="single" w:sz="4" w:space="0" w:color="auto"/>
            </w:tcBorders>
            <w:shd w:val="clear" w:color="auto" w:fill="auto"/>
            <w:vAlign w:val="center"/>
            <w:hideMark/>
          </w:tcPr>
          <w:p w:rsidR="005A3ED9" w:rsidRPr="005A3ED9" w:rsidRDefault="005A3ED9" w:rsidP="00D51B07">
            <w:pPr>
              <w:spacing w:after="0" w:line="240" w:lineRule="auto"/>
              <w:rPr>
                <w:rFonts w:eastAsia="Times New Roman"/>
                <w:b/>
                <w:bCs/>
                <w:color w:val="000000"/>
                <w:szCs w:val="22"/>
              </w:rPr>
            </w:pPr>
            <w:r w:rsidRPr="005A3ED9">
              <w:rPr>
                <w:rFonts w:eastAsia="Times New Roman"/>
                <w:b/>
                <w:bCs/>
                <w:color w:val="000000"/>
                <w:szCs w:val="22"/>
              </w:rPr>
              <w:t>6.EE.B.7</w:t>
            </w:r>
          </w:p>
        </w:tc>
        <w:tc>
          <w:tcPr>
            <w:tcW w:w="5026" w:type="dxa"/>
            <w:tcBorders>
              <w:top w:val="nil"/>
              <w:left w:val="nil"/>
              <w:bottom w:val="single" w:sz="4" w:space="0" w:color="auto"/>
              <w:right w:val="single" w:sz="8" w:space="0" w:color="auto"/>
            </w:tcBorders>
            <w:shd w:val="clear" w:color="auto" w:fill="auto"/>
            <w:hideMark/>
          </w:tcPr>
          <w:p w:rsidR="005A3ED9" w:rsidRPr="005A3ED9" w:rsidRDefault="005A3ED9" w:rsidP="00125BAD">
            <w:pPr>
              <w:spacing w:after="0" w:line="240" w:lineRule="auto"/>
              <w:rPr>
                <w:rFonts w:eastAsia="Times New Roman"/>
                <w:color w:val="000000"/>
                <w:szCs w:val="22"/>
              </w:rPr>
            </w:pPr>
            <w:r w:rsidRPr="005A3ED9">
              <w:rPr>
                <w:rFonts w:eastAsia="Times New Roman"/>
                <w:color w:val="000000"/>
                <w:szCs w:val="22"/>
              </w:rPr>
              <w:t xml:space="preserve">Solve mathematical problems and problems in real-world context by writing and solving equations </w:t>
            </w:r>
            <w:r w:rsidR="00125BAD">
              <w:rPr>
                <w:rFonts w:eastAsia="Times New Roman"/>
                <w:color w:val="000000"/>
                <w:szCs w:val="22"/>
              </w:rPr>
              <w:t>in</w:t>
            </w:r>
            <w:r w:rsidR="00125BAD" w:rsidRPr="005A3ED9">
              <w:rPr>
                <w:rFonts w:eastAsia="Times New Roman"/>
                <w:color w:val="000000"/>
                <w:szCs w:val="22"/>
              </w:rPr>
              <w:t xml:space="preserve"> </w:t>
            </w:r>
            <w:r w:rsidRPr="005A3ED9">
              <w:rPr>
                <w:rFonts w:eastAsia="Times New Roman"/>
                <w:color w:val="000000"/>
                <w:szCs w:val="22"/>
              </w:rPr>
              <w:t xml:space="preserve">the form x + p = q, x - p = q, px = q, and x/p = q for cases in which p, q and x are all non-negative rational numbers.  </w:t>
            </w:r>
          </w:p>
        </w:tc>
      </w:tr>
      <w:tr w:rsidR="005A3ED9" w:rsidRPr="005A3ED9" w:rsidTr="00A7068A">
        <w:trPr>
          <w:trHeight w:val="1452"/>
        </w:trPr>
        <w:tc>
          <w:tcPr>
            <w:tcW w:w="950" w:type="dxa"/>
            <w:tcBorders>
              <w:top w:val="nil"/>
              <w:left w:val="single" w:sz="4" w:space="0" w:color="auto"/>
              <w:bottom w:val="single" w:sz="4" w:space="0" w:color="auto"/>
              <w:right w:val="single" w:sz="4" w:space="0" w:color="auto"/>
            </w:tcBorders>
            <w:shd w:val="clear" w:color="auto" w:fill="auto"/>
            <w:noWrap/>
            <w:hideMark/>
          </w:tcPr>
          <w:p w:rsidR="005A3ED9" w:rsidRPr="005A3ED9" w:rsidRDefault="005A3ED9" w:rsidP="00D51B07">
            <w:pPr>
              <w:spacing w:after="0" w:line="240" w:lineRule="auto"/>
              <w:rPr>
                <w:rFonts w:eastAsia="Times New Roman"/>
                <w:color w:val="000000"/>
                <w:sz w:val="24"/>
                <w:szCs w:val="24"/>
              </w:rPr>
            </w:pPr>
            <w:r w:rsidRPr="005A3ED9">
              <w:rPr>
                <w:rFonts w:eastAsia="Times New Roman"/>
                <w:color w:val="000000"/>
                <w:sz w:val="24"/>
                <w:szCs w:val="24"/>
              </w:rPr>
              <w:t> </w:t>
            </w:r>
          </w:p>
        </w:tc>
        <w:tc>
          <w:tcPr>
            <w:tcW w:w="5026" w:type="dxa"/>
            <w:tcBorders>
              <w:top w:val="nil"/>
              <w:left w:val="nil"/>
              <w:bottom w:val="single" w:sz="4" w:space="0" w:color="auto"/>
              <w:right w:val="single" w:sz="4"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b/>
                <w:bCs/>
                <w:color w:val="000000"/>
                <w:szCs w:val="22"/>
              </w:rPr>
              <w:t xml:space="preserve">6.EE.B.8. </w:t>
            </w:r>
            <w:r w:rsidRPr="005A3ED9">
              <w:rPr>
                <w:rFonts w:eastAsia="Times New Roman"/>
                <w:color w:val="000000"/>
                <w:szCs w:val="22"/>
              </w:rPr>
              <w:t>Write an inequality of the form x &gt; c or x &lt; c to represent a constraint or condition in a real-world or mathematical problem. Recognize that inequalities of the form x &gt; c or x &lt; c have infinitely many solutions; represent solutions of such inequalities on number line diagrams.</w:t>
            </w:r>
          </w:p>
        </w:tc>
        <w:tc>
          <w:tcPr>
            <w:tcW w:w="2707" w:type="dxa"/>
            <w:vMerge/>
            <w:tcBorders>
              <w:top w:val="single" w:sz="4" w:space="0" w:color="auto"/>
              <w:left w:val="single" w:sz="4" w:space="0" w:color="auto"/>
              <w:bottom w:val="single" w:sz="4" w:space="0" w:color="auto"/>
              <w:right w:val="nil"/>
            </w:tcBorders>
            <w:shd w:val="clear" w:color="auto" w:fill="92CDDC" w:themeFill="accent5" w:themeFillTint="99"/>
            <w:vAlign w:val="center"/>
            <w:hideMark/>
          </w:tcPr>
          <w:p w:rsidR="005A3ED9" w:rsidRPr="005A3ED9" w:rsidRDefault="005A3ED9" w:rsidP="00D51B07">
            <w:pPr>
              <w:spacing w:after="0" w:line="240" w:lineRule="auto"/>
              <w:rPr>
                <w:rFonts w:eastAsia="Times New Roman"/>
                <w:b/>
                <w:bCs/>
                <w:color w:val="000000"/>
                <w:sz w:val="20"/>
              </w:rPr>
            </w:pPr>
          </w:p>
        </w:tc>
        <w:tc>
          <w:tcPr>
            <w:tcW w:w="1195" w:type="dxa"/>
            <w:tcBorders>
              <w:top w:val="nil"/>
              <w:left w:val="single" w:sz="8" w:space="0" w:color="auto"/>
              <w:bottom w:val="single" w:sz="8" w:space="0" w:color="auto"/>
              <w:right w:val="single" w:sz="4" w:space="0" w:color="auto"/>
            </w:tcBorders>
            <w:shd w:val="clear" w:color="auto" w:fill="auto"/>
            <w:vAlign w:val="center"/>
            <w:hideMark/>
          </w:tcPr>
          <w:p w:rsidR="005A3ED9" w:rsidRPr="005A3ED9" w:rsidRDefault="005A3ED9" w:rsidP="00D51B07">
            <w:pPr>
              <w:spacing w:after="0" w:line="240" w:lineRule="auto"/>
              <w:rPr>
                <w:rFonts w:eastAsia="Times New Roman"/>
                <w:b/>
                <w:bCs/>
                <w:color w:val="000000"/>
                <w:szCs w:val="22"/>
              </w:rPr>
            </w:pPr>
            <w:r w:rsidRPr="005A3ED9">
              <w:rPr>
                <w:rFonts w:eastAsia="Times New Roman"/>
                <w:b/>
                <w:bCs/>
                <w:color w:val="000000"/>
                <w:szCs w:val="22"/>
              </w:rPr>
              <w:t>6.EE.B.8</w:t>
            </w:r>
          </w:p>
        </w:tc>
        <w:tc>
          <w:tcPr>
            <w:tcW w:w="5026" w:type="dxa"/>
            <w:tcBorders>
              <w:top w:val="nil"/>
              <w:left w:val="nil"/>
              <w:bottom w:val="single" w:sz="8" w:space="0" w:color="auto"/>
              <w:right w:val="single" w:sz="8"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color w:val="000000"/>
                <w:szCs w:val="22"/>
              </w:rPr>
              <w:t xml:space="preserve">Write an inequality of the form </w:t>
            </w:r>
            <w:r w:rsidRPr="005A3ED9">
              <w:rPr>
                <w:rFonts w:eastAsia="Times New Roman"/>
                <w:i/>
                <w:iCs/>
                <w:color w:val="000000"/>
                <w:szCs w:val="22"/>
              </w:rPr>
              <w:t xml:space="preserve">x </w:t>
            </w:r>
            <w:r w:rsidRPr="005A3ED9">
              <w:rPr>
                <w:rFonts w:eastAsia="Times New Roman"/>
                <w:color w:val="000000"/>
                <w:szCs w:val="22"/>
              </w:rPr>
              <w:t>&gt;</w:t>
            </w:r>
            <w:r w:rsidRPr="005A3ED9">
              <w:rPr>
                <w:rFonts w:eastAsia="Times New Roman"/>
                <w:i/>
                <w:iCs/>
                <w:color w:val="000000"/>
                <w:szCs w:val="22"/>
              </w:rPr>
              <w:t xml:space="preserve"> c, x </w:t>
            </w:r>
            <w:r w:rsidRPr="005A3ED9">
              <w:rPr>
                <w:rFonts w:eastAsia="Times New Roman"/>
                <w:color w:val="000000"/>
                <w:szCs w:val="22"/>
              </w:rPr>
              <w:t>&lt;</w:t>
            </w:r>
            <w:r w:rsidRPr="005A3ED9">
              <w:rPr>
                <w:rFonts w:eastAsia="Times New Roman"/>
                <w:i/>
                <w:iCs/>
                <w:color w:val="000000"/>
                <w:szCs w:val="22"/>
              </w:rPr>
              <w:t xml:space="preserve"> c, x </w:t>
            </w:r>
            <w:r w:rsidRPr="005A3ED9">
              <w:rPr>
                <w:rFonts w:eastAsia="Times New Roman"/>
                <w:color w:val="000000"/>
                <w:szCs w:val="22"/>
              </w:rPr>
              <w:t xml:space="preserve">≥ </w:t>
            </w:r>
            <w:r w:rsidRPr="005A3ED9">
              <w:rPr>
                <w:rFonts w:eastAsia="Times New Roman"/>
                <w:i/>
                <w:iCs/>
                <w:color w:val="000000"/>
                <w:szCs w:val="22"/>
              </w:rPr>
              <w:t xml:space="preserve">c, or x </w:t>
            </w:r>
            <w:r w:rsidRPr="005A3ED9">
              <w:rPr>
                <w:rFonts w:eastAsia="Times New Roman"/>
                <w:color w:val="000000"/>
                <w:szCs w:val="22"/>
              </w:rPr>
              <w:t>≤</w:t>
            </w:r>
            <w:r w:rsidRPr="005A3ED9">
              <w:rPr>
                <w:rFonts w:eastAsia="Times New Roman"/>
                <w:i/>
                <w:iCs/>
                <w:color w:val="000000"/>
                <w:szCs w:val="22"/>
              </w:rPr>
              <w:t xml:space="preserve"> c</w:t>
            </w:r>
            <w:r w:rsidRPr="005A3ED9">
              <w:rPr>
                <w:rFonts w:eastAsia="Times New Roman"/>
                <w:color w:val="000000"/>
                <w:szCs w:val="22"/>
              </w:rPr>
              <w:t xml:space="preserve"> to represent a constraint or condition to solve mathematical problems and problems in real-world context. Recognize that inequalities have infinitely many solutions; represent solutions of such inequalities on number lines.</w:t>
            </w:r>
          </w:p>
        </w:tc>
      </w:tr>
      <w:tr w:rsidR="005A3ED9" w:rsidRPr="005A3ED9" w:rsidTr="0064310F">
        <w:trPr>
          <w:trHeight w:val="636"/>
        </w:trPr>
        <w:tc>
          <w:tcPr>
            <w:tcW w:w="950" w:type="dxa"/>
            <w:tcBorders>
              <w:top w:val="nil"/>
              <w:left w:val="single" w:sz="4" w:space="0" w:color="auto"/>
              <w:bottom w:val="single" w:sz="4" w:space="0" w:color="auto"/>
              <w:right w:val="single" w:sz="4" w:space="0" w:color="auto"/>
            </w:tcBorders>
            <w:shd w:val="clear" w:color="000000" w:fill="92CDDC"/>
            <w:hideMark/>
          </w:tcPr>
          <w:p w:rsidR="005A3ED9" w:rsidRPr="0064310F" w:rsidRDefault="005A3ED9" w:rsidP="00D51B07">
            <w:pPr>
              <w:spacing w:after="0" w:line="240" w:lineRule="auto"/>
              <w:rPr>
                <w:rFonts w:eastAsia="Times New Roman"/>
                <w:b/>
                <w:bCs/>
                <w:color w:val="000000"/>
                <w:szCs w:val="24"/>
              </w:rPr>
            </w:pPr>
            <w:r w:rsidRPr="0064310F">
              <w:rPr>
                <w:rFonts w:eastAsia="Times New Roman"/>
                <w:b/>
                <w:bCs/>
                <w:color w:val="000000"/>
                <w:szCs w:val="24"/>
              </w:rPr>
              <w:t xml:space="preserve">6.EE.C </w:t>
            </w:r>
          </w:p>
        </w:tc>
        <w:tc>
          <w:tcPr>
            <w:tcW w:w="5026" w:type="dxa"/>
            <w:tcBorders>
              <w:top w:val="nil"/>
              <w:left w:val="nil"/>
              <w:bottom w:val="single" w:sz="4" w:space="0" w:color="auto"/>
              <w:right w:val="single" w:sz="4" w:space="0" w:color="auto"/>
            </w:tcBorders>
            <w:shd w:val="clear" w:color="000000" w:fill="92CDDC"/>
            <w:hideMark/>
          </w:tcPr>
          <w:p w:rsidR="005A3ED9" w:rsidRPr="0064310F" w:rsidRDefault="005A3ED9" w:rsidP="00D51B07">
            <w:pPr>
              <w:spacing w:after="0" w:line="240" w:lineRule="auto"/>
              <w:jc w:val="center"/>
              <w:rPr>
                <w:rFonts w:eastAsia="Times New Roman"/>
                <w:b/>
                <w:bCs/>
                <w:color w:val="000000"/>
                <w:szCs w:val="24"/>
              </w:rPr>
            </w:pPr>
            <w:r w:rsidRPr="0064310F">
              <w:rPr>
                <w:rFonts w:eastAsia="Times New Roman"/>
                <w:b/>
                <w:bCs/>
                <w:color w:val="000000"/>
                <w:szCs w:val="24"/>
              </w:rPr>
              <w:t>Represent and analyze quantitative relationships between dependent and independent variables.</w:t>
            </w:r>
          </w:p>
        </w:tc>
        <w:tc>
          <w:tcPr>
            <w:tcW w:w="2707" w:type="dxa"/>
            <w:tcBorders>
              <w:top w:val="nil"/>
              <w:left w:val="nil"/>
              <w:bottom w:val="nil"/>
              <w:right w:val="nil"/>
            </w:tcBorders>
            <w:shd w:val="clear" w:color="auto" w:fill="auto"/>
            <w:noWrap/>
            <w:hideMark/>
          </w:tcPr>
          <w:p w:rsidR="005A3ED9" w:rsidRPr="005A3ED9" w:rsidRDefault="005A3ED9" w:rsidP="00D51B07">
            <w:pPr>
              <w:spacing w:after="0" w:line="240" w:lineRule="auto"/>
              <w:rPr>
                <w:rFonts w:eastAsia="Times New Roman"/>
                <w:color w:val="000000"/>
                <w:sz w:val="20"/>
              </w:rPr>
            </w:pPr>
          </w:p>
        </w:tc>
        <w:tc>
          <w:tcPr>
            <w:tcW w:w="1195" w:type="dxa"/>
            <w:tcBorders>
              <w:top w:val="nil"/>
              <w:left w:val="single" w:sz="8" w:space="0" w:color="auto"/>
              <w:bottom w:val="nil"/>
              <w:right w:val="single" w:sz="8" w:space="0" w:color="auto"/>
            </w:tcBorders>
            <w:shd w:val="clear" w:color="auto" w:fill="auto"/>
            <w:vAlign w:val="center"/>
            <w:hideMark/>
          </w:tcPr>
          <w:p w:rsidR="005A3ED9" w:rsidRPr="005A3ED9" w:rsidRDefault="005A3ED9" w:rsidP="00D51B07">
            <w:pPr>
              <w:spacing w:after="0" w:line="240" w:lineRule="auto"/>
              <w:rPr>
                <w:rFonts w:eastAsia="Times New Roman"/>
                <w:b/>
                <w:bCs/>
                <w:color w:val="000000"/>
                <w:szCs w:val="22"/>
              </w:rPr>
            </w:pPr>
            <w:r w:rsidRPr="005A3ED9">
              <w:rPr>
                <w:rFonts w:eastAsia="Times New Roman"/>
                <w:b/>
                <w:bCs/>
                <w:color w:val="000000"/>
                <w:szCs w:val="22"/>
              </w:rPr>
              <w:t> </w:t>
            </w:r>
          </w:p>
        </w:tc>
        <w:tc>
          <w:tcPr>
            <w:tcW w:w="5026" w:type="dxa"/>
            <w:tcBorders>
              <w:top w:val="nil"/>
              <w:left w:val="nil"/>
              <w:bottom w:val="nil"/>
              <w:right w:val="single" w:sz="12"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color w:val="000000"/>
                <w:szCs w:val="22"/>
              </w:rPr>
              <w:t> </w:t>
            </w:r>
          </w:p>
        </w:tc>
      </w:tr>
      <w:tr w:rsidR="005A3ED9" w:rsidRPr="005A3ED9" w:rsidTr="0064310F">
        <w:trPr>
          <w:trHeight w:val="3876"/>
        </w:trPr>
        <w:tc>
          <w:tcPr>
            <w:tcW w:w="950" w:type="dxa"/>
            <w:tcBorders>
              <w:top w:val="nil"/>
              <w:left w:val="single" w:sz="4" w:space="0" w:color="auto"/>
              <w:bottom w:val="single" w:sz="4" w:space="0" w:color="auto"/>
              <w:right w:val="single" w:sz="4" w:space="0" w:color="auto"/>
            </w:tcBorders>
            <w:shd w:val="clear" w:color="auto" w:fill="auto"/>
            <w:noWrap/>
            <w:hideMark/>
          </w:tcPr>
          <w:p w:rsidR="005A3ED9" w:rsidRPr="005A3ED9" w:rsidRDefault="005A3ED9" w:rsidP="00D51B07">
            <w:pPr>
              <w:spacing w:after="0" w:line="240" w:lineRule="auto"/>
              <w:rPr>
                <w:rFonts w:eastAsia="Times New Roman"/>
                <w:color w:val="000000"/>
                <w:sz w:val="24"/>
                <w:szCs w:val="24"/>
              </w:rPr>
            </w:pPr>
            <w:r w:rsidRPr="005A3ED9">
              <w:rPr>
                <w:rFonts w:eastAsia="Times New Roman"/>
                <w:color w:val="000000"/>
                <w:sz w:val="24"/>
                <w:szCs w:val="24"/>
              </w:rPr>
              <w:t> </w:t>
            </w:r>
          </w:p>
        </w:tc>
        <w:tc>
          <w:tcPr>
            <w:tcW w:w="5026" w:type="dxa"/>
            <w:tcBorders>
              <w:top w:val="nil"/>
              <w:left w:val="nil"/>
              <w:bottom w:val="single" w:sz="4" w:space="0" w:color="auto"/>
              <w:right w:val="nil"/>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b/>
                <w:bCs/>
                <w:color w:val="000000"/>
                <w:szCs w:val="22"/>
              </w:rPr>
              <w:t>6.EE.C.9.</w:t>
            </w:r>
            <w:r w:rsidRPr="005A3ED9">
              <w:rPr>
                <w:rFonts w:eastAsia="Times New Roman"/>
                <w:color w:val="000000"/>
                <w:szCs w:val="22"/>
              </w:rPr>
              <w:t xml:space="preserve"> 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w:t>
            </w:r>
            <w:r w:rsidRPr="005A3ED9">
              <w:rPr>
                <w:rFonts w:eastAsia="Times New Roman"/>
                <w:i/>
                <w:iCs/>
                <w:color w:val="000000"/>
                <w:szCs w:val="22"/>
              </w:rPr>
              <w:t xml:space="preserve"> For example, in a problem involving motion at constant speed, list and graph ordered pairs of distances and times, and write the equation d = 65t to represent the relationship between distance and time.</w:t>
            </w:r>
          </w:p>
        </w:tc>
        <w:tc>
          <w:tcPr>
            <w:tcW w:w="2707" w:type="dxa"/>
            <w:tcBorders>
              <w:top w:val="single" w:sz="4" w:space="0" w:color="auto"/>
              <w:left w:val="single" w:sz="4" w:space="0" w:color="auto"/>
              <w:bottom w:val="single" w:sz="6" w:space="0" w:color="000000"/>
              <w:right w:val="nil"/>
            </w:tcBorders>
            <w:shd w:val="clear" w:color="auto" w:fill="92CDDC" w:themeFill="accent5" w:themeFillTint="99"/>
            <w:hideMark/>
          </w:tcPr>
          <w:p w:rsidR="005A3ED9" w:rsidRPr="005A3ED9" w:rsidRDefault="005A3ED9" w:rsidP="00D51B07">
            <w:pPr>
              <w:spacing w:after="0" w:line="240" w:lineRule="auto"/>
              <w:rPr>
                <w:rFonts w:eastAsia="Times New Roman"/>
                <w:b/>
                <w:bCs/>
                <w:color w:val="000000"/>
                <w:sz w:val="20"/>
              </w:rPr>
            </w:pPr>
            <w:r w:rsidRPr="005A3ED9">
              <w:rPr>
                <w:rFonts w:eastAsia="Times New Roman"/>
                <w:b/>
                <w:bCs/>
                <w:color w:val="000000"/>
                <w:sz w:val="20"/>
              </w:rPr>
              <w:t>6.EE.C</w:t>
            </w:r>
            <w:r w:rsidRPr="005A3ED9">
              <w:rPr>
                <w:rFonts w:eastAsia="Times New Roman"/>
                <w:b/>
                <w:bCs/>
                <w:color w:val="000000"/>
                <w:sz w:val="20"/>
              </w:rPr>
              <w:br/>
              <w:t>Represent and analyze quantitative relationships between dependent and independent variables.</w:t>
            </w:r>
          </w:p>
        </w:tc>
        <w:tc>
          <w:tcPr>
            <w:tcW w:w="1195" w:type="dxa"/>
            <w:tcBorders>
              <w:top w:val="single" w:sz="8" w:space="0" w:color="auto"/>
              <w:left w:val="single" w:sz="8" w:space="0" w:color="auto"/>
              <w:bottom w:val="single" w:sz="6" w:space="0" w:color="000000"/>
              <w:right w:val="single" w:sz="4" w:space="0" w:color="auto"/>
            </w:tcBorders>
            <w:shd w:val="clear" w:color="auto" w:fill="auto"/>
            <w:vAlign w:val="center"/>
            <w:hideMark/>
          </w:tcPr>
          <w:p w:rsidR="005A3ED9" w:rsidRPr="005A3ED9" w:rsidRDefault="005A3ED9" w:rsidP="00D51B07">
            <w:pPr>
              <w:spacing w:after="0" w:line="240" w:lineRule="auto"/>
              <w:rPr>
                <w:rFonts w:eastAsia="Times New Roman"/>
                <w:b/>
                <w:bCs/>
                <w:color w:val="000000"/>
                <w:szCs w:val="22"/>
              </w:rPr>
            </w:pPr>
            <w:r w:rsidRPr="005A3ED9">
              <w:rPr>
                <w:rFonts w:eastAsia="Times New Roman"/>
                <w:b/>
                <w:bCs/>
                <w:color w:val="000000"/>
                <w:szCs w:val="22"/>
              </w:rPr>
              <w:t>6.EE.C.9</w:t>
            </w:r>
          </w:p>
        </w:tc>
        <w:tc>
          <w:tcPr>
            <w:tcW w:w="5026" w:type="dxa"/>
            <w:tcBorders>
              <w:top w:val="single" w:sz="8" w:space="0" w:color="auto"/>
              <w:left w:val="nil"/>
              <w:bottom w:val="single" w:sz="6" w:space="0" w:color="000000"/>
              <w:right w:val="single" w:sz="8"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color w:val="000000"/>
                <w:szCs w:val="22"/>
              </w:rPr>
              <w:t>Use variables to represent two quantities that change in relationship to one another to solve mathematical problems and problems in real-world context. Write an equation to express one quantity (the dependent variable) in terms of the other quantity (the independent variable). Analyze the relationship between the dependent and independent variables using graphs and tables, and relate these to the equation.</w:t>
            </w:r>
          </w:p>
        </w:tc>
      </w:tr>
      <w:tr w:rsidR="005A3ED9" w:rsidRPr="005A3ED9" w:rsidTr="0064310F">
        <w:trPr>
          <w:trHeight w:val="372"/>
        </w:trPr>
        <w:tc>
          <w:tcPr>
            <w:tcW w:w="5976" w:type="dxa"/>
            <w:gridSpan w:val="2"/>
            <w:tcBorders>
              <w:top w:val="single" w:sz="4" w:space="0" w:color="auto"/>
              <w:left w:val="single" w:sz="4" w:space="0" w:color="auto"/>
              <w:bottom w:val="single" w:sz="4" w:space="0" w:color="auto"/>
              <w:right w:val="single" w:sz="6" w:space="0" w:color="000000"/>
            </w:tcBorders>
            <w:shd w:val="clear" w:color="auto" w:fill="BFBFBF" w:themeFill="background1" w:themeFillShade="BF"/>
            <w:hideMark/>
          </w:tcPr>
          <w:p w:rsidR="005A3ED9" w:rsidRPr="005A3ED9" w:rsidRDefault="005A3ED9" w:rsidP="00D51B07">
            <w:pPr>
              <w:spacing w:after="0" w:line="240" w:lineRule="auto"/>
              <w:jc w:val="center"/>
              <w:rPr>
                <w:rFonts w:eastAsia="Times New Roman"/>
                <w:b/>
                <w:bCs/>
                <w:color w:val="000000"/>
                <w:sz w:val="28"/>
                <w:szCs w:val="28"/>
              </w:rPr>
            </w:pPr>
            <w:r w:rsidRPr="005A3ED9">
              <w:rPr>
                <w:rFonts w:eastAsia="Times New Roman"/>
                <w:b/>
                <w:bCs/>
                <w:color w:val="000000"/>
                <w:sz w:val="28"/>
                <w:szCs w:val="28"/>
              </w:rPr>
              <w:t>Geometry (G)</w:t>
            </w:r>
          </w:p>
        </w:tc>
        <w:tc>
          <w:tcPr>
            <w:tcW w:w="8928"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hideMark/>
          </w:tcPr>
          <w:p w:rsidR="005A3ED9" w:rsidRPr="005A3ED9" w:rsidRDefault="005A3ED9" w:rsidP="00D51B07">
            <w:pPr>
              <w:spacing w:after="0" w:line="240" w:lineRule="auto"/>
              <w:jc w:val="center"/>
              <w:rPr>
                <w:rFonts w:eastAsia="Times New Roman"/>
                <w:b/>
                <w:bCs/>
                <w:color w:val="000000"/>
                <w:sz w:val="28"/>
                <w:szCs w:val="28"/>
              </w:rPr>
            </w:pPr>
            <w:r w:rsidRPr="005A3ED9">
              <w:rPr>
                <w:rFonts w:eastAsia="Times New Roman"/>
                <w:b/>
                <w:bCs/>
                <w:color w:val="000000"/>
                <w:sz w:val="28"/>
                <w:szCs w:val="28"/>
              </w:rPr>
              <w:t>Geometry (G)</w:t>
            </w:r>
          </w:p>
        </w:tc>
      </w:tr>
      <w:tr w:rsidR="003E1916" w:rsidRPr="005A3ED9" w:rsidTr="0064310F">
        <w:trPr>
          <w:trHeight w:val="561"/>
        </w:trPr>
        <w:tc>
          <w:tcPr>
            <w:tcW w:w="950" w:type="dxa"/>
            <w:tcBorders>
              <w:top w:val="nil"/>
              <w:left w:val="single" w:sz="4" w:space="0" w:color="auto"/>
              <w:bottom w:val="single" w:sz="4" w:space="0" w:color="auto"/>
              <w:right w:val="single" w:sz="4" w:space="0" w:color="auto"/>
            </w:tcBorders>
            <w:shd w:val="clear" w:color="000000" w:fill="92CDDC"/>
            <w:noWrap/>
            <w:hideMark/>
          </w:tcPr>
          <w:p w:rsidR="003E1916" w:rsidRPr="003E1916" w:rsidRDefault="003E1916" w:rsidP="00D51B07">
            <w:pPr>
              <w:spacing w:after="0" w:line="240" w:lineRule="auto"/>
              <w:rPr>
                <w:rFonts w:eastAsia="Times New Roman"/>
                <w:b/>
                <w:bCs/>
                <w:color w:val="000000"/>
                <w:szCs w:val="24"/>
              </w:rPr>
            </w:pPr>
            <w:r w:rsidRPr="003E1916">
              <w:rPr>
                <w:rFonts w:eastAsia="Times New Roman"/>
                <w:b/>
                <w:bCs/>
                <w:color w:val="000000"/>
                <w:szCs w:val="24"/>
              </w:rPr>
              <w:t>6.G.A</w:t>
            </w:r>
          </w:p>
        </w:tc>
        <w:tc>
          <w:tcPr>
            <w:tcW w:w="5026" w:type="dxa"/>
            <w:tcBorders>
              <w:top w:val="nil"/>
              <w:left w:val="nil"/>
              <w:bottom w:val="single" w:sz="4" w:space="0" w:color="auto"/>
              <w:right w:val="single" w:sz="6" w:space="0" w:color="auto"/>
            </w:tcBorders>
            <w:shd w:val="clear" w:color="000000" w:fill="92CDDC"/>
            <w:hideMark/>
          </w:tcPr>
          <w:p w:rsidR="003E1916" w:rsidRPr="003E1916" w:rsidRDefault="003E1916" w:rsidP="00D51B07">
            <w:pPr>
              <w:spacing w:after="0" w:line="240" w:lineRule="auto"/>
              <w:jc w:val="center"/>
              <w:rPr>
                <w:rFonts w:eastAsia="Times New Roman"/>
                <w:b/>
                <w:bCs/>
                <w:color w:val="000000"/>
                <w:szCs w:val="24"/>
              </w:rPr>
            </w:pPr>
            <w:r w:rsidRPr="003E1916">
              <w:rPr>
                <w:rFonts w:eastAsia="Times New Roman"/>
                <w:b/>
                <w:bCs/>
                <w:color w:val="000000"/>
                <w:szCs w:val="24"/>
              </w:rPr>
              <w:t>Solve real-world and mathematical problems involving area, surface area, and volume.</w:t>
            </w:r>
          </w:p>
        </w:tc>
        <w:tc>
          <w:tcPr>
            <w:tcW w:w="8928" w:type="dxa"/>
            <w:gridSpan w:val="3"/>
            <w:tcBorders>
              <w:top w:val="single" w:sz="6" w:space="0" w:color="auto"/>
              <w:left w:val="single" w:sz="6" w:space="0" w:color="auto"/>
              <w:bottom w:val="single" w:sz="6" w:space="0" w:color="auto"/>
              <w:right w:val="single" w:sz="6" w:space="0" w:color="auto"/>
            </w:tcBorders>
            <w:shd w:val="clear" w:color="auto" w:fill="auto"/>
            <w:noWrap/>
            <w:hideMark/>
          </w:tcPr>
          <w:p w:rsidR="003E1916" w:rsidRPr="005A3ED9" w:rsidRDefault="003E1916" w:rsidP="00D51B07">
            <w:pPr>
              <w:spacing w:after="0" w:line="240" w:lineRule="auto"/>
              <w:rPr>
                <w:rFonts w:eastAsia="Times New Roman"/>
                <w:color w:val="000000"/>
                <w:szCs w:val="22"/>
              </w:rPr>
            </w:pPr>
          </w:p>
        </w:tc>
      </w:tr>
      <w:tr w:rsidR="005A3ED9" w:rsidRPr="005A3ED9" w:rsidTr="0064310F">
        <w:trPr>
          <w:trHeight w:val="1872"/>
        </w:trPr>
        <w:tc>
          <w:tcPr>
            <w:tcW w:w="950" w:type="dxa"/>
            <w:tcBorders>
              <w:top w:val="nil"/>
              <w:left w:val="single" w:sz="4" w:space="0" w:color="auto"/>
              <w:bottom w:val="single" w:sz="6" w:space="0" w:color="000000"/>
              <w:right w:val="single" w:sz="4" w:space="0" w:color="auto"/>
            </w:tcBorders>
            <w:shd w:val="clear" w:color="auto" w:fill="auto"/>
            <w:noWrap/>
            <w:hideMark/>
          </w:tcPr>
          <w:p w:rsidR="005A3ED9" w:rsidRPr="003E1916" w:rsidRDefault="005A3ED9" w:rsidP="00D51B07">
            <w:pPr>
              <w:spacing w:after="0" w:line="240" w:lineRule="auto"/>
              <w:rPr>
                <w:rFonts w:eastAsia="Times New Roman"/>
                <w:color w:val="000000"/>
                <w:szCs w:val="24"/>
              </w:rPr>
            </w:pPr>
            <w:r w:rsidRPr="003E1916">
              <w:rPr>
                <w:rFonts w:eastAsia="Times New Roman"/>
                <w:color w:val="000000"/>
                <w:szCs w:val="24"/>
              </w:rPr>
              <w:t> </w:t>
            </w:r>
          </w:p>
        </w:tc>
        <w:tc>
          <w:tcPr>
            <w:tcW w:w="5026" w:type="dxa"/>
            <w:tcBorders>
              <w:top w:val="single" w:sz="6" w:space="0" w:color="auto"/>
              <w:left w:val="nil"/>
              <w:bottom w:val="single" w:sz="6" w:space="0" w:color="000000"/>
              <w:right w:val="single" w:sz="4" w:space="0" w:color="auto"/>
            </w:tcBorders>
            <w:shd w:val="clear" w:color="auto" w:fill="auto"/>
            <w:hideMark/>
          </w:tcPr>
          <w:p w:rsidR="005A3ED9" w:rsidRPr="003E1916" w:rsidRDefault="005A3ED9" w:rsidP="00D51B07">
            <w:pPr>
              <w:spacing w:after="0" w:line="240" w:lineRule="auto"/>
              <w:rPr>
                <w:rFonts w:eastAsia="Times New Roman"/>
                <w:color w:val="000000"/>
                <w:szCs w:val="24"/>
              </w:rPr>
            </w:pPr>
            <w:r w:rsidRPr="003E1916">
              <w:rPr>
                <w:rFonts w:eastAsia="Times New Roman"/>
                <w:b/>
                <w:bCs/>
                <w:color w:val="000000"/>
                <w:szCs w:val="24"/>
              </w:rPr>
              <w:t>6.G.A.1</w:t>
            </w:r>
            <w:r w:rsidRPr="003E1916">
              <w:rPr>
                <w:rFonts w:eastAsia="Times New Roman"/>
                <w:color w:val="000000"/>
                <w:szCs w:val="24"/>
              </w:rPr>
              <w:t>. Find the area of right triangles, other triangles, special quadrilaterals, and polygons by composing into rectangles or decomposing into triangles and other shapes; apply these techniques in the context of solving real-world and mathematical problems.</w:t>
            </w:r>
          </w:p>
        </w:tc>
        <w:tc>
          <w:tcPr>
            <w:tcW w:w="2707" w:type="dxa"/>
            <w:vMerge w:val="restart"/>
            <w:tcBorders>
              <w:top w:val="single" w:sz="6" w:space="0" w:color="auto"/>
              <w:left w:val="single" w:sz="4" w:space="0" w:color="auto"/>
              <w:bottom w:val="single" w:sz="6" w:space="0" w:color="000000"/>
              <w:right w:val="nil"/>
            </w:tcBorders>
            <w:shd w:val="clear" w:color="auto" w:fill="92CDDC" w:themeFill="accent5" w:themeFillTint="99"/>
            <w:hideMark/>
          </w:tcPr>
          <w:p w:rsidR="005A3ED9" w:rsidRPr="005A3ED9" w:rsidRDefault="005A3ED9" w:rsidP="00D51B07">
            <w:pPr>
              <w:spacing w:after="0" w:line="240" w:lineRule="auto"/>
              <w:rPr>
                <w:rFonts w:eastAsia="Times New Roman"/>
                <w:b/>
                <w:bCs/>
                <w:color w:val="000000"/>
                <w:sz w:val="20"/>
              </w:rPr>
            </w:pPr>
            <w:r w:rsidRPr="005A3ED9">
              <w:rPr>
                <w:rFonts w:eastAsia="Times New Roman"/>
                <w:b/>
                <w:bCs/>
                <w:color w:val="000000"/>
                <w:sz w:val="20"/>
              </w:rPr>
              <w:t>6.G.A</w:t>
            </w:r>
            <w:r w:rsidRPr="005A3ED9">
              <w:rPr>
                <w:rFonts w:eastAsia="Times New Roman"/>
                <w:b/>
                <w:bCs/>
                <w:color w:val="000000"/>
                <w:sz w:val="20"/>
              </w:rPr>
              <w:br/>
              <w:t>Solve mathematical problems and problems in real-world context involving area, surface area, and volume.</w:t>
            </w:r>
          </w:p>
        </w:tc>
        <w:tc>
          <w:tcPr>
            <w:tcW w:w="1195" w:type="dxa"/>
            <w:tcBorders>
              <w:top w:val="single" w:sz="6" w:space="0" w:color="auto"/>
              <w:left w:val="single" w:sz="8" w:space="0" w:color="auto"/>
              <w:bottom w:val="single" w:sz="6" w:space="0" w:color="000000"/>
              <w:right w:val="single" w:sz="4" w:space="0" w:color="auto"/>
            </w:tcBorders>
            <w:shd w:val="clear" w:color="auto" w:fill="auto"/>
            <w:vAlign w:val="center"/>
            <w:hideMark/>
          </w:tcPr>
          <w:p w:rsidR="005A3ED9" w:rsidRPr="005A3ED9" w:rsidRDefault="005A3ED9" w:rsidP="00D51B07">
            <w:pPr>
              <w:spacing w:after="0" w:line="240" w:lineRule="auto"/>
              <w:rPr>
                <w:rFonts w:eastAsia="Times New Roman"/>
                <w:b/>
                <w:bCs/>
                <w:color w:val="000000"/>
                <w:szCs w:val="22"/>
              </w:rPr>
            </w:pPr>
            <w:r w:rsidRPr="005A3ED9">
              <w:rPr>
                <w:rFonts w:eastAsia="Times New Roman"/>
                <w:b/>
                <w:bCs/>
                <w:color w:val="000000"/>
                <w:szCs w:val="22"/>
              </w:rPr>
              <w:t>6.G.A.1</w:t>
            </w:r>
          </w:p>
        </w:tc>
        <w:tc>
          <w:tcPr>
            <w:tcW w:w="5026" w:type="dxa"/>
            <w:tcBorders>
              <w:top w:val="single" w:sz="6" w:space="0" w:color="auto"/>
              <w:left w:val="nil"/>
              <w:bottom w:val="single" w:sz="6" w:space="0" w:color="000000"/>
              <w:right w:val="single" w:sz="8"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color w:val="000000"/>
                <w:szCs w:val="22"/>
              </w:rPr>
              <w:t>Find the area of right triangles, other triangles, special quadrilaterals, and polygons by composing into rectangles or decomposing into triangles and other shapes; apply these techniques to solve mathematical problems and problems in real-world context.</w:t>
            </w:r>
          </w:p>
        </w:tc>
      </w:tr>
      <w:tr w:rsidR="005A3ED9" w:rsidRPr="005A3ED9" w:rsidTr="0064310F">
        <w:trPr>
          <w:trHeight w:val="2808"/>
        </w:trPr>
        <w:tc>
          <w:tcPr>
            <w:tcW w:w="950" w:type="dxa"/>
            <w:tcBorders>
              <w:top w:val="single" w:sz="6" w:space="0" w:color="000000"/>
              <w:left w:val="single" w:sz="6" w:space="0" w:color="000000"/>
              <w:bottom w:val="single" w:sz="6" w:space="0" w:color="000000"/>
              <w:right w:val="single" w:sz="6" w:space="0" w:color="000000"/>
            </w:tcBorders>
            <w:shd w:val="clear" w:color="auto" w:fill="auto"/>
            <w:noWrap/>
            <w:hideMark/>
          </w:tcPr>
          <w:p w:rsidR="005A3ED9" w:rsidRPr="005A3ED9" w:rsidRDefault="005A3ED9" w:rsidP="00D51B07">
            <w:pPr>
              <w:spacing w:after="0" w:line="240" w:lineRule="auto"/>
              <w:rPr>
                <w:rFonts w:eastAsia="Times New Roman"/>
                <w:color w:val="000000"/>
                <w:sz w:val="24"/>
                <w:szCs w:val="24"/>
              </w:rPr>
            </w:pPr>
            <w:r w:rsidRPr="005A3ED9">
              <w:rPr>
                <w:rFonts w:eastAsia="Times New Roman"/>
                <w:color w:val="000000"/>
                <w:sz w:val="24"/>
                <w:szCs w:val="24"/>
              </w:rPr>
              <w:t> </w:t>
            </w:r>
          </w:p>
        </w:tc>
        <w:tc>
          <w:tcPr>
            <w:tcW w:w="5026" w:type="dxa"/>
            <w:tcBorders>
              <w:top w:val="single" w:sz="6" w:space="0" w:color="000000"/>
              <w:left w:val="single" w:sz="6" w:space="0" w:color="000000"/>
              <w:bottom w:val="single" w:sz="6" w:space="0" w:color="000000"/>
              <w:right w:val="single" w:sz="6" w:space="0" w:color="000000"/>
            </w:tcBorders>
            <w:shd w:val="clear" w:color="auto" w:fill="auto"/>
            <w:hideMark/>
          </w:tcPr>
          <w:p w:rsidR="005A3ED9" w:rsidRPr="006F7A3F" w:rsidRDefault="005A3ED9" w:rsidP="00D51B07">
            <w:pPr>
              <w:spacing w:after="0" w:line="240" w:lineRule="auto"/>
              <w:rPr>
                <w:rFonts w:eastAsia="Times New Roman"/>
                <w:color w:val="000000"/>
                <w:szCs w:val="22"/>
              </w:rPr>
            </w:pPr>
            <w:r w:rsidRPr="006F7A3F">
              <w:rPr>
                <w:rFonts w:eastAsia="Times New Roman"/>
                <w:b/>
                <w:bCs/>
                <w:color w:val="000000"/>
                <w:szCs w:val="22"/>
              </w:rPr>
              <w:t>6.G.A.2.</w:t>
            </w:r>
            <w:r w:rsidRPr="006F7A3F">
              <w:rPr>
                <w:rFonts w:eastAsia="Times New Roman"/>
                <w:color w:val="000000"/>
                <w:szCs w:val="22"/>
              </w:rPr>
              <w:t xml:space="preserve"> Find the volume of a right rectangular prism with fractional edge lengths by packing it with unit cubes of the appropriate unit fraction edge lengths, and show that the volume is the same as would be found by multiplying the edge lengths of the prism. Apply the formulas V = l w h and V = b h to find volumes of right rectangular prisms with fractional edge lengths in the context of solving real-world and mathematical problems.</w:t>
            </w:r>
          </w:p>
        </w:tc>
        <w:tc>
          <w:tcPr>
            <w:tcW w:w="2707" w:type="dxa"/>
            <w:vMerge/>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hideMark/>
          </w:tcPr>
          <w:p w:rsidR="005A3ED9" w:rsidRPr="005A3ED9" w:rsidRDefault="005A3ED9" w:rsidP="00D51B07">
            <w:pPr>
              <w:spacing w:after="0" w:line="240" w:lineRule="auto"/>
              <w:rPr>
                <w:rFonts w:eastAsia="Times New Roman"/>
                <w:b/>
                <w:bCs/>
                <w:color w:val="000000"/>
                <w:sz w:val="20"/>
              </w:rPr>
            </w:pPr>
          </w:p>
        </w:tc>
        <w:tc>
          <w:tcPr>
            <w:tcW w:w="11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A3ED9" w:rsidRPr="005A3ED9" w:rsidRDefault="005A3ED9" w:rsidP="00D51B07">
            <w:pPr>
              <w:spacing w:after="0" w:line="240" w:lineRule="auto"/>
              <w:rPr>
                <w:rFonts w:eastAsia="Times New Roman"/>
                <w:b/>
                <w:bCs/>
                <w:color w:val="000000"/>
                <w:szCs w:val="22"/>
              </w:rPr>
            </w:pPr>
            <w:r w:rsidRPr="005A3ED9">
              <w:rPr>
                <w:rFonts w:eastAsia="Times New Roman"/>
                <w:b/>
                <w:bCs/>
                <w:color w:val="000000"/>
                <w:szCs w:val="22"/>
              </w:rPr>
              <w:t>6.G.A.2</w:t>
            </w:r>
          </w:p>
        </w:tc>
        <w:tc>
          <w:tcPr>
            <w:tcW w:w="5026" w:type="dxa"/>
            <w:tcBorders>
              <w:top w:val="single" w:sz="6" w:space="0" w:color="000000"/>
              <w:left w:val="single" w:sz="6" w:space="0" w:color="000000"/>
              <w:bottom w:val="single" w:sz="6" w:space="0" w:color="000000"/>
              <w:right w:val="single" w:sz="6" w:space="0" w:color="000000"/>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color w:val="000000"/>
                <w:szCs w:val="22"/>
              </w:rPr>
              <w:t xml:space="preserve">Find the volume of a right rectangular prism with fractional edge lengths by packing it with unit cubes of the appropriate unit fraction edge lengths, and show that the volume is the same as would be found by multiplying the edge lengths of the prism. Understand and use the formula </w:t>
            </w:r>
            <w:r w:rsidRPr="005A3ED9">
              <w:rPr>
                <w:rFonts w:eastAsia="Times New Roman"/>
                <w:i/>
                <w:iCs/>
                <w:color w:val="000000"/>
                <w:szCs w:val="22"/>
              </w:rPr>
              <w:t>V = B · h,</w:t>
            </w:r>
            <w:r w:rsidRPr="005A3ED9">
              <w:rPr>
                <w:rFonts w:eastAsia="Times New Roman"/>
                <w:color w:val="000000"/>
                <w:szCs w:val="22"/>
              </w:rPr>
              <w:t xml:space="preserve"> where in this case, </w:t>
            </w:r>
            <w:r w:rsidRPr="005A3ED9">
              <w:rPr>
                <w:rFonts w:eastAsia="Times New Roman"/>
                <w:i/>
                <w:iCs/>
                <w:color w:val="000000"/>
                <w:szCs w:val="22"/>
              </w:rPr>
              <w:t>B</w:t>
            </w:r>
            <w:r w:rsidRPr="005A3ED9">
              <w:rPr>
                <w:rFonts w:eastAsia="Times New Roman"/>
                <w:color w:val="000000"/>
                <w:szCs w:val="22"/>
              </w:rPr>
              <w:t xml:space="preserve"> is the area of the base (</w:t>
            </w:r>
            <w:r w:rsidRPr="005A3ED9">
              <w:rPr>
                <w:rFonts w:eastAsia="Times New Roman"/>
                <w:i/>
                <w:iCs/>
                <w:color w:val="000000"/>
                <w:szCs w:val="22"/>
              </w:rPr>
              <w:t>B = l x w</w:t>
            </w:r>
            <w:r w:rsidRPr="005A3ED9">
              <w:rPr>
                <w:rFonts w:eastAsia="Times New Roman"/>
                <w:color w:val="000000"/>
                <w:szCs w:val="22"/>
              </w:rPr>
              <w:t>) to find volumes of right rectangular prisms with fractional edge lengths in mathematical problems and problems in real-world context.</w:t>
            </w:r>
          </w:p>
        </w:tc>
      </w:tr>
      <w:tr w:rsidR="005A3ED9" w:rsidRPr="005A3ED9" w:rsidTr="0064310F">
        <w:trPr>
          <w:trHeight w:val="2496"/>
        </w:trPr>
        <w:tc>
          <w:tcPr>
            <w:tcW w:w="950" w:type="dxa"/>
            <w:tcBorders>
              <w:top w:val="single" w:sz="6" w:space="0" w:color="000000"/>
              <w:left w:val="single" w:sz="4" w:space="0" w:color="auto"/>
              <w:bottom w:val="single" w:sz="4" w:space="0" w:color="auto"/>
              <w:right w:val="single" w:sz="4" w:space="0" w:color="auto"/>
            </w:tcBorders>
            <w:shd w:val="clear" w:color="auto" w:fill="auto"/>
            <w:noWrap/>
            <w:hideMark/>
          </w:tcPr>
          <w:p w:rsidR="005A3ED9" w:rsidRPr="005A3ED9" w:rsidRDefault="005A3ED9" w:rsidP="00D51B07">
            <w:pPr>
              <w:spacing w:after="0" w:line="240" w:lineRule="auto"/>
              <w:rPr>
                <w:rFonts w:eastAsia="Times New Roman"/>
                <w:color w:val="000000"/>
                <w:sz w:val="24"/>
                <w:szCs w:val="24"/>
              </w:rPr>
            </w:pPr>
            <w:r w:rsidRPr="005A3ED9">
              <w:rPr>
                <w:rFonts w:eastAsia="Times New Roman"/>
                <w:color w:val="000000"/>
                <w:sz w:val="24"/>
                <w:szCs w:val="24"/>
              </w:rPr>
              <w:t> </w:t>
            </w:r>
          </w:p>
        </w:tc>
        <w:tc>
          <w:tcPr>
            <w:tcW w:w="5026" w:type="dxa"/>
            <w:tcBorders>
              <w:top w:val="single" w:sz="6" w:space="0" w:color="000000"/>
              <w:left w:val="nil"/>
              <w:bottom w:val="single" w:sz="4" w:space="0" w:color="auto"/>
              <w:right w:val="single" w:sz="4" w:space="0" w:color="auto"/>
            </w:tcBorders>
            <w:shd w:val="clear" w:color="auto" w:fill="auto"/>
            <w:hideMark/>
          </w:tcPr>
          <w:p w:rsidR="005A3ED9" w:rsidRPr="006F7A3F" w:rsidRDefault="005A3ED9" w:rsidP="00D51B07">
            <w:pPr>
              <w:spacing w:after="0" w:line="240" w:lineRule="auto"/>
              <w:rPr>
                <w:rFonts w:eastAsia="Times New Roman"/>
                <w:color w:val="000000"/>
                <w:szCs w:val="22"/>
              </w:rPr>
            </w:pPr>
            <w:r w:rsidRPr="006F7A3F">
              <w:rPr>
                <w:rFonts w:eastAsia="Times New Roman"/>
                <w:b/>
                <w:bCs/>
                <w:color w:val="000000"/>
                <w:szCs w:val="22"/>
              </w:rPr>
              <w:t>6.G.A.3</w:t>
            </w:r>
            <w:r w:rsidRPr="006F7A3F">
              <w:rPr>
                <w:rFonts w:eastAsia="Times New Roman"/>
                <w:color w:val="000000"/>
                <w:szCs w:val="22"/>
              </w:rPr>
              <w:t>. Draw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p>
        </w:tc>
        <w:tc>
          <w:tcPr>
            <w:tcW w:w="2707" w:type="dxa"/>
            <w:vMerge/>
            <w:tcBorders>
              <w:top w:val="single" w:sz="6" w:space="0" w:color="000000"/>
              <w:left w:val="single" w:sz="4" w:space="0" w:color="auto"/>
              <w:bottom w:val="single" w:sz="4" w:space="0" w:color="auto"/>
              <w:right w:val="nil"/>
            </w:tcBorders>
            <w:shd w:val="clear" w:color="auto" w:fill="92CDDC" w:themeFill="accent5" w:themeFillTint="99"/>
            <w:vAlign w:val="center"/>
            <w:hideMark/>
          </w:tcPr>
          <w:p w:rsidR="005A3ED9" w:rsidRPr="005A3ED9" w:rsidRDefault="005A3ED9" w:rsidP="00D51B07">
            <w:pPr>
              <w:spacing w:after="0" w:line="240" w:lineRule="auto"/>
              <w:rPr>
                <w:rFonts w:eastAsia="Times New Roman"/>
                <w:b/>
                <w:bCs/>
                <w:color w:val="000000"/>
                <w:sz w:val="20"/>
              </w:rPr>
            </w:pPr>
          </w:p>
        </w:tc>
        <w:tc>
          <w:tcPr>
            <w:tcW w:w="1195" w:type="dxa"/>
            <w:tcBorders>
              <w:top w:val="single" w:sz="6" w:space="0" w:color="000000"/>
              <w:left w:val="single" w:sz="8" w:space="0" w:color="auto"/>
              <w:bottom w:val="single" w:sz="4" w:space="0" w:color="auto"/>
              <w:right w:val="single" w:sz="4" w:space="0" w:color="auto"/>
            </w:tcBorders>
            <w:shd w:val="clear" w:color="auto" w:fill="auto"/>
            <w:vAlign w:val="center"/>
            <w:hideMark/>
          </w:tcPr>
          <w:p w:rsidR="005A3ED9" w:rsidRPr="005A3ED9" w:rsidRDefault="005A3ED9" w:rsidP="00D51B07">
            <w:pPr>
              <w:spacing w:after="0" w:line="240" w:lineRule="auto"/>
              <w:rPr>
                <w:rFonts w:eastAsia="Times New Roman"/>
                <w:b/>
                <w:bCs/>
                <w:color w:val="000000"/>
                <w:szCs w:val="22"/>
              </w:rPr>
            </w:pPr>
            <w:r w:rsidRPr="005A3ED9">
              <w:rPr>
                <w:rFonts w:eastAsia="Times New Roman"/>
                <w:b/>
                <w:bCs/>
                <w:color w:val="000000"/>
                <w:szCs w:val="22"/>
              </w:rPr>
              <w:t>6.G.A.3</w:t>
            </w:r>
          </w:p>
        </w:tc>
        <w:tc>
          <w:tcPr>
            <w:tcW w:w="5026" w:type="dxa"/>
            <w:tcBorders>
              <w:top w:val="single" w:sz="6" w:space="0" w:color="000000"/>
              <w:left w:val="nil"/>
              <w:bottom w:val="single" w:sz="4" w:space="0" w:color="auto"/>
              <w:right w:val="single" w:sz="8"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color w:val="000000"/>
                <w:szCs w:val="22"/>
              </w:rPr>
              <w:t>Draw polygons in the coordinate plane given coordinates for the vertices; use coordinates to find the length of a side joining points with the same first coordinate or the same second coordinate. Apply these techniques to solve mathematical problems and problems in a real-world context.</w:t>
            </w:r>
          </w:p>
        </w:tc>
      </w:tr>
      <w:tr w:rsidR="005A3ED9" w:rsidRPr="005A3ED9" w:rsidTr="0064310F">
        <w:trPr>
          <w:trHeight w:val="2196"/>
        </w:trPr>
        <w:tc>
          <w:tcPr>
            <w:tcW w:w="950" w:type="dxa"/>
            <w:tcBorders>
              <w:top w:val="nil"/>
              <w:left w:val="single" w:sz="4" w:space="0" w:color="auto"/>
              <w:bottom w:val="single" w:sz="4" w:space="0" w:color="auto"/>
              <w:right w:val="single" w:sz="4" w:space="0" w:color="auto"/>
            </w:tcBorders>
            <w:shd w:val="clear" w:color="auto" w:fill="auto"/>
            <w:noWrap/>
            <w:hideMark/>
          </w:tcPr>
          <w:p w:rsidR="005A3ED9" w:rsidRPr="005A3ED9" w:rsidRDefault="005A3ED9" w:rsidP="00D51B07">
            <w:pPr>
              <w:spacing w:after="0" w:line="240" w:lineRule="auto"/>
              <w:rPr>
                <w:rFonts w:eastAsia="Times New Roman"/>
                <w:color w:val="000000"/>
                <w:sz w:val="24"/>
                <w:szCs w:val="24"/>
              </w:rPr>
            </w:pPr>
            <w:r w:rsidRPr="005A3ED9">
              <w:rPr>
                <w:rFonts w:eastAsia="Times New Roman"/>
                <w:color w:val="000000"/>
                <w:sz w:val="24"/>
                <w:szCs w:val="24"/>
              </w:rPr>
              <w:t> </w:t>
            </w:r>
          </w:p>
        </w:tc>
        <w:tc>
          <w:tcPr>
            <w:tcW w:w="5026" w:type="dxa"/>
            <w:tcBorders>
              <w:top w:val="nil"/>
              <w:left w:val="nil"/>
              <w:bottom w:val="single" w:sz="4" w:space="0" w:color="auto"/>
              <w:right w:val="single" w:sz="4" w:space="0" w:color="auto"/>
            </w:tcBorders>
            <w:shd w:val="clear" w:color="auto" w:fill="auto"/>
            <w:hideMark/>
          </w:tcPr>
          <w:p w:rsidR="005A3ED9" w:rsidRPr="006F7A3F" w:rsidRDefault="005A3ED9" w:rsidP="00D51B07">
            <w:pPr>
              <w:spacing w:after="0" w:line="240" w:lineRule="auto"/>
              <w:rPr>
                <w:rFonts w:eastAsia="Times New Roman"/>
                <w:color w:val="000000"/>
                <w:szCs w:val="22"/>
              </w:rPr>
            </w:pPr>
            <w:r w:rsidRPr="006F7A3F">
              <w:rPr>
                <w:rFonts w:eastAsia="Times New Roman"/>
                <w:b/>
                <w:bCs/>
                <w:color w:val="000000"/>
                <w:szCs w:val="22"/>
              </w:rPr>
              <w:t xml:space="preserve">6.G.A.4. </w:t>
            </w:r>
            <w:r w:rsidRPr="006F7A3F">
              <w:rPr>
                <w:rFonts w:eastAsia="Times New Roman"/>
                <w:color w:val="000000"/>
                <w:szCs w:val="22"/>
              </w:rPr>
              <w:t>Represent three-dimensional figures using nets made up of rectangles and triangles, and use the nets to find the surface area of these figures. Apply these techniques in the context of solving real-world and mathematical problems.</w:t>
            </w:r>
          </w:p>
        </w:tc>
        <w:tc>
          <w:tcPr>
            <w:tcW w:w="2707" w:type="dxa"/>
            <w:vMerge/>
            <w:tcBorders>
              <w:top w:val="single" w:sz="4" w:space="0" w:color="auto"/>
              <w:left w:val="single" w:sz="4" w:space="0" w:color="auto"/>
              <w:bottom w:val="single" w:sz="4" w:space="0" w:color="auto"/>
              <w:right w:val="nil"/>
            </w:tcBorders>
            <w:shd w:val="clear" w:color="auto" w:fill="92CDDC" w:themeFill="accent5" w:themeFillTint="99"/>
            <w:vAlign w:val="center"/>
            <w:hideMark/>
          </w:tcPr>
          <w:p w:rsidR="005A3ED9" w:rsidRPr="005A3ED9" w:rsidRDefault="005A3ED9" w:rsidP="00D51B07">
            <w:pPr>
              <w:spacing w:after="0" w:line="240" w:lineRule="auto"/>
              <w:rPr>
                <w:rFonts w:eastAsia="Times New Roman"/>
                <w:b/>
                <w:bCs/>
                <w:color w:val="000000"/>
                <w:sz w:val="20"/>
              </w:rPr>
            </w:pPr>
          </w:p>
        </w:tc>
        <w:tc>
          <w:tcPr>
            <w:tcW w:w="1195" w:type="dxa"/>
            <w:tcBorders>
              <w:top w:val="nil"/>
              <w:left w:val="single" w:sz="8" w:space="0" w:color="auto"/>
              <w:bottom w:val="single" w:sz="8" w:space="0" w:color="auto"/>
              <w:right w:val="single" w:sz="4" w:space="0" w:color="auto"/>
            </w:tcBorders>
            <w:shd w:val="clear" w:color="auto" w:fill="auto"/>
            <w:vAlign w:val="center"/>
            <w:hideMark/>
          </w:tcPr>
          <w:p w:rsidR="005A3ED9" w:rsidRPr="005A3ED9" w:rsidRDefault="005A3ED9" w:rsidP="00D51B07">
            <w:pPr>
              <w:spacing w:after="0" w:line="240" w:lineRule="auto"/>
              <w:rPr>
                <w:rFonts w:eastAsia="Times New Roman"/>
                <w:b/>
                <w:bCs/>
                <w:color w:val="000000"/>
                <w:szCs w:val="22"/>
              </w:rPr>
            </w:pPr>
            <w:r w:rsidRPr="005A3ED9">
              <w:rPr>
                <w:rFonts w:eastAsia="Times New Roman"/>
                <w:b/>
                <w:bCs/>
                <w:color w:val="000000"/>
                <w:szCs w:val="22"/>
              </w:rPr>
              <w:t>6.G.A.4</w:t>
            </w:r>
          </w:p>
        </w:tc>
        <w:tc>
          <w:tcPr>
            <w:tcW w:w="5026" w:type="dxa"/>
            <w:tcBorders>
              <w:top w:val="nil"/>
              <w:left w:val="nil"/>
              <w:bottom w:val="single" w:sz="8" w:space="0" w:color="auto"/>
              <w:right w:val="single" w:sz="8"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color w:val="000000"/>
                <w:szCs w:val="22"/>
              </w:rPr>
              <w:t>Represent three-dimensional figures using nets made up of rectangles and triangles, and use the nets to find the surface area of these figures. Apply these techniques to solve mathematical problems and problems in real-world context.</w:t>
            </w:r>
          </w:p>
        </w:tc>
      </w:tr>
      <w:tr w:rsidR="005A3ED9" w:rsidRPr="0064310F" w:rsidTr="0064310F">
        <w:trPr>
          <w:trHeight w:val="360"/>
        </w:trPr>
        <w:tc>
          <w:tcPr>
            <w:tcW w:w="5976" w:type="dxa"/>
            <w:gridSpan w:val="2"/>
            <w:tcBorders>
              <w:top w:val="single" w:sz="4" w:space="0" w:color="auto"/>
              <w:left w:val="single" w:sz="4" w:space="0" w:color="auto"/>
              <w:bottom w:val="single" w:sz="4" w:space="0" w:color="auto"/>
              <w:right w:val="single" w:sz="6" w:space="0" w:color="000000"/>
            </w:tcBorders>
            <w:shd w:val="clear" w:color="auto" w:fill="BFBFBF" w:themeFill="background1" w:themeFillShade="BF"/>
            <w:vAlign w:val="center"/>
            <w:hideMark/>
          </w:tcPr>
          <w:p w:rsidR="005A3ED9" w:rsidRPr="0064310F" w:rsidRDefault="0064310F" w:rsidP="00D51B07">
            <w:pPr>
              <w:spacing w:after="0" w:line="240" w:lineRule="auto"/>
              <w:jc w:val="center"/>
              <w:rPr>
                <w:rFonts w:eastAsia="Times New Roman"/>
                <w:b/>
                <w:bCs/>
                <w:color w:val="000000"/>
                <w:sz w:val="28"/>
                <w:szCs w:val="28"/>
              </w:rPr>
            </w:pPr>
            <w:r w:rsidRPr="0064310F">
              <w:rPr>
                <w:rFonts w:eastAsia="Times New Roman"/>
                <w:b/>
                <w:bCs/>
                <w:color w:val="000000"/>
                <w:sz w:val="28"/>
                <w:szCs w:val="28"/>
              </w:rPr>
              <w:t>Statistics and Probability (SP)</w:t>
            </w:r>
          </w:p>
        </w:tc>
        <w:tc>
          <w:tcPr>
            <w:tcW w:w="8928"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noWrap/>
            <w:hideMark/>
          </w:tcPr>
          <w:p w:rsidR="005A3ED9" w:rsidRPr="0064310F" w:rsidRDefault="005A3ED9" w:rsidP="00D51B07">
            <w:pPr>
              <w:spacing w:after="0" w:line="240" w:lineRule="auto"/>
              <w:jc w:val="center"/>
              <w:rPr>
                <w:rFonts w:eastAsia="Times New Roman"/>
                <w:b/>
                <w:bCs/>
                <w:color w:val="000000"/>
                <w:sz w:val="28"/>
                <w:szCs w:val="28"/>
              </w:rPr>
            </w:pPr>
            <w:r w:rsidRPr="0064310F">
              <w:rPr>
                <w:rFonts w:eastAsia="Times New Roman"/>
                <w:b/>
                <w:bCs/>
                <w:color w:val="000000"/>
                <w:sz w:val="28"/>
                <w:szCs w:val="28"/>
              </w:rPr>
              <w:t>Statistics and Probability (SP)</w:t>
            </w:r>
          </w:p>
        </w:tc>
      </w:tr>
      <w:tr w:rsidR="0064310F" w:rsidRPr="005A3ED9" w:rsidTr="0064310F">
        <w:trPr>
          <w:trHeight w:val="324"/>
        </w:trPr>
        <w:tc>
          <w:tcPr>
            <w:tcW w:w="950" w:type="dxa"/>
            <w:tcBorders>
              <w:top w:val="nil"/>
              <w:left w:val="single" w:sz="4" w:space="0" w:color="auto"/>
              <w:bottom w:val="single" w:sz="4" w:space="0" w:color="auto"/>
              <w:right w:val="single" w:sz="4" w:space="0" w:color="auto"/>
            </w:tcBorders>
            <w:shd w:val="clear" w:color="000000" w:fill="92CDDC"/>
            <w:noWrap/>
            <w:hideMark/>
          </w:tcPr>
          <w:p w:rsidR="0064310F" w:rsidRPr="0064310F" w:rsidRDefault="0064310F" w:rsidP="00D51B07">
            <w:pPr>
              <w:spacing w:after="0" w:line="240" w:lineRule="auto"/>
              <w:rPr>
                <w:rFonts w:eastAsia="Times New Roman"/>
                <w:b/>
                <w:bCs/>
                <w:color w:val="000000"/>
                <w:szCs w:val="24"/>
              </w:rPr>
            </w:pPr>
            <w:r w:rsidRPr="0064310F">
              <w:rPr>
                <w:rFonts w:eastAsia="Times New Roman"/>
                <w:b/>
                <w:bCs/>
                <w:color w:val="000000"/>
                <w:szCs w:val="24"/>
              </w:rPr>
              <w:t>6.SP.A</w:t>
            </w:r>
          </w:p>
        </w:tc>
        <w:tc>
          <w:tcPr>
            <w:tcW w:w="5026" w:type="dxa"/>
            <w:tcBorders>
              <w:top w:val="nil"/>
              <w:left w:val="nil"/>
              <w:bottom w:val="single" w:sz="4" w:space="0" w:color="auto"/>
              <w:right w:val="single" w:sz="6" w:space="0" w:color="000000"/>
            </w:tcBorders>
            <w:shd w:val="clear" w:color="000000" w:fill="92CDDC"/>
            <w:hideMark/>
          </w:tcPr>
          <w:p w:rsidR="0064310F" w:rsidRPr="006F7A3F" w:rsidRDefault="0064310F" w:rsidP="00D51B07">
            <w:pPr>
              <w:spacing w:after="0" w:line="240" w:lineRule="auto"/>
              <w:jc w:val="center"/>
              <w:rPr>
                <w:rFonts w:eastAsia="Times New Roman"/>
                <w:b/>
                <w:bCs/>
                <w:color w:val="000000"/>
                <w:szCs w:val="22"/>
              </w:rPr>
            </w:pPr>
            <w:r w:rsidRPr="006F7A3F">
              <w:rPr>
                <w:rFonts w:eastAsia="Times New Roman"/>
                <w:b/>
                <w:bCs/>
                <w:color w:val="000000"/>
                <w:szCs w:val="22"/>
              </w:rPr>
              <w:t>Develop understanding of statistical variabIlity.</w:t>
            </w:r>
          </w:p>
        </w:tc>
        <w:tc>
          <w:tcPr>
            <w:tcW w:w="8928" w:type="dxa"/>
            <w:gridSpan w:val="3"/>
            <w:tcBorders>
              <w:top w:val="single" w:sz="6" w:space="0" w:color="000000"/>
              <w:left w:val="single" w:sz="6" w:space="0" w:color="000000"/>
              <w:bottom w:val="single" w:sz="6" w:space="0" w:color="000000"/>
              <w:right w:val="single" w:sz="6" w:space="0" w:color="000000"/>
            </w:tcBorders>
            <w:shd w:val="clear" w:color="auto" w:fill="auto"/>
            <w:noWrap/>
            <w:hideMark/>
          </w:tcPr>
          <w:p w:rsidR="0064310F" w:rsidRPr="005A3ED9" w:rsidRDefault="0064310F" w:rsidP="00D51B07">
            <w:pPr>
              <w:spacing w:after="0" w:line="240" w:lineRule="auto"/>
              <w:rPr>
                <w:rFonts w:eastAsia="Times New Roman"/>
                <w:color w:val="000000"/>
                <w:szCs w:val="22"/>
              </w:rPr>
            </w:pPr>
          </w:p>
        </w:tc>
      </w:tr>
      <w:tr w:rsidR="005A3ED9" w:rsidRPr="005A3ED9" w:rsidTr="0064310F">
        <w:trPr>
          <w:trHeight w:val="2184"/>
        </w:trPr>
        <w:tc>
          <w:tcPr>
            <w:tcW w:w="950" w:type="dxa"/>
            <w:tcBorders>
              <w:top w:val="nil"/>
              <w:left w:val="single" w:sz="4" w:space="0" w:color="auto"/>
              <w:bottom w:val="single" w:sz="6" w:space="0" w:color="000000"/>
              <w:right w:val="single" w:sz="4" w:space="0" w:color="auto"/>
            </w:tcBorders>
            <w:shd w:val="clear" w:color="auto" w:fill="auto"/>
            <w:noWrap/>
            <w:hideMark/>
          </w:tcPr>
          <w:p w:rsidR="005A3ED9" w:rsidRPr="005A3ED9" w:rsidRDefault="005A3ED9" w:rsidP="00D51B07">
            <w:pPr>
              <w:spacing w:after="0" w:line="240" w:lineRule="auto"/>
              <w:rPr>
                <w:rFonts w:eastAsia="Times New Roman"/>
                <w:color w:val="000000"/>
                <w:sz w:val="24"/>
                <w:szCs w:val="24"/>
              </w:rPr>
            </w:pPr>
            <w:r w:rsidRPr="005A3ED9">
              <w:rPr>
                <w:rFonts w:eastAsia="Times New Roman"/>
                <w:color w:val="000000"/>
                <w:sz w:val="24"/>
                <w:szCs w:val="24"/>
              </w:rPr>
              <w:t> </w:t>
            </w:r>
          </w:p>
        </w:tc>
        <w:tc>
          <w:tcPr>
            <w:tcW w:w="5026" w:type="dxa"/>
            <w:tcBorders>
              <w:top w:val="nil"/>
              <w:left w:val="nil"/>
              <w:bottom w:val="single" w:sz="6" w:space="0" w:color="000000"/>
              <w:right w:val="single" w:sz="4" w:space="0" w:color="auto"/>
            </w:tcBorders>
            <w:shd w:val="clear" w:color="auto" w:fill="auto"/>
            <w:hideMark/>
          </w:tcPr>
          <w:p w:rsidR="005A3ED9" w:rsidRPr="006F7A3F" w:rsidRDefault="005A3ED9" w:rsidP="00D51B07">
            <w:pPr>
              <w:spacing w:after="0" w:line="240" w:lineRule="auto"/>
              <w:rPr>
                <w:rFonts w:eastAsia="Times New Roman"/>
                <w:color w:val="000000"/>
                <w:szCs w:val="22"/>
              </w:rPr>
            </w:pPr>
            <w:r w:rsidRPr="006F7A3F">
              <w:rPr>
                <w:rFonts w:eastAsia="Times New Roman"/>
                <w:b/>
                <w:bCs/>
                <w:color w:val="000000"/>
                <w:szCs w:val="22"/>
              </w:rPr>
              <w:t>6.SP.A.1.</w:t>
            </w:r>
            <w:r w:rsidRPr="006F7A3F">
              <w:rPr>
                <w:rFonts w:eastAsia="Times New Roman"/>
                <w:color w:val="000000"/>
                <w:szCs w:val="22"/>
              </w:rPr>
              <w:t xml:space="preserve"> Recognize a statistical question as one that anticipates variability in the data related to the question and accounts for it in the answers. For example, “How old am I?” is not a statistical question, but “How old are the students in my school?” is a statistical question because one anticipates variability in students’ ages.</w:t>
            </w:r>
          </w:p>
        </w:tc>
        <w:tc>
          <w:tcPr>
            <w:tcW w:w="2707" w:type="dxa"/>
            <w:vMerge w:val="restart"/>
            <w:tcBorders>
              <w:top w:val="single" w:sz="4" w:space="0" w:color="auto"/>
              <w:left w:val="single" w:sz="4" w:space="0" w:color="auto"/>
              <w:bottom w:val="single" w:sz="6" w:space="0" w:color="000000"/>
              <w:right w:val="nil"/>
            </w:tcBorders>
            <w:shd w:val="clear" w:color="auto" w:fill="92CDDC" w:themeFill="accent5" w:themeFillTint="99"/>
            <w:hideMark/>
          </w:tcPr>
          <w:p w:rsidR="005A3ED9" w:rsidRPr="005A3ED9" w:rsidRDefault="005A3ED9" w:rsidP="00D51B07">
            <w:pPr>
              <w:spacing w:after="0" w:line="240" w:lineRule="auto"/>
              <w:rPr>
                <w:rFonts w:eastAsia="Times New Roman"/>
                <w:b/>
                <w:bCs/>
                <w:color w:val="000000"/>
                <w:sz w:val="20"/>
              </w:rPr>
            </w:pPr>
            <w:r w:rsidRPr="005A3ED9">
              <w:rPr>
                <w:rFonts w:eastAsia="Times New Roman"/>
                <w:b/>
                <w:bCs/>
                <w:color w:val="000000"/>
                <w:sz w:val="20"/>
              </w:rPr>
              <w:t>6.SP.A</w:t>
            </w:r>
            <w:r w:rsidRPr="005A3ED9">
              <w:rPr>
                <w:rFonts w:eastAsia="Times New Roman"/>
                <w:b/>
                <w:bCs/>
                <w:color w:val="000000"/>
                <w:sz w:val="20"/>
              </w:rPr>
              <w:br/>
              <w:t>Develop understanding of statistical variability.</w:t>
            </w:r>
          </w:p>
        </w:tc>
        <w:tc>
          <w:tcPr>
            <w:tcW w:w="1195" w:type="dxa"/>
            <w:tcBorders>
              <w:top w:val="single" w:sz="8" w:space="0" w:color="auto"/>
              <w:left w:val="single" w:sz="8" w:space="0" w:color="auto"/>
              <w:bottom w:val="single" w:sz="6" w:space="0" w:color="000000"/>
              <w:right w:val="single" w:sz="4" w:space="0" w:color="auto"/>
            </w:tcBorders>
            <w:shd w:val="clear" w:color="auto" w:fill="auto"/>
            <w:vAlign w:val="center"/>
            <w:hideMark/>
          </w:tcPr>
          <w:p w:rsidR="005A3ED9" w:rsidRPr="005A3ED9" w:rsidRDefault="005A3ED9" w:rsidP="00D51B07">
            <w:pPr>
              <w:spacing w:after="0" w:line="240" w:lineRule="auto"/>
              <w:rPr>
                <w:rFonts w:eastAsia="Times New Roman"/>
                <w:b/>
                <w:bCs/>
                <w:color w:val="000000"/>
                <w:szCs w:val="22"/>
              </w:rPr>
            </w:pPr>
            <w:r w:rsidRPr="005A3ED9">
              <w:rPr>
                <w:rFonts w:eastAsia="Times New Roman"/>
                <w:b/>
                <w:bCs/>
                <w:color w:val="000000"/>
                <w:szCs w:val="22"/>
              </w:rPr>
              <w:t>6.SP.A.1</w:t>
            </w:r>
          </w:p>
        </w:tc>
        <w:tc>
          <w:tcPr>
            <w:tcW w:w="5026" w:type="dxa"/>
            <w:tcBorders>
              <w:top w:val="single" w:sz="8" w:space="0" w:color="auto"/>
              <w:left w:val="nil"/>
              <w:bottom w:val="single" w:sz="6" w:space="0" w:color="000000"/>
              <w:right w:val="single" w:sz="8"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color w:val="000000"/>
                <w:szCs w:val="22"/>
              </w:rPr>
              <w:t xml:space="preserve">Recognize a statistical question as one that anticipates variability in the data related to the question and accounts for variability in the answers. </w:t>
            </w:r>
            <w:r w:rsidRPr="005A3ED9">
              <w:rPr>
                <w:rFonts w:eastAsia="Times New Roman"/>
                <w:i/>
                <w:iCs/>
                <w:color w:val="000000"/>
                <w:szCs w:val="22"/>
              </w:rPr>
              <w:t>For example, "How old am I?"  is not a statistical question, but "How old are the students in my school?" is a statistical question because one anticipates variability in students' ages.</w:t>
            </w:r>
          </w:p>
        </w:tc>
      </w:tr>
      <w:tr w:rsidR="005A3ED9" w:rsidRPr="005A3ED9" w:rsidTr="0064310F">
        <w:trPr>
          <w:trHeight w:val="1872"/>
        </w:trPr>
        <w:tc>
          <w:tcPr>
            <w:tcW w:w="950" w:type="dxa"/>
            <w:tcBorders>
              <w:top w:val="single" w:sz="6" w:space="0" w:color="000000"/>
              <w:left w:val="single" w:sz="6" w:space="0" w:color="000000"/>
              <w:bottom w:val="single" w:sz="6" w:space="0" w:color="000000"/>
              <w:right w:val="single" w:sz="6" w:space="0" w:color="000000"/>
            </w:tcBorders>
            <w:shd w:val="clear" w:color="auto" w:fill="auto"/>
            <w:noWrap/>
            <w:hideMark/>
          </w:tcPr>
          <w:p w:rsidR="005A3ED9" w:rsidRPr="005A3ED9" w:rsidRDefault="005A3ED9" w:rsidP="00D51B07">
            <w:pPr>
              <w:spacing w:after="0" w:line="240" w:lineRule="auto"/>
              <w:rPr>
                <w:rFonts w:eastAsia="Times New Roman"/>
                <w:color w:val="000000"/>
                <w:sz w:val="24"/>
                <w:szCs w:val="24"/>
              </w:rPr>
            </w:pPr>
            <w:r w:rsidRPr="005A3ED9">
              <w:rPr>
                <w:rFonts w:eastAsia="Times New Roman"/>
                <w:color w:val="000000"/>
                <w:sz w:val="24"/>
                <w:szCs w:val="24"/>
              </w:rPr>
              <w:t> </w:t>
            </w:r>
          </w:p>
        </w:tc>
        <w:tc>
          <w:tcPr>
            <w:tcW w:w="5026" w:type="dxa"/>
            <w:tcBorders>
              <w:top w:val="single" w:sz="6" w:space="0" w:color="000000"/>
              <w:left w:val="single" w:sz="6" w:space="0" w:color="000000"/>
              <w:bottom w:val="single" w:sz="6" w:space="0" w:color="000000"/>
              <w:right w:val="single" w:sz="6" w:space="0" w:color="000000"/>
            </w:tcBorders>
            <w:shd w:val="clear" w:color="auto" w:fill="auto"/>
            <w:hideMark/>
          </w:tcPr>
          <w:p w:rsidR="005A3ED9" w:rsidRPr="006F7A3F" w:rsidRDefault="005A3ED9" w:rsidP="00D51B07">
            <w:pPr>
              <w:spacing w:after="0" w:line="240" w:lineRule="auto"/>
              <w:rPr>
                <w:rFonts w:eastAsia="Times New Roman"/>
                <w:color w:val="000000"/>
                <w:szCs w:val="22"/>
              </w:rPr>
            </w:pPr>
            <w:r w:rsidRPr="006F7A3F">
              <w:rPr>
                <w:rFonts w:eastAsia="Times New Roman"/>
                <w:b/>
                <w:bCs/>
                <w:color w:val="000000"/>
                <w:szCs w:val="22"/>
              </w:rPr>
              <w:t xml:space="preserve">6.SP.A.2. </w:t>
            </w:r>
            <w:r w:rsidRPr="006F7A3F">
              <w:rPr>
                <w:rFonts w:eastAsia="Times New Roman"/>
                <w:color w:val="000000"/>
                <w:szCs w:val="22"/>
              </w:rPr>
              <w:t>Understand that a set of data collected to answer a statistical question has a distribution which can be described by its center, spread, and overall shape.</w:t>
            </w:r>
          </w:p>
        </w:tc>
        <w:tc>
          <w:tcPr>
            <w:tcW w:w="2707" w:type="dxa"/>
            <w:vMerge/>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hideMark/>
          </w:tcPr>
          <w:p w:rsidR="005A3ED9" w:rsidRPr="005A3ED9" w:rsidRDefault="005A3ED9" w:rsidP="00D51B07">
            <w:pPr>
              <w:spacing w:after="0" w:line="240" w:lineRule="auto"/>
              <w:rPr>
                <w:rFonts w:eastAsia="Times New Roman"/>
                <w:b/>
                <w:bCs/>
                <w:color w:val="000000"/>
                <w:sz w:val="20"/>
              </w:rPr>
            </w:pPr>
          </w:p>
        </w:tc>
        <w:tc>
          <w:tcPr>
            <w:tcW w:w="11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A3ED9" w:rsidRPr="005A3ED9" w:rsidRDefault="005A3ED9" w:rsidP="00D51B07">
            <w:pPr>
              <w:spacing w:after="0" w:line="240" w:lineRule="auto"/>
              <w:rPr>
                <w:rFonts w:eastAsia="Times New Roman"/>
                <w:b/>
                <w:bCs/>
                <w:color w:val="000000"/>
                <w:szCs w:val="22"/>
              </w:rPr>
            </w:pPr>
            <w:r w:rsidRPr="005A3ED9">
              <w:rPr>
                <w:rFonts w:eastAsia="Times New Roman"/>
                <w:b/>
                <w:bCs/>
                <w:color w:val="000000"/>
                <w:szCs w:val="22"/>
              </w:rPr>
              <w:t>6.SP.A.2</w:t>
            </w:r>
          </w:p>
        </w:tc>
        <w:tc>
          <w:tcPr>
            <w:tcW w:w="5026" w:type="dxa"/>
            <w:tcBorders>
              <w:top w:val="single" w:sz="6" w:space="0" w:color="000000"/>
              <w:left w:val="single" w:sz="6" w:space="0" w:color="000000"/>
              <w:bottom w:val="single" w:sz="6" w:space="0" w:color="000000"/>
              <w:right w:val="single" w:sz="6" w:space="0" w:color="000000"/>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color w:val="000000"/>
                <w:szCs w:val="22"/>
              </w:rPr>
              <w:t>Understand that a set of data collected to answer a statistical question has a distribution whose general characteristics can be described by its center, spread, and overall shape.</w:t>
            </w:r>
          </w:p>
        </w:tc>
      </w:tr>
      <w:tr w:rsidR="005A3ED9" w:rsidRPr="005A3ED9" w:rsidTr="0064310F">
        <w:trPr>
          <w:trHeight w:val="1596"/>
        </w:trPr>
        <w:tc>
          <w:tcPr>
            <w:tcW w:w="950" w:type="dxa"/>
            <w:tcBorders>
              <w:top w:val="single" w:sz="6" w:space="0" w:color="000000"/>
              <w:left w:val="single" w:sz="4" w:space="0" w:color="auto"/>
              <w:bottom w:val="single" w:sz="4" w:space="0" w:color="auto"/>
              <w:right w:val="single" w:sz="4" w:space="0" w:color="auto"/>
            </w:tcBorders>
            <w:shd w:val="clear" w:color="auto" w:fill="auto"/>
            <w:noWrap/>
            <w:hideMark/>
          </w:tcPr>
          <w:p w:rsidR="005A3ED9" w:rsidRPr="005A3ED9" w:rsidRDefault="005A3ED9" w:rsidP="00D51B07">
            <w:pPr>
              <w:spacing w:after="0" w:line="240" w:lineRule="auto"/>
              <w:rPr>
                <w:rFonts w:eastAsia="Times New Roman"/>
                <w:color w:val="000000"/>
                <w:sz w:val="24"/>
                <w:szCs w:val="24"/>
              </w:rPr>
            </w:pPr>
            <w:r w:rsidRPr="005A3ED9">
              <w:rPr>
                <w:rFonts w:eastAsia="Times New Roman"/>
                <w:color w:val="000000"/>
                <w:sz w:val="24"/>
                <w:szCs w:val="24"/>
              </w:rPr>
              <w:t> </w:t>
            </w:r>
          </w:p>
        </w:tc>
        <w:tc>
          <w:tcPr>
            <w:tcW w:w="5026" w:type="dxa"/>
            <w:tcBorders>
              <w:top w:val="single" w:sz="6" w:space="0" w:color="000000"/>
              <w:left w:val="nil"/>
              <w:bottom w:val="single" w:sz="4" w:space="0" w:color="auto"/>
              <w:right w:val="single" w:sz="4" w:space="0" w:color="auto"/>
            </w:tcBorders>
            <w:shd w:val="clear" w:color="auto" w:fill="auto"/>
            <w:hideMark/>
          </w:tcPr>
          <w:p w:rsidR="005A3ED9" w:rsidRPr="006F7A3F" w:rsidRDefault="005A3ED9" w:rsidP="00D51B07">
            <w:pPr>
              <w:spacing w:after="0" w:line="240" w:lineRule="auto"/>
              <w:rPr>
                <w:rFonts w:eastAsia="Times New Roman"/>
                <w:color w:val="000000"/>
                <w:szCs w:val="22"/>
              </w:rPr>
            </w:pPr>
            <w:r w:rsidRPr="006F7A3F">
              <w:rPr>
                <w:rFonts w:eastAsia="Times New Roman"/>
                <w:b/>
                <w:bCs/>
                <w:color w:val="000000"/>
                <w:szCs w:val="22"/>
              </w:rPr>
              <w:t>6.SP.A.3</w:t>
            </w:r>
            <w:r w:rsidRPr="006F7A3F">
              <w:rPr>
                <w:rFonts w:eastAsia="Times New Roman"/>
                <w:color w:val="000000"/>
                <w:szCs w:val="22"/>
              </w:rPr>
              <w:t>. Recognize that a measure of center for a numerical data set summarizes all of its values with a single number, while a measure of variation describes how its values vary with a single number.</w:t>
            </w:r>
          </w:p>
        </w:tc>
        <w:tc>
          <w:tcPr>
            <w:tcW w:w="2707" w:type="dxa"/>
            <w:vMerge/>
            <w:tcBorders>
              <w:top w:val="single" w:sz="6" w:space="0" w:color="000000"/>
              <w:left w:val="single" w:sz="4" w:space="0" w:color="auto"/>
              <w:bottom w:val="single" w:sz="6" w:space="0" w:color="000000"/>
              <w:right w:val="nil"/>
            </w:tcBorders>
            <w:shd w:val="clear" w:color="auto" w:fill="92CDDC" w:themeFill="accent5" w:themeFillTint="99"/>
            <w:vAlign w:val="center"/>
            <w:hideMark/>
          </w:tcPr>
          <w:p w:rsidR="005A3ED9" w:rsidRPr="005A3ED9" w:rsidRDefault="005A3ED9" w:rsidP="00D51B07">
            <w:pPr>
              <w:spacing w:after="0" w:line="240" w:lineRule="auto"/>
              <w:rPr>
                <w:rFonts w:eastAsia="Times New Roman"/>
                <w:b/>
                <w:bCs/>
                <w:color w:val="000000"/>
                <w:sz w:val="20"/>
              </w:rPr>
            </w:pPr>
          </w:p>
        </w:tc>
        <w:tc>
          <w:tcPr>
            <w:tcW w:w="1195" w:type="dxa"/>
            <w:tcBorders>
              <w:top w:val="single" w:sz="6" w:space="0" w:color="000000"/>
              <w:left w:val="single" w:sz="8" w:space="0" w:color="auto"/>
              <w:bottom w:val="single" w:sz="6" w:space="0" w:color="000000"/>
              <w:right w:val="single" w:sz="4" w:space="0" w:color="auto"/>
            </w:tcBorders>
            <w:shd w:val="clear" w:color="auto" w:fill="auto"/>
            <w:vAlign w:val="center"/>
            <w:hideMark/>
          </w:tcPr>
          <w:p w:rsidR="005A3ED9" w:rsidRPr="005A3ED9" w:rsidRDefault="005A3ED9" w:rsidP="00D51B07">
            <w:pPr>
              <w:spacing w:after="0" w:line="240" w:lineRule="auto"/>
              <w:rPr>
                <w:rFonts w:eastAsia="Times New Roman"/>
                <w:b/>
                <w:bCs/>
                <w:color w:val="000000"/>
                <w:szCs w:val="22"/>
              </w:rPr>
            </w:pPr>
            <w:r w:rsidRPr="005A3ED9">
              <w:rPr>
                <w:rFonts w:eastAsia="Times New Roman"/>
                <w:b/>
                <w:bCs/>
                <w:color w:val="000000"/>
                <w:szCs w:val="22"/>
              </w:rPr>
              <w:t>6.SP.A.3</w:t>
            </w:r>
          </w:p>
        </w:tc>
        <w:tc>
          <w:tcPr>
            <w:tcW w:w="5026" w:type="dxa"/>
            <w:tcBorders>
              <w:top w:val="single" w:sz="6" w:space="0" w:color="000000"/>
              <w:left w:val="nil"/>
              <w:bottom w:val="single" w:sz="6" w:space="0" w:color="000000"/>
              <w:right w:val="single" w:sz="8"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color w:val="000000"/>
                <w:szCs w:val="22"/>
              </w:rPr>
              <w:t>Recognize that a measure of center for a numerical data set summarizes all of its values with a single number, while a measure of variation uses a single number to describe the spread of the data set.</w:t>
            </w:r>
          </w:p>
        </w:tc>
      </w:tr>
      <w:tr w:rsidR="0064310F" w:rsidRPr="005A3ED9" w:rsidTr="0064310F">
        <w:trPr>
          <w:trHeight w:val="312"/>
        </w:trPr>
        <w:tc>
          <w:tcPr>
            <w:tcW w:w="950" w:type="dxa"/>
            <w:tcBorders>
              <w:top w:val="nil"/>
              <w:left w:val="single" w:sz="4" w:space="0" w:color="auto"/>
              <w:bottom w:val="single" w:sz="4" w:space="0" w:color="auto"/>
              <w:right w:val="single" w:sz="4" w:space="0" w:color="auto"/>
            </w:tcBorders>
            <w:shd w:val="clear" w:color="000000" w:fill="92CDDC"/>
            <w:hideMark/>
          </w:tcPr>
          <w:p w:rsidR="0064310F" w:rsidRPr="0064310F" w:rsidRDefault="0064310F" w:rsidP="00D51B07">
            <w:pPr>
              <w:spacing w:after="0" w:line="240" w:lineRule="auto"/>
              <w:rPr>
                <w:rFonts w:eastAsia="Times New Roman"/>
                <w:b/>
                <w:bCs/>
                <w:color w:val="000000"/>
                <w:szCs w:val="24"/>
              </w:rPr>
            </w:pPr>
            <w:r w:rsidRPr="0064310F">
              <w:rPr>
                <w:rFonts w:eastAsia="Times New Roman"/>
                <w:b/>
                <w:bCs/>
                <w:color w:val="000000"/>
                <w:szCs w:val="24"/>
              </w:rPr>
              <w:t>6.SP.B</w:t>
            </w:r>
          </w:p>
        </w:tc>
        <w:tc>
          <w:tcPr>
            <w:tcW w:w="5026" w:type="dxa"/>
            <w:tcBorders>
              <w:top w:val="nil"/>
              <w:left w:val="nil"/>
              <w:bottom w:val="single" w:sz="4" w:space="0" w:color="auto"/>
              <w:right w:val="single" w:sz="6" w:space="0" w:color="000000"/>
            </w:tcBorders>
            <w:shd w:val="clear" w:color="000000" w:fill="92CDDC"/>
            <w:hideMark/>
          </w:tcPr>
          <w:p w:rsidR="0064310F" w:rsidRPr="006F7A3F" w:rsidRDefault="0064310F" w:rsidP="00D51B07">
            <w:pPr>
              <w:spacing w:after="0" w:line="240" w:lineRule="auto"/>
              <w:jc w:val="center"/>
              <w:rPr>
                <w:rFonts w:eastAsia="Times New Roman"/>
                <w:b/>
                <w:bCs/>
                <w:color w:val="000000"/>
                <w:szCs w:val="22"/>
              </w:rPr>
            </w:pPr>
            <w:r w:rsidRPr="006F7A3F">
              <w:rPr>
                <w:rFonts w:eastAsia="Times New Roman"/>
                <w:b/>
                <w:bCs/>
                <w:color w:val="000000"/>
                <w:szCs w:val="22"/>
              </w:rPr>
              <w:t>Summarize and describe distributions.</w:t>
            </w:r>
          </w:p>
        </w:tc>
        <w:tc>
          <w:tcPr>
            <w:tcW w:w="8928" w:type="dxa"/>
            <w:gridSpan w:val="3"/>
            <w:tcBorders>
              <w:top w:val="single" w:sz="6" w:space="0" w:color="000000"/>
              <w:left w:val="single" w:sz="6" w:space="0" w:color="000000"/>
              <w:bottom w:val="single" w:sz="6" w:space="0" w:color="000000"/>
              <w:right w:val="single" w:sz="6" w:space="0" w:color="000000"/>
            </w:tcBorders>
            <w:shd w:val="clear" w:color="auto" w:fill="auto"/>
            <w:noWrap/>
            <w:hideMark/>
          </w:tcPr>
          <w:p w:rsidR="0064310F" w:rsidRPr="005A3ED9" w:rsidRDefault="0064310F" w:rsidP="00D51B07">
            <w:pPr>
              <w:spacing w:after="0" w:line="240" w:lineRule="auto"/>
              <w:rPr>
                <w:rFonts w:eastAsia="Times New Roman"/>
                <w:color w:val="000000"/>
                <w:szCs w:val="22"/>
              </w:rPr>
            </w:pPr>
          </w:p>
        </w:tc>
      </w:tr>
      <w:tr w:rsidR="005A3ED9" w:rsidRPr="005A3ED9" w:rsidTr="0064310F">
        <w:trPr>
          <w:trHeight w:val="936"/>
        </w:trPr>
        <w:tc>
          <w:tcPr>
            <w:tcW w:w="950" w:type="dxa"/>
            <w:tcBorders>
              <w:top w:val="nil"/>
              <w:left w:val="single" w:sz="4" w:space="0" w:color="auto"/>
              <w:bottom w:val="single" w:sz="4" w:space="0" w:color="auto"/>
              <w:right w:val="single" w:sz="4" w:space="0" w:color="auto"/>
            </w:tcBorders>
            <w:shd w:val="clear" w:color="auto" w:fill="auto"/>
            <w:noWrap/>
            <w:hideMark/>
          </w:tcPr>
          <w:p w:rsidR="005A3ED9" w:rsidRPr="005A3ED9" w:rsidRDefault="005A3ED9" w:rsidP="00D51B07">
            <w:pPr>
              <w:spacing w:after="0" w:line="240" w:lineRule="auto"/>
              <w:rPr>
                <w:rFonts w:eastAsia="Times New Roman"/>
                <w:color w:val="000000"/>
                <w:sz w:val="24"/>
                <w:szCs w:val="24"/>
              </w:rPr>
            </w:pPr>
            <w:r w:rsidRPr="005A3ED9">
              <w:rPr>
                <w:rFonts w:eastAsia="Times New Roman"/>
                <w:color w:val="000000"/>
                <w:sz w:val="24"/>
                <w:szCs w:val="24"/>
              </w:rPr>
              <w:t> </w:t>
            </w:r>
          </w:p>
        </w:tc>
        <w:tc>
          <w:tcPr>
            <w:tcW w:w="5026" w:type="dxa"/>
            <w:tcBorders>
              <w:top w:val="nil"/>
              <w:left w:val="nil"/>
              <w:bottom w:val="single" w:sz="4" w:space="0" w:color="auto"/>
              <w:right w:val="nil"/>
            </w:tcBorders>
            <w:shd w:val="clear" w:color="auto" w:fill="auto"/>
            <w:hideMark/>
          </w:tcPr>
          <w:p w:rsidR="005A3ED9" w:rsidRPr="006F7A3F" w:rsidRDefault="005A3ED9" w:rsidP="00D51B07">
            <w:pPr>
              <w:spacing w:after="0" w:line="240" w:lineRule="auto"/>
              <w:rPr>
                <w:rFonts w:eastAsia="Times New Roman"/>
                <w:szCs w:val="22"/>
              </w:rPr>
            </w:pPr>
            <w:r w:rsidRPr="006F7A3F">
              <w:rPr>
                <w:rFonts w:eastAsia="Times New Roman"/>
                <w:b/>
                <w:bCs/>
                <w:szCs w:val="22"/>
              </w:rPr>
              <w:t>6.SP.B.4.</w:t>
            </w:r>
            <w:r w:rsidRPr="006F7A3F">
              <w:rPr>
                <w:rFonts w:eastAsia="Times New Roman"/>
                <w:szCs w:val="22"/>
              </w:rPr>
              <w:t xml:space="preserve"> Display numerical data in plots on a number line, including dot plots, histograms, and box plots.</w:t>
            </w:r>
          </w:p>
        </w:tc>
        <w:tc>
          <w:tcPr>
            <w:tcW w:w="2707" w:type="dxa"/>
            <w:vMerge w:val="restart"/>
            <w:tcBorders>
              <w:top w:val="single" w:sz="6" w:space="0" w:color="000000"/>
              <w:left w:val="single" w:sz="4" w:space="0" w:color="auto"/>
              <w:bottom w:val="single" w:sz="4" w:space="0" w:color="auto"/>
              <w:right w:val="single" w:sz="4" w:space="0" w:color="auto"/>
            </w:tcBorders>
            <w:shd w:val="clear" w:color="auto" w:fill="92CDDC" w:themeFill="accent5" w:themeFillTint="99"/>
            <w:hideMark/>
          </w:tcPr>
          <w:p w:rsidR="005A3ED9" w:rsidRPr="005A3ED9" w:rsidRDefault="005A3ED9" w:rsidP="00D51B07">
            <w:pPr>
              <w:spacing w:after="0" w:line="240" w:lineRule="auto"/>
              <w:rPr>
                <w:rFonts w:eastAsia="Times New Roman"/>
                <w:b/>
                <w:bCs/>
                <w:color w:val="000000"/>
                <w:sz w:val="20"/>
              </w:rPr>
            </w:pPr>
            <w:r w:rsidRPr="005A3ED9">
              <w:rPr>
                <w:rFonts w:eastAsia="Times New Roman"/>
                <w:b/>
                <w:bCs/>
                <w:color w:val="000000"/>
                <w:sz w:val="20"/>
              </w:rPr>
              <w:t>6.SP.B</w:t>
            </w:r>
            <w:r w:rsidRPr="005A3ED9">
              <w:rPr>
                <w:rFonts w:eastAsia="Times New Roman"/>
                <w:b/>
                <w:bCs/>
                <w:color w:val="000000"/>
                <w:sz w:val="20"/>
              </w:rPr>
              <w:br/>
              <w:t>Summarize and describe distributions.</w:t>
            </w:r>
          </w:p>
        </w:tc>
        <w:tc>
          <w:tcPr>
            <w:tcW w:w="1195" w:type="dxa"/>
            <w:tcBorders>
              <w:top w:val="single" w:sz="6" w:space="0" w:color="000000"/>
              <w:left w:val="nil"/>
              <w:bottom w:val="single" w:sz="4" w:space="0" w:color="auto"/>
              <w:right w:val="single" w:sz="4" w:space="0" w:color="auto"/>
            </w:tcBorders>
            <w:shd w:val="clear" w:color="auto" w:fill="auto"/>
            <w:vAlign w:val="center"/>
            <w:hideMark/>
          </w:tcPr>
          <w:p w:rsidR="005A3ED9" w:rsidRPr="005A3ED9" w:rsidRDefault="005A3ED9" w:rsidP="00D51B07">
            <w:pPr>
              <w:spacing w:after="0" w:line="240" w:lineRule="auto"/>
              <w:rPr>
                <w:rFonts w:eastAsia="Times New Roman"/>
                <w:b/>
                <w:bCs/>
                <w:color w:val="000000"/>
                <w:szCs w:val="22"/>
              </w:rPr>
            </w:pPr>
            <w:r w:rsidRPr="005A3ED9">
              <w:rPr>
                <w:rFonts w:eastAsia="Times New Roman"/>
                <w:b/>
                <w:bCs/>
                <w:color w:val="000000"/>
                <w:szCs w:val="22"/>
              </w:rPr>
              <w:t>6.SP.B.4</w:t>
            </w:r>
          </w:p>
        </w:tc>
        <w:tc>
          <w:tcPr>
            <w:tcW w:w="5026" w:type="dxa"/>
            <w:tcBorders>
              <w:top w:val="single" w:sz="6" w:space="0" w:color="000000"/>
              <w:left w:val="nil"/>
              <w:bottom w:val="single" w:sz="4" w:space="0" w:color="auto"/>
              <w:right w:val="single" w:sz="4"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color w:val="000000"/>
                <w:szCs w:val="22"/>
              </w:rPr>
              <w:t>Display and interpret numerical data by creating plots on a number line including histograms, dot plots, and box plots.</w:t>
            </w:r>
          </w:p>
        </w:tc>
      </w:tr>
      <w:tr w:rsidR="005A3ED9" w:rsidRPr="005A3ED9" w:rsidTr="0064310F">
        <w:trPr>
          <w:trHeight w:val="5210"/>
        </w:trPr>
        <w:tc>
          <w:tcPr>
            <w:tcW w:w="950" w:type="dxa"/>
            <w:tcBorders>
              <w:top w:val="nil"/>
              <w:left w:val="single" w:sz="4" w:space="0" w:color="auto"/>
              <w:bottom w:val="single" w:sz="4" w:space="0" w:color="auto"/>
              <w:right w:val="single" w:sz="4" w:space="0" w:color="auto"/>
            </w:tcBorders>
            <w:shd w:val="clear" w:color="auto" w:fill="auto"/>
            <w:noWrap/>
            <w:hideMark/>
          </w:tcPr>
          <w:p w:rsidR="005A3ED9" w:rsidRPr="005A3ED9" w:rsidRDefault="005A3ED9" w:rsidP="00D51B07">
            <w:pPr>
              <w:spacing w:after="0" w:line="240" w:lineRule="auto"/>
              <w:rPr>
                <w:rFonts w:eastAsia="Times New Roman"/>
                <w:color w:val="000000"/>
                <w:sz w:val="24"/>
                <w:szCs w:val="24"/>
              </w:rPr>
            </w:pPr>
            <w:r w:rsidRPr="005A3ED9">
              <w:rPr>
                <w:rFonts w:eastAsia="Times New Roman"/>
                <w:color w:val="000000"/>
                <w:sz w:val="24"/>
                <w:szCs w:val="24"/>
              </w:rPr>
              <w:t> </w:t>
            </w:r>
          </w:p>
        </w:tc>
        <w:tc>
          <w:tcPr>
            <w:tcW w:w="5026" w:type="dxa"/>
            <w:tcBorders>
              <w:top w:val="nil"/>
              <w:left w:val="nil"/>
              <w:bottom w:val="single" w:sz="4" w:space="0" w:color="auto"/>
              <w:right w:val="nil"/>
            </w:tcBorders>
            <w:shd w:val="clear" w:color="auto" w:fill="auto"/>
            <w:hideMark/>
          </w:tcPr>
          <w:p w:rsidR="005A3ED9" w:rsidRPr="006F7A3F" w:rsidRDefault="005A3ED9" w:rsidP="00D51B07">
            <w:pPr>
              <w:spacing w:after="0" w:line="240" w:lineRule="auto"/>
              <w:rPr>
                <w:rFonts w:eastAsia="Times New Roman"/>
                <w:color w:val="000000"/>
                <w:szCs w:val="22"/>
              </w:rPr>
            </w:pPr>
            <w:r w:rsidRPr="006F7A3F">
              <w:rPr>
                <w:rFonts w:eastAsia="Times New Roman"/>
                <w:b/>
                <w:bCs/>
                <w:color w:val="000000"/>
                <w:szCs w:val="22"/>
              </w:rPr>
              <w:t>6.SP.B.5.</w:t>
            </w:r>
            <w:r w:rsidRPr="006F7A3F">
              <w:rPr>
                <w:rFonts w:eastAsia="Times New Roman"/>
                <w:color w:val="000000"/>
                <w:szCs w:val="22"/>
              </w:rPr>
              <w:t xml:space="preserve"> Summarize numerical data sets in relation to their context, such as by:</w:t>
            </w:r>
            <w:r w:rsidRPr="006F7A3F">
              <w:rPr>
                <w:rFonts w:eastAsia="Times New Roman"/>
                <w:color w:val="000000"/>
                <w:szCs w:val="22"/>
              </w:rPr>
              <w:br/>
            </w:r>
            <w:r w:rsidRPr="006F7A3F">
              <w:rPr>
                <w:rFonts w:eastAsia="Times New Roman"/>
                <w:color w:val="000000"/>
                <w:szCs w:val="22"/>
              </w:rPr>
              <w:br/>
              <w:t>a. Reporting the number of observations.</w:t>
            </w:r>
            <w:r w:rsidRPr="006F7A3F">
              <w:rPr>
                <w:rFonts w:eastAsia="Times New Roman"/>
                <w:color w:val="000000"/>
                <w:szCs w:val="22"/>
              </w:rPr>
              <w:br/>
            </w:r>
            <w:r w:rsidRPr="006F7A3F">
              <w:rPr>
                <w:rFonts w:eastAsia="Times New Roman"/>
                <w:color w:val="000000"/>
                <w:szCs w:val="22"/>
              </w:rPr>
              <w:br/>
              <w:t>b. Describing the nature of the attribute under investigation, including how it was measured and its units of measurement.</w:t>
            </w:r>
            <w:r w:rsidRPr="006F7A3F">
              <w:rPr>
                <w:rFonts w:eastAsia="Times New Roman"/>
                <w:color w:val="000000"/>
                <w:szCs w:val="22"/>
              </w:rPr>
              <w:br/>
            </w:r>
            <w:r w:rsidRPr="006F7A3F">
              <w:rPr>
                <w:rFonts w:eastAsia="Times New Roman"/>
                <w:color w:val="000000"/>
                <w:szCs w:val="22"/>
              </w:rPr>
              <w:br/>
              <w:t>c. Giving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r w:rsidRPr="006F7A3F">
              <w:rPr>
                <w:rFonts w:eastAsia="Times New Roman"/>
                <w:color w:val="000000"/>
                <w:szCs w:val="22"/>
              </w:rPr>
              <w:br/>
            </w:r>
            <w:r w:rsidRPr="006F7A3F">
              <w:rPr>
                <w:rFonts w:eastAsia="Times New Roman"/>
                <w:color w:val="000000"/>
                <w:szCs w:val="22"/>
              </w:rPr>
              <w:br/>
              <w:t>d. Relating the choice of measures of center and variability to the shape of the data distribution and the context in which the data were gathered.</w:t>
            </w:r>
          </w:p>
        </w:tc>
        <w:tc>
          <w:tcPr>
            <w:tcW w:w="2707" w:type="dxa"/>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5A3ED9" w:rsidRPr="005A3ED9" w:rsidRDefault="005A3ED9" w:rsidP="00D51B07">
            <w:pPr>
              <w:spacing w:after="0" w:line="240" w:lineRule="auto"/>
              <w:rPr>
                <w:rFonts w:eastAsia="Times New Roman"/>
                <w:b/>
                <w:bCs/>
                <w:color w:val="000000"/>
                <w:sz w:val="20"/>
              </w:rPr>
            </w:pPr>
          </w:p>
        </w:tc>
        <w:tc>
          <w:tcPr>
            <w:tcW w:w="1195" w:type="dxa"/>
            <w:tcBorders>
              <w:top w:val="nil"/>
              <w:left w:val="nil"/>
              <w:bottom w:val="single" w:sz="4" w:space="0" w:color="auto"/>
              <w:right w:val="single" w:sz="4" w:space="0" w:color="auto"/>
            </w:tcBorders>
            <w:shd w:val="clear" w:color="auto" w:fill="auto"/>
            <w:noWrap/>
            <w:vAlign w:val="center"/>
            <w:hideMark/>
          </w:tcPr>
          <w:p w:rsidR="005A3ED9" w:rsidRPr="005A3ED9" w:rsidRDefault="005A3ED9" w:rsidP="00D51B07">
            <w:pPr>
              <w:spacing w:after="0" w:line="240" w:lineRule="auto"/>
              <w:rPr>
                <w:rFonts w:eastAsia="Times New Roman"/>
                <w:b/>
                <w:bCs/>
                <w:color w:val="000000"/>
                <w:szCs w:val="22"/>
              </w:rPr>
            </w:pPr>
            <w:r w:rsidRPr="005A3ED9">
              <w:rPr>
                <w:rFonts w:eastAsia="Times New Roman"/>
                <w:b/>
                <w:bCs/>
                <w:color w:val="000000"/>
                <w:szCs w:val="22"/>
              </w:rPr>
              <w:t>6.SP.B.5</w:t>
            </w:r>
          </w:p>
        </w:tc>
        <w:tc>
          <w:tcPr>
            <w:tcW w:w="5026" w:type="dxa"/>
            <w:tcBorders>
              <w:top w:val="nil"/>
              <w:left w:val="nil"/>
              <w:bottom w:val="single" w:sz="4" w:space="0" w:color="auto"/>
              <w:right w:val="single" w:sz="4" w:space="0" w:color="auto"/>
            </w:tcBorders>
            <w:shd w:val="clear" w:color="auto" w:fill="auto"/>
            <w:hideMark/>
          </w:tcPr>
          <w:p w:rsidR="005A3ED9" w:rsidRPr="005A3ED9" w:rsidRDefault="005A3ED9" w:rsidP="00D51B07">
            <w:pPr>
              <w:spacing w:after="0" w:line="240" w:lineRule="auto"/>
              <w:rPr>
                <w:rFonts w:eastAsia="Times New Roman"/>
                <w:color w:val="000000"/>
                <w:szCs w:val="22"/>
              </w:rPr>
            </w:pPr>
            <w:r w:rsidRPr="005A3ED9">
              <w:rPr>
                <w:rFonts w:eastAsia="Times New Roman"/>
                <w:color w:val="000000"/>
                <w:szCs w:val="22"/>
              </w:rPr>
              <w:t>Summarize numerical data sets in relation to their context by:</w:t>
            </w:r>
            <w:r w:rsidRPr="005A3ED9">
              <w:rPr>
                <w:rFonts w:eastAsia="Times New Roman"/>
                <w:color w:val="000000"/>
                <w:szCs w:val="22"/>
              </w:rPr>
              <w:br/>
            </w:r>
            <w:r w:rsidRPr="005A3ED9">
              <w:rPr>
                <w:rFonts w:eastAsia="Times New Roman"/>
                <w:color w:val="000000"/>
                <w:szCs w:val="22"/>
              </w:rPr>
              <w:br/>
              <w:t>a. Reporting the number of observations.</w:t>
            </w:r>
            <w:r w:rsidRPr="005A3ED9">
              <w:rPr>
                <w:rFonts w:eastAsia="Times New Roman"/>
                <w:color w:val="000000"/>
                <w:szCs w:val="22"/>
              </w:rPr>
              <w:br/>
            </w:r>
            <w:r w:rsidRPr="005A3ED9">
              <w:rPr>
                <w:rFonts w:eastAsia="Times New Roman"/>
                <w:color w:val="000000"/>
                <w:szCs w:val="22"/>
              </w:rPr>
              <w:br/>
              <w:t>b. Describing the nature of the attribute under investigation including how it was measured and its units of measurement.</w:t>
            </w:r>
            <w:r w:rsidRPr="005A3ED9">
              <w:rPr>
                <w:rFonts w:eastAsia="Times New Roman"/>
                <w:color w:val="000000"/>
                <w:szCs w:val="22"/>
              </w:rPr>
              <w:br/>
            </w:r>
            <w:r w:rsidRPr="005A3ED9">
              <w:rPr>
                <w:rFonts w:eastAsia="Times New Roman"/>
                <w:color w:val="000000"/>
                <w:szCs w:val="22"/>
              </w:rPr>
              <w:br/>
              <w:t>c. Giving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r w:rsidRPr="005A3ED9">
              <w:rPr>
                <w:rFonts w:eastAsia="Times New Roman"/>
                <w:color w:val="000000"/>
                <w:szCs w:val="22"/>
              </w:rPr>
              <w:br/>
            </w:r>
            <w:r w:rsidRPr="005A3ED9">
              <w:rPr>
                <w:rFonts w:eastAsia="Times New Roman"/>
                <w:color w:val="000000"/>
                <w:szCs w:val="22"/>
              </w:rPr>
              <w:br/>
              <w:t>d. Relating the choice of measures of center and variability to the shape of the data distribution and the context in which the data were gathered.</w:t>
            </w:r>
          </w:p>
        </w:tc>
      </w:tr>
    </w:tbl>
    <w:p w:rsidR="00A71FEF" w:rsidRDefault="00A71FEF">
      <w:r>
        <w:br w:type="page"/>
      </w:r>
    </w:p>
    <w:tbl>
      <w:tblPr>
        <w:tblStyle w:val="TableGrid4"/>
        <w:tblW w:w="14868" w:type="dxa"/>
        <w:tblLook w:val="04A0" w:firstRow="1" w:lastRow="0" w:firstColumn="1" w:lastColumn="0" w:noHBand="0" w:noVBand="1"/>
      </w:tblPr>
      <w:tblGrid>
        <w:gridCol w:w="14868"/>
      </w:tblGrid>
      <w:tr w:rsidR="00D949BB" w:rsidRPr="00783E22" w:rsidTr="005D6E96">
        <w:trPr>
          <w:trHeight w:val="350"/>
        </w:trPr>
        <w:tc>
          <w:tcPr>
            <w:tcW w:w="14868" w:type="dxa"/>
            <w:shd w:val="clear" w:color="auto" w:fill="BFBFBF" w:themeFill="background1" w:themeFillShade="BF"/>
          </w:tcPr>
          <w:p w:rsidR="00D949BB" w:rsidRPr="00783E22" w:rsidRDefault="00D949BB" w:rsidP="005D6E96">
            <w:pPr>
              <w:jc w:val="center"/>
              <w:rPr>
                <w:b/>
              </w:rPr>
            </w:pPr>
            <w:r w:rsidRPr="00783E22">
              <w:rPr>
                <w:b/>
                <w:sz w:val="28"/>
              </w:rPr>
              <w:t>Standards for Mathematical Practice</w:t>
            </w:r>
          </w:p>
        </w:tc>
      </w:tr>
      <w:tr w:rsidR="00D949BB" w:rsidRPr="00783E22" w:rsidTr="005D6E96">
        <w:trPr>
          <w:trHeight w:val="260"/>
        </w:trPr>
        <w:tc>
          <w:tcPr>
            <w:tcW w:w="14868" w:type="dxa"/>
            <w:shd w:val="clear" w:color="auto" w:fill="FFFFFF" w:themeFill="background1"/>
          </w:tcPr>
          <w:p w:rsidR="00D949BB" w:rsidRPr="00783E22" w:rsidRDefault="0050458D" w:rsidP="005D6E96">
            <w:pPr>
              <w:rPr>
                <w:color w:val="000000"/>
                <w:szCs w:val="22"/>
              </w:rPr>
            </w:pPr>
            <w:r>
              <w:rPr>
                <w:b/>
                <w:bCs/>
                <w:color w:val="000000"/>
                <w:szCs w:val="22"/>
              </w:rPr>
              <w:t>6.</w:t>
            </w:r>
            <w:r w:rsidR="00D949BB" w:rsidRPr="00783E22">
              <w:rPr>
                <w:b/>
                <w:bCs/>
                <w:color w:val="000000"/>
                <w:szCs w:val="22"/>
              </w:rPr>
              <w:t>MP.1 Make sense of problems and persevere in solving them.</w:t>
            </w:r>
            <w:r w:rsidR="00D949BB" w:rsidRPr="00783E22">
              <w:rPr>
                <w:b/>
                <w:bCs/>
                <w:color w:val="000000"/>
                <w:szCs w:val="22"/>
              </w:rPr>
              <w:br/>
            </w:r>
            <w:r w:rsidR="00D949BB" w:rsidRPr="00783E22">
              <w:rPr>
                <w:color w:val="000000"/>
                <w:szCs w:val="22"/>
              </w:rPr>
              <w:t>Mathematically proficient students explain to themselves the meaning of a problem, look for entry points to begin work on the problem, and plan and choose a solution pathway. While engaging in productive struggle to solve a problem, they continually ask themselves, “Does this make sense?" to monitor and evaluate their progress and change course if necessary.  Once they have a solution, they look back at the problem to determine if the solution is reasonable and accurate. Mathematically proficient students check their solutions to problems using different methods, approaches, or representations. They also compare and understand different representations of problems and different solution pathways, both their own and those of others.</w:t>
            </w:r>
          </w:p>
          <w:p w:rsidR="00D949BB" w:rsidRPr="00783E22" w:rsidRDefault="00D949BB" w:rsidP="005D6E96">
            <w:pPr>
              <w:rPr>
                <w:color w:val="000000"/>
                <w:szCs w:val="22"/>
              </w:rPr>
            </w:pPr>
          </w:p>
        </w:tc>
      </w:tr>
      <w:tr w:rsidR="00D949BB" w:rsidRPr="00783E22" w:rsidTr="005D6E96">
        <w:trPr>
          <w:trHeight w:val="260"/>
        </w:trPr>
        <w:tc>
          <w:tcPr>
            <w:tcW w:w="14868" w:type="dxa"/>
            <w:shd w:val="clear" w:color="auto" w:fill="FFFFFF" w:themeFill="background1"/>
          </w:tcPr>
          <w:p w:rsidR="00D949BB" w:rsidRPr="00783E22" w:rsidRDefault="0050458D" w:rsidP="005D6E96">
            <w:pPr>
              <w:rPr>
                <w:color w:val="000000"/>
                <w:szCs w:val="22"/>
              </w:rPr>
            </w:pPr>
            <w:r>
              <w:rPr>
                <w:b/>
                <w:bCs/>
                <w:color w:val="000000"/>
                <w:szCs w:val="22"/>
              </w:rPr>
              <w:t>6.</w:t>
            </w:r>
            <w:r w:rsidR="00D949BB" w:rsidRPr="00783E22">
              <w:rPr>
                <w:b/>
                <w:bCs/>
                <w:color w:val="000000"/>
                <w:szCs w:val="22"/>
              </w:rPr>
              <w:t>MP.2 Reason abstractly and quantitatively.</w:t>
            </w:r>
            <w:r w:rsidR="00D949BB" w:rsidRPr="00783E22">
              <w:rPr>
                <w:b/>
                <w:bCs/>
                <w:color w:val="000000"/>
                <w:szCs w:val="22"/>
              </w:rPr>
              <w:br/>
            </w:r>
            <w:r w:rsidR="00D949BB" w:rsidRPr="00783E22">
              <w:rPr>
                <w:color w:val="000000"/>
                <w:szCs w:val="22"/>
              </w:rPr>
              <w:t xml:space="preserve">Mathematically proficient students make sense of quantities and their relationships in problem situations. Students can contextualize and decontextualize problems involving quantitative relationships. They contextualize quantities, operations, and expressions by describing a corresponding situation. They decontextualize a situation by representing it 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and when appropriate they interpret their solution in terms of the context. </w:t>
            </w:r>
          </w:p>
          <w:p w:rsidR="00D949BB" w:rsidRPr="00783E22" w:rsidRDefault="00D949BB" w:rsidP="005D6E96">
            <w:pPr>
              <w:rPr>
                <w:color w:val="000000"/>
                <w:szCs w:val="22"/>
              </w:rPr>
            </w:pPr>
          </w:p>
        </w:tc>
      </w:tr>
      <w:tr w:rsidR="00D949BB" w:rsidRPr="00783E22" w:rsidTr="005D6E96">
        <w:trPr>
          <w:trHeight w:val="260"/>
        </w:trPr>
        <w:tc>
          <w:tcPr>
            <w:tcW w:w="14868" w:type="dxa"/>
            <w:shd w:val="clear" w:color="auto" w:fill="FFFFFF" w:themeFill="background1"/>
          </w:tcPr>
          <w:p w:rsidR="00D949BB" w:rsidRPr="00783E22" w:rsidRDefault="0050458D" w:rsidP="005D6E96">
            <w:pPr>
              <w:rPr>
                <w:color w:val="000000"/>
                <w:szCs w:val="22"/>
              </w:rPr>
            </w:pPr>
            <w:r>
              <w:rPr>
                <w:b/>
                <w:bCs/>
                <w:color w:val="000000"/>
                <w:szCs w:val="22"/>
              </w:rPr>
              <w:t>6.</w:t>
            </w:r>
            <w:r w:rsidR="00D949BB" w:rsidRPr="00783E22">
              <w:rPr>
                <w:b/>
                <w:bCs/>
                <w:color w:val="000000"/>
                <w:szCs w:val="22"/>
              </w:rPr>
              <w:t>MP.3 Construct viable arguments, and critique the reasoning of others.</w:t>
            </w:r>
            <w:r w:rsidR="00D949BB" w:rsidRPr="00783E22">
              <w:rPr>
                <w:b/>
                <w:bCs/>
                <w:color w:val="000000"/>
                <w:szCs w:val="22"/>
              </w:rPr>
              <w:br/>
            </w:r>
            <w:r w:rsidR="00D949BB" w:rsidRPr="00783E22">
              <w:rPr>
                <w:color w:val="000000"/>
                <w:szCs w:val="22"/>
              </w:rPr>
              <w:t>Mathematically proficient students construct mathematical arguments (explain the reasoning underlying a strategy, solution, 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are able to analyze situations by breaking them into cases, and can recognize and use counterexamples. Mathematically proficient students present their arguments in the form of representations, actions on those representations, and explanations in words (oral or written). Students critique others by affirming or questioning the reasoning of others. They can listen to or read the reasoning of others, decide whether it makes sense, ask questions to clarify or improve the reasoning, and validate or build on it. Mathematically proficient students can communicate their arguments, compare them to others, and reconsider their own arguments in response to the critiques of others.</w:t>
            </w:r>
          </w:p>
        </w:tc>
      </w:tr>
      <w:tr w:rsidR="00D949BB" w:rsidRPr="00783E22" w:rsidTr="005D6E96">
        <w:trPr>
          <w:trHeight w:val="260"/>
        </w:trPr>
        <w:tc>
          <w:tcPr>
            <w:tcW w:w="14868" w:type="dxa"/>
            <w:shd w:val="clear" w:color="auto" w:fill="FFFFFF" w:themeFill="background1"/>
          </w:tcPr>
          <w:p w:rsidR="00D949BB" w:rsidRPr="00783E22" w:rsidRDefault="0050458D" w:rsidP="005D6E96">
            <w:pPr>
              <w:rPr>
                <w:color w:val="000000"/>
                <w:szCs w:val="22"/>
              </w:rPr>
            </w:pPr>
            <w:r>
              <w:rPr>
                <w:b/>
                <w:bCs/>
                <w:color w:val="000000"/>
                <w:szCs w:val="22"/>
              </w:rPr>
              <w:t>6.</w:t>
            </w:r>
            <w:r w:rsidR="00D949BB" w:rsidRPr="00783E22">
              <w:rPr>
                <w:b/>
                <w:bCs/>
                <w:color w:val="000000"/>
                <w:szCs w:val="22"/>
              </w:rPr>
              <w:t>MP.4 Model with mathematics.</w:t>
            </w:r>
            <w:r w:rsidR="00D949BB" w:rsidRPr="00783E22">
              <w:rPr>
                <w:b/>
                <w:bCs/>
                <w:color w:val="000000"/>
                <w:szCs w:val="22"/>
              </w:rPr>
              <w:br/>
            </w:r>
            <w:r w:rsidR="00D949BB" w:rsidRPr="00783E22">
              <w:rPr>
                <w:color w:val="000000"/>
                <w:szCs w:val="22"/>
              </w:rPr>
              <w:t>Mathematically proficient students apply the mathematics they know to solve problems arising in everyday life, society, and the workplace. When given a problem in a contextual situation, they identify the mathematical elements of a situation and create a mathematical model that represents those mathematical elements and the relationships among them. Mathematically proficient students use their model to analyze the relationships and draw conclusions. They interpret their mathematical results in the context of the situation and reflect on whether the results make sense, possibly improving the model if it has not served its purpose.</w:t>
            </w:r>
          </w:p>
          <w:p w:rsidR="00D949BB" w:rsidRPr="00783E22" w:rsidRDefault="00D949BB" w:rsidP="005D6E96">
            <w:pPr>
              <w:rPr>
                <w:color w:val="000000"/>
                <w:szCs w:val="22"/>
              </w:rPr>
            </w:pPr>
          </w:p>
        </w:tc>
      </w:tr>
      <w:tr w:rsidR="00D949BB" w:rsidRPr="00783E22" w:rsidTr="005D6E96">
        <w:trPr>
          <w:trHeight w:val="260"/>
        </w:trPr>
        <w:tc>
          <w:tcPr>
            <w:tcW w:w="14868" w:type="dxa"/>
          </w:tcPr>
          <w:p w:rsidR="00D949BB" w:rsidRPr="00783E22" w:rsidRDefault="0050458D" w:rsidP="005D6E96">
            <w:pPr>
              <w:rPr>
                <w:color w:val="000000"/>
                <w:szCs w:val="22"/>
              </w:rPr>
            </w:pPr>
            <w:r>
              <w:rPr>
                <w:b/>
                <w:bCs/>
                <w:color w:val="000000"/>
                <w:szCs w:val="22"/>
              </w:rPr>
              <w:t>6.</w:t>
            </w:r>
            <w:r w:rsidR="00D949BB" w:rsidRPr="00783E22">
              <w:rPr>
                <w:b/>
                <w:bCs/>
                <w:color w:val="000000"/>
                <w:szCs w:val="22"/>
              </w:rPr>
              <w:t>MP.5 Use appropriate tools strategically.</w:t>
            </w:r>
            <w:r w:rsidR="00D949BB" w:rsidRPr="00783E22">
              <w:rPr>
                <w:color w:val="000000"/>
                <w:szCs w:val="22"/>
              </w:rPr>
              <w:br/>
              <w:t>Mathematically proficient students consider available tools when solving a mathematical problem. They choose tools that are relevant and useful to the problem at hand. Proficient students are sufficiently familiar with tools appropriate for their grade or course to make sound decisions about when each of these tools might be helpful; recognizing both the insight to be gained and their limitations. Students deepen their understanding of mathematical concepts when using tools to visualize, explore, compare, communicate, make and test predictions, and understand the thinking of others.</w:t>
            </w:r>
          </w:p>
          <w:p w:rsidR="00D949BB" w:rsidRPr="00783E22" w:rsidRDefault="00D949BB" w:rsidP="005D6E96">
            <w:pPr>
              <w:rPr>
                <w:color w:val="000000"/>
                <w:szCs w:val="22"/>
              </w:rPr>
            </w:pPr>
          </w:p>
        </w:tc>
      </w:tr>
    </w:tbl>
    <w:p w:rsidR="00D949BB" w:rsidRDefault="00D949BB">
      <w:r>
        <w:br w:type="page"/>
      </w:r>
    </w:p>
    <w:tbl>
      <w:tblPr>
        <w:tblStyle w:val="TableGrid4"/>
        <w:tblW w:w="14868" w:type="dxa"/>
        <w:tblLook w:val="04A0" w:firstRow="1" w:lastRow="0" w:firstColumn="1" w:lastColumn="0" w:noHBand="0" w:noVBand="1"/>
      </w:tblPr>
      <w:tblGrid>
        <w:gridCol w:w="14868"/>
      </w:tblGrid>
      <w:tr w:rsidR="00D949BB" w:rsidRPr="00783E22" w:rsidTr="005D6E96">
        <w:trPr>
          <w:trHeight w:val="260"/>
        </w:trPr>
        <w:tc>
          <w:tcPr>
            <w:tcW w:w="14868" w:type="dxa"/>
          </w:tcPr>
          <w:p w:rsidR="00D949BB" w:rsidRPr="00783E22" w:rsidRDefault="0050458D" w:rsidP="005D6E96">
            <w:pPr>
              <w:rPr>
                <w:color w:val="000000"/>
                <w:szCs w:val="22"/>
              </w:rPr>
            </w:pPr>
            <w:r>
              <w:rPr>
                <w:b/>
                <w:bCs/>
                <w:color w:val="000000"/>
                <w:szCs w:val="22"/>
              </w:rPr>
              <w:t>6.</w:t>
            </w:r>
            <w:r w:rsidR="00D949BB" w:rsidRPr="00783E22">
              <w:rPr>
                <w:b/>
                <w:bCs/>
                <w:color w:val="000000"/>
                <w:szCs w:val="22"/>
              </w:rPr>
              <w:t>MP.6 Attend to precision.</w:t>
            </w:r>
            <w:r w:rsidR="00D949BB" w:rsidRPr="00783E22">
              <w:rPr>
                <w:b/>
                <w:bCs/>
                <w:color w:val="000000"/>
                <w:szCs w:val="22"/>
              </w:rPr>
              <w:br/>
            </w:r>
            <w:r w:rsidR="00D949BB" w:rsidRPr="00783E22">
              <w:rPr>
                <w:color w:val="000000"/>
                <w:szCs w:val="22"/>
              </w:rPr>
              <w:t>Mathematically proficient students clearly communicate to others using appropriate mathematical terminology, and craft explanations that convey their reasoning. When making mathematical arguments about a solution, strategy, or conjecture, they describe mathematical relationships and connect their words clearly to their representations. Mathematically proficient students understand meanings of symbols used in mathematics, calculate accurately and efficiently, label quantities appropriately, and record their work clearly and concisely.</w:t>
            </w:r>
          </w:p>
          <w:p w:rsidR="00D949BB" w:rsidRPr="00783E22" w:rsidRDefault="00D949BB" w:rsidP="005D6E96">
            <w:pPr>
              <w:rPr>
                <w:b/>
                <w:bCs/>
                <w:color w:val="000000"/>
                <w:szCs w:val="22"/>
              </w:rPr>
            </w:pPr>
          </w:p>
        </w:tc>
      </w:tr>
      <w:tr w:rsidR="00D949BB" w:rsidRPr="00783E22" w:rsidTr="005D6E96">
        <w:trPr>
          <w:trHeight w:val="260"/>
        </w:trPr>
        <w:tc>
          <w:tcPr>
            <w:tcW w:w="14868" w:type="dxa"/>
          </w:tcPr>
          <w:p w:rsidR="00D949BB" w:rsidRPr="00783E22" w:rsidRDefault="0050458D" w:rsidP="005D6E96">
            <w:pPr>
              <w:rPr>
                <w:color w:val="000000"/>
                <w:szCs w:val="22"/>
              </w:rPr>
            </w:pPr>
            <w:r>
              <w:rPr>
                <w:b/>
                <w:bCs/>
                <w:color w:val="000000"/>
                <w:szCs w:val="22"/>
              </w:rPr>
              <w:t>6.</w:t>
            </w:r>
            <w:r w:rsidR="00D949BB" w:rsidRPr="00783E22">
              <w:rPr>
                <w:b/>
                <w:bCs/>
                <w:color w:val="000000"/>
                <w:szCs w:val="22"/>
              </w:rPr>
              <w:t>MP.7 Look for and make use of structure.</w:t>
            </w:r>
            <w:r w:rsidR="00D949BB" w:rsidRPr="00783E22">
              <w:rPr>
                <w:b/>
                <w:bCs/>
                <w:color w:val="000000"/>
                <w:szCs w:val="22"/>
              </w:rPr>
              <w:br/>
            </w:r>
            <w:r w:rsidR="00D949BB" w:rsidRPr="00783E22">
              <w:rPr>
                <w:color w:val="000000"/>
                <w:szCs w:val="22"/>
              </w:rPr>
              <w:t>Mathematically proficient students use structure and patterns to assist in making connections among mathematical ideas or concepts when making sense of mathematics. Students recognize and apply general mathematical rules to complex situations. They are able to compose and decompose mathematical ideas and notations into familiar relationships. Mathematically proficient students manage their own progress, stepping back for an overview and shifting perspective when needed.</w:t>
            </w:r>
          </w:p>
          <w:p w:rsidR="00D949BB" w:rsidRPr="00783E22" w:rsidRDefault="00D949BB" w:rsidP="005D6E96">
            <w:pPr>
              <w:rPr>
                <w:b/>
                <w:bCs/>
                <w:color w:val="000000"/>
                <w:szCs w:val="22"/>
              </w:rPr>
            </w:pPr>
          </w:p>
        </w:tc>
      </w:tr>
      <w:tr w:rsidR="00D949BB" w:rsidRPr="00783E22" w:rsidTr="005D6E96">
        <w:trPr>
          <w:trHeight w:val="260"/>
        </w:trPr>
        <w:tc>
          <w:tcPr>
            <w:tcW w:w="14868" w:type="dxa"/>
          </w:tcPr>
          <w:p w:rsidR="00D949BB" w:rsidRPr="00783E22" w:rsidRDefault="0050458D" w:rsidP="005D6E96">
            <w:pPr>
              <w:rPr>
                <w:color w:val="000000"/>
                <w:szCs w:val="22"/>
              </w:rPr>
            </w:pPr>
            <w:r>
              <w:rPr>
                <w:b/>
                <w:bCs/>
                <w:color w:val="000000"/>
                <w:szCs w:val="22"/>
              </w:rPr>
              <w:t>6.</w:t>
            </w:r>
            <w:r w:rsidR="00D949BB" w:rsidRPr="00783E22">
              <w:rPr>
                <w:b/>
                <w:bCs/>
                <w:color w:val="000000"/>
                <w:szCs w:val="22"/>
              </w:rPr>
              <w:t>MP.8 Look for and express regularity in repeated reasoning.</w:t>
            </w:r>
            <w:r w:rsidR="00D949BB" w:rsidRPr="00783E22">
              <w:rPr>
                <w:b/>
                <w:bCs/>
                <w:color w:val="000000"/>
                <w:szCs w:val="22"/>
              </w:rPr>
              <w:br/>
            </w:r>
            <w:r w:rsidR="00D949BB" w:rsidRPr="00783E22">
              <w:rPr>
                <w:color w:val="000000"/>
                <w:szCs w:val="22"/>
              </w:rPr>
              <w:t>Mathematically proficient students look for and describe regularities as they solve multiple related problems. They formulate conjectures about what they notice and communicate observations with precision. While solving problems, students maintain oversight of the process and continually evaluate the reasonableness of their results. This informs and strengthens their understanding of the structure of mathematics which leads to fluency.</w:t>
            </w:r>
          </w:p>
          <w:p w:rsidR="00D949BB" w:rsidRPr="00783E22" w:rsidRDefault="00D949BB" w:rsidP="005D6E96">
            <w:pPr>
              <w:rPr>
                <w:b/>
                <w:bCs/>
                <w:color w:val="000000"/>
                <w:szCs w:val="22"/>
              </w:rPr>
            </w:pPr>
          </w:p>
        </w:tc>
      </w:tr>
    </w:tbl>
    <w:p w:rsidR="00A71FEF" w:rsidRDefault="00A71FEF"/>
    <w:sectPr w:rsidR="00A71FEF" w:rsidSect="003D7EA1">
      <w:footerReference w:type="default" r:id="rId10"/>
      <w:pgSz w:w="15840" w:h="12240" w:orient="landscape"/>
      <w:pgMar w:top="576" w:right="720" w:bottom="576" w:left="576"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937" w:rsidRDefault="00655937" w:rsidP="00A5170F">
      <w:pPr>
        <w:spacing w:after="0" w:line="240" w:lineRule="auto"/>
      </w:pPr>
      <w:r>
        <w:separator/>
      </w:r>
    </w:p>
  </w:endnote>
  <w:endnote w:type="continuationSeparator" w:id="0">
    <w:p w:rsidR="00655937" w:rsidRDefault="00655937" w:rsidP="00A5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Italic">
    <w:altName w:val="Times New Roman"/>
    <w:charset w:val="01"/>
    <w:family w:val="roman"/>
    <w:pitch w:val="variable"/>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714965074"/>
      <w:docPartObj>
        <w:docPartGallery w:val="Page Numbers (Bottom of Page)"/>
        <w:docPartUnique/>
      </w:docPartObj>
    </w:sdtPr>
    <w:sdtEndPr>
      <w:rPr>
        <w:noProof/>
      </w:rPr>
    </w:sdtEndPr>
    <w:sdtContent>
      <w:p w:rsidR="00D51B07" w:rsidRPr="00806586" w:rsidRDefault="00D51B07">
        <w:pPr>
          <w:pStyle w:val="Footer"/>
          <w:rPr>
            <w:noProof/>
            <w:sz w:val="20"/>
          </w:rPr>
        </w:pPr>
        <w:r w:rsidRPr="007D4100">
          <w:rPr>
            <w:rFonts w:asciiTheme="minorHAnsi" w:hAnsiTheme="minorHAnsi"/>
            <w:sz w:val="20"/>
          </w:rPr>
          <w:t>Summary of Revisions and Planning Guidance</w:t>
        </w:r>
        <w:r w:rsidRPr="005A3ED9">
          <w:rPr>
            <w:rFonts w:asciiTheme="minorHAnsi" w:hAnsiTheme="minorHAnsi"/>
            <w:b/>
            <w:szCs w:val="28"/>
          </w:rPr>
          <w:t xml:space="preserve"> </w:t>
        </w:r>
        <w:r w:rsidRPr="00806586">
          <w:rPr>
            <w:sz w:val="20"/>
          </w:rPr>
          <w:ptab w:relativeTo="margin" w:alignment="center" w:leader="none"/>
        </w:r>
        <w:r>
          <w:rPr>
            <w:sz w:val="20"/>
          </w:rPr>
          <w:t>6</w:t>
        </w:r>
        <w:r w:rsidRPr="005D6E7E">
          <w:rPr>
            <w:sz w:val="20"/>
            <w:vertAlign w:val="superscript"/>
          </w:rPr>
          <w:t>th</w:t>
        </w:r>
        <w:r w:rsidR="007D4100">
          <w:rPr>
            <w:sz w:val="20"/>
          </w:rPr>
          <w:t xml:space="preserve"> Grade</w:t>
        </w:r>
        <w:r w:rsidR="007D4100">
          <w:rPr>
            <w:sz w:val="20"/>
          </w:rPr>
          <w:tab/>
        </w:r>
        <w:r w:rsidR="007D4100">
          <w:rPr>
            <w:sz w:val="20"/>
          </w:rPr>
          <w:tab/>
        </w:r>
        <w:r w:rsidR="007D4100">
          <w:rPr>
            <w:sz w:val="20"/>
          </w:rPr>
          <w:tab/>
        </w:r>
        <w:r w:rsidR="007D4100">
          <w:rPr>
            <w:sz w:val="20"/>
          </w:rPr>
          <w:tab/>
        </w:r>
        <w:r w:rsidR="007D4100">
          <w:rPr>
            <w:sz w:val="20"/>
          </w:rPr>
          <w:tab/>
        </w:r>
        <w:r w:rsidR="007D4100">
          <w:rPr>
            <w:sz w:val="20"/>
          </w:rPr>
          <w:tab/>
        </w:r>
        <w:r w:rsidR="0028390D">
          <w:rPr>
            <w:sz w:val="20"/>
          </w:rPr>
          <w:t>8/16</w:t>
        </w:r>
        <w:r>
          <w:rPr>
            <w:sz w:val="20"/>
          </w:rPr>
          <w:t xml:space="preserve">/17 </w:t>
        </w:r>
        <w:r w:rsidRPr="00806586">
          <w:rPr>
            <w:sz w:val="20"/>
          </w:rPr>
          <w:t xml:space="preserve">Page </w:t>
        </w:r>
        <w:r w:rsidRPr="00806586">
          <w:rPr>
            <w:sz w:val="20"/>
          </w:rPr>
          <w:fldChar w:fldCharType="begin"/>
        </w:r>
        <w:r w:rsidRPr="00806586">
          <w:rPr>
            <w:sz w:val="20"/>
          </w:rPr>
          <w:instrText xml:space="preserve"> PAGE   \* MERGEFORMAT </w:instrText>
        </w:r>
        <w:r w:rsidRPr="00806586">
          <w:rPr>
            <w:sz w:val="20"/>
          </w:rPr>
          <w:fldChar w:fldCharType="separate"/>
        </w:r>
        <w:r w:rsidR="0028390D">
          <w:rPr>
            <w:noProof/>
            <w:sz w:val="20"/>
          </w:rPr>
          <w:t>1</w:t>
        </w:r>
        <w:r w:rsidRPr="00806586">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937" w:rsidRDefault="00655937" w:rsidP="00A5170F">
      <w:pPr>
        <w:spacing w:after="0" w:line="240" w:lineRule="auto"/>
      </w:pPr>
      <w:r>
        <w:separator/>
      </w:r>
    </w:p>
  </w:footnote>
  <w:footnote w:type="continuationSeparator" w:id="0">
    <w:p w:rsidR="00655937" w:rsidRDefault="00655937" w:rsidP="00A517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7F9C17D2"/>
    <w:lvl w:ilvl="0">
      <w:start w:val="1"/>
      <w:numFmt w:val="bullet"/>
      <w:pStyle w:val="Bullet1"/>
      <w:lvlText w:val=""/>
      <w:lvlJc w:val="left"/>
      <w:pPr>
        <w:tabs>
          <w:tab w:val="num" w:pos="360"/>
        </w:tabs>
        <w:ind w:left="360" w:hanging="360"/>
      </w:pPr>
      <w:rPr>
        <w:rFonts w:ascii="Symbol" w:hAnsi="Symbol" w:hint="default"/>
        <w:strike w:val="0"/>
        <w:sz w:val="20"/>
        <w:szCs w:val="20"/>
      </w:rPr>
    </w:lvl>
  </w:abstractNum>
  <w:abstractNum w:abstractNumId="1">
    <w:nsid w:val="0338251A"/>
    <w:multiLevelType w:val="hybridMultilevel"/>
    <w:tmpl w:val="87E035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0700D9"/>
    <w:multiLevelType w:val="hybridMultilevel"/>
    <w:tmpl w:val="6BB692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0E4AB4"/>
    <w:multiLevelType w:val="hybridMultilevel"/>
    <w:tmpl w:val="5C7C589E"/>
    <w:lvl w:ilvl="0" w:tplc="2DD2186E">
      <w:start w:val="1"/>
      <w:numFmt w:val="lowerLetter"/>
      <w:lvlText w:val="%1)"/>
      <w:lvlJc w:val="left"/>
      <w:pPr>
        <w:ind w:left="2664" w:hanging="360"/>
      </w:pPr>
      <w:rPr>
        <w:b w:val="0"/>
        <w:sz w:val="20"/>
        <w:szCs w:val="20"/>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4">
    <w:nsid w:val="0E9B14CC"/>
    <w:multiLevelType w:val="hybridMultilevel"/>
    <w:tmpl w:val="FB547D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D17596"/>
    <w:multiLevelType w:val="hybridMultilevel"/>
    <w:tmpl w:val="824036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F23CF4"/>
    <w:multiLevelType w:val="hybridMultilevel"/>
    <w:tmpl w:val="52A4E7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2B0D63"/>
    <w:multiLevelType w:val="hybridMultilevel"/>
    <w:tmpl w:val="DD743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0C21E2"/>
    <w:multiLevelType w:val="hybridMultilevel"/>
    <w:tmpl w:val="30AE0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12E0743"/>
    <w:multiLevelType w:val="hybridMultilevel"/>
    <w:tmpl w:val="79ECE4A6"/>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964AC"/>
    <w:multiLevelType w:val="hybridMultilevel"/>
    <w:tmpl w:val="ECEE2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6A6E78"/>
    <w:multiLevelType w:val="hybridMultilevel"/>
    <w:tmpl w:val="999EA9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E85095"/>
    <w:multiLevelType w:val="hybridMultilevel"/>
    <w:tmpl w:val="52A4E7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587687"/>
    <w:multiLevelType w:val="hybridMultilevel"/>
    <w:tmpl w:val="B8FABE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6D563B"/>
    <w:multiLevelType w:val="hybridMultilevel"/>
    <w:tmpl w:val="B58C5E02"/>
    <w:lvl w:ilvl="0" w:tplc="6A56C828">
      <w:start w:val="1"/>
      <w:numFmt w:val="bullet"/>
      <w:lvlText w:val=""/>
      <w:lvlJc w:val="left"/>
      <w:pPr>
        <w:tabs>
          <w:tab w:val="num" w:pos="360"/>
        </w:tabs>
        <w:ind w:left="360" w:hanging="360"/>
      </w:pPr>
      <w:rPr>
        <w:rFonts w:ascii="Symbol" w:hAnsi="Symbol" w:hint="default"/>
        <w:sz w:val="20"/>
        <w:szCs w:val="20"/>
      </w:rPr>
    </w:lvl>
    <w:lvl w:ilvl="1" w:tplc="54720D38">
      <w:start w:val="1"/>
      <w:numFmt w:val="bullet"/>
      <w:lvlText w:val="–"/>
      <w:lvlJc w:val="left"/>
      <w:pPr>
        <w:tabs>
          <w:tab w:val="num" w:pos="1008"/>
        </w:tabs>
        <w:ind w:left="1008" w:hanging="360"/>
      </w:pPr>
      <w:rPr>
        <w:rFonts w:ascii="Times New Roman" w:hAnsi="Times New Roman" w:hint="default"/>
        <w:sz w:val="20"/>
      </w:rPr>
    </w:lvl>
    <w:lvl w:ilvl="2" w:tplc="7792BCB4">
      <w:start w:val="1"/>
      <w:numFmt w:val="bullet"/>
      <w:lvlText w:val=""/>
      <w:lvlJc w:val="left"/>
      <w:pPr>
        <w:tabs>
          <w:tab w:val="num" w:pos="1728"/>
        </w:tabs>
        <w:ind w:left="1728" w:hanging="360"/>
      </w:pPr>
      <w:rPr>
        <w:rFonts w:ascii="Symbol" w:hAnsi="Symbol" w:hint="default"/>
      </w:rPr>
    </w:lvl>
    <w:lvl w:ilvl="3" w:tplc="E2289998">
      <w:start w:val="1"/>
      <w:numFmt w:val="bullet"/>
      <w:lvlText w:val="–"/>
      <w:lvlJc w:val="left"/>
      <w:pPr>
        <w:tabs>
          <w:tab w:val="num" w:pos="2448"/>
        </w:tabs>
        <w:ind w:left="2448" w:hanging="360"/>
      </w:pPr>
      <w:rPr>
        <w:rFonts w:ascii="Times New Roman" w:hAnsi="Times New Roman" w:hint="default"/>
        <w:sz w:val="20"/>
      </w:rPr>
    </w:lvl>
    <w:lvl w:ilvl="4" w:tplc="052CA718">
      <w:start w:val="1"/>
      <w:numFmt w:val="bullet"/>
      <w:lvlText w:val=""/>
      <w:lvlJc w:val="left"/>
      <w:pPr>
        <w:tabs>
          <w:tab w:val="num" w:pos="3168"/>
        </w:tabs>
        <w:ind w:left="3168" w:hanging="360"/>
      </w:pPr>
      <w:rPr>
        <w:rFonts w:ascii="Symbol" w:hAnsi="Symbol" w:hint="default"/>
      </w:rPr>
    </w:lvl>
    <w:lvl w:ilvl="5" w:tplc="CC522120" w:tentative="1">
      <w:start w:val="1"/>
      <w:numFmt w:val="bullet"/>
      <w:lvlText w:val=""/>
      <w:lvlJc w:val="left"/>
      <w:pPr>
        <w:tabs>
          <w:tab w:val="num" w:pos="3888"/>
        </w:tabs>
        <w:ind w:left="3888" w:hanging="360"/>
      </w:pPr>
      <w:rPr>
        <w:rFonts w:ascii="Wingdings" w:hAnsi="Wingdings" w:hint="default"/>
      </w:rPr>
    </w:lvl>
    <w:lvl w:ilvl="6" w:tplc="20DE2BAE" w:tentative="1">
      <w:start w:val="1"/>
      <w:numFmt w:val="bullet"/>
      <w:lvlText w:val=""/>
      <w:lvlJc w:val="left"/>
      <w:pPr>
        <w:tabs>
          <w:tab w:val="num" w:pos="4608"/>
        </w:tabs>
        <w:ind w:left="4608" w:hanging="360"/>
      </w:pPr>
      <w:rPr>
        <w:rFonts w:ascii="Symbol" w:hAnsi="Symbol" w:hint="default"/>
      </w:rPr>
    </w:lvl>
    <w:lvl w:ilvl="7" w:tplc="226CD82C" w:tentative="1">
      <w:start w:val="1"/>
      <w:numFmt w:val="bullet"/>
      <w:lvlText w:val="o"/>
      <w:lvlJc w:val="left"/>
      <w:pPr>
        <w:tabs>
          <w:tab w:val="num" w:pos="5328"/>
        </w:tabs>
        <w:ind w:left="5328" w:hanging="360"/>
      </w:pPr>
      <w:rPr>
        <w:rFonts w:ascii="Courier New" w:hAnsi="Courier New" w:cs="Courier New" w:hint="default"/>
      </w:rPr>
    </w:lvl>
    <w:lvl w:ilvl="8" w:tplc="90F462A6" w:tentative="1">
      <w:start w:val="1"/>
      <w:numFmt w:val="bullet"/>
      <w:lvlText w:val=""/>
      <w:lvlJc w:val="left"/>
      <w:pPr>
        <w:tabs>
          <w:tab w:val="num" w:pos="6048"/>
        </w:tabs>
        <w:ind w:left="6048" w:hanging="360"/>
      </w:pPr>
      <w:rPr>
        <w:rFonts w:ascii="Wingdings" w:hAnsi="Wingdings" w:hint="default"/>
      </w:rPr>
    </w:lvl>
  </w:abstractNum>
  <w:abstractNum w:abstractNumId="15">
    <w:nsid w:val="2A135D5C"/>
    <w:multiLevelType w:val="hybridMultilevel"/>
    <w:tmpl w:val="19C62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2CB71B1C"/>
    <w:multiLevelType w:val="hybridMultilevel"/>
    <w:tmpl w:val="52DAC82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2D3C0AD0"/>
    <w:multiLevelType w:val="hybridMultilevel"/>
    <w:tmpl w:val="ED50C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0737B93"/>
    <w:multiLevelType w:val="hybridMultilevel"/>
    <w:tmpl w:val="165636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1821419"/>
    <w:multiLevelType w:val="hybridMultilevel"/>
    <w:tmpl w:val="51905F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2F47975"/>
    <w:multiLevelType w:val="hybridMultilevel"/>
    <w:tmpl w:val="80DE3C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9C538B"/>
    <w:multiLevelType w:val="hybridMultilevel"/>
    <w:tmpl w:val="87E035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F322C31"/>
    <w:multiLevelType w:val="hybridMultilevel"/>
    <w:tmpl w:val="CA20A6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39333F5"/>
    <w:multiLevelType w:val="hybridMultilevel"/>
    <w:tmpl w:val="D2326A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4C73D8B"/>
    <w:multiLevelType w:val="hybridMultilevel"/>
    <w:tmpl w:val="1C9E1824"/>
    <w:lvl w:ilvl="0" w:tplc="6A56C82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4C2525"/>
    <w:multiLevelType w:val="hybridMultilevel"/>
    <w:tmpl w:val="7CD22442"/>
    <w:lvl w:ilvl="0" w:tplc="6A56C82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517A83"/>
    <w:multiLevelType w:val="hybridMultilevel"/>
    <w:tmpl w:val="72B2B9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0811AC4"/>
    <w:multiLevelType w:val="hybridMultilevel"/>
    <w:tmpl w:val="10D2BF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8762BA"/>
    <w:multiLevelType w:val="hybridMultilevel"/>
    <w:tmpl w:val="79009B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4531D9"/>
    <w:multiLevelType w:val="hybridMultilevel"/>
    <w:tmpl w:val="13C61842"/>
    <w:lvl w:ilvl="0" w:tplc="0BBC7DF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781F86"/>
    <w:multiLevelType w:val="hybridMultilevel"/>
    <w:tmpl w:val="743C8096"/>
    <w:lvl w:ilvl="0" w:tplc="63CABD78">
      <w:start w:val="1"/>
      <w:numFmt w:val="lowerLetter"/>
      <w:lvlText w:val="%1)"/>
      <w:lvlJc w:val="left"/>
      <w:pPr>
        <w:ind w:left="2916" w:hanging="360"/>
      </w:pPr>
      <w:rPr>
        <w:strike w:val="0"/>
      </w:rPr>
    </w:lvl>
    <w:lvl w:ilvl="1" w:tplc="04090019" w:tentative="1">
      <w:start w:val="1"/>
      <w:numFmt w:val="lowerLetter"/>
      <w:lvlText w:val="%2."/>
      <w:lvlJc w:val="left"/>
      <w:pPr>
        <w:ind w:left="3636" w:hanging="360"/>
      </w:pPr>
    </w:lvl>
    <w:lvl w:ilvl="2" w:tplc="0409001B" w:tentative="1">
      <w:start w:val="1"/>
      <w:numFmt w:val="lowerRoman"/>
      <w:lvlText w:val="%3."/>
      <w:lvlJc w:val="right"/>
      <w:pPr>
        <w:ind w:left="4356" w:hanging="180"/>
      </w:pPr>
    </w:lvl>
    <w:lvl w:ilvl="3" w:tplc="0409000F" w:tentative="1">
      <w:start w:val="1"/>
      <w:numFmt w:val="decimal"/>
      <w:lvlText w:val="%4."/>
      <w:lvlJc w:val="left"/>
      <w:pPr>
        <w:ind w:left="5076" w:hanging="360"/>
      </w:pPr>
    </w:lvl>
    <w:lvl w:ilvl="4" w:tplc="04090019" w:tentative="1">
      <w:start w:val="1"/>
      <w:numFmt w:val="lowerLetter"/>
      <w:lvlText w:val="%5."/>
      <w:lvlJc w:val="left"/>
      <w:pPr>
        <w:ind w:left="5796" w:hanging="360"/>
      </w:pPr>
    </w:lvl>
    <w:lvl w:ilvl="5" w:tplc="0409001B" w:tentative="1">
      <w:start w:val="1"/>
      <w:numFmt w:val="lowerRoman"/>
      <w:lvlText w:val="%6."/>
      <w:lvlJc w:val="right"/>
      <w:pPr>
        <w:ind w:left="6516" w:hanging="180"/>
      </w:pPr>
    </w:lvl>
    <w:lvl w:ilvl="6" w:tplc="0409000F" w:tentative="1">
      <w:start w:val="1"/>
      <w:numFmt w:val="decimal"/>
      <w:lvlText w:val="%7."/>
      <w:lvlJc w:val="left"/>
      <w:pPr>
        <w:ind w:left="7236" w:hanging="360"/>
      </w:pPr>
    </w:lvl>
    <w:lvl w:ilvl="7" w:tplc="04090019" w:tentative="1">
      <w:start w:val="1"/>
      <w:numFmt w:val="lowerLetter"/>
      <w:lvlText w:val="%8."/>
      <w:lvlJc w:val="left"/>
      <w:pPr>
        <w:ind w:left="7956" w:hanging="360"/>
      </w:pPr>
    </w:lvl>
    <w:lvl w:ilvl="8" w:tplc="0409001B" w:tentative="1">
      <w:start w:val="1"/>
      <w:numFmt w:val="lowerRoman"/>
      <w:lvlText w:val="%9."/>
      <w:lvlJc w:val="right"/>
      <w:pPr>
        <w:ind w:left="8676" w:hanging="180"/>
      </w:pPr>
    </w:lvl>
  </w:abstractNum>
  <w:abstractNum w:abstractNumId="31">
    <w:nsid w:val="748269FF"/>
    <w:multiLevelType w:val="hybridMultilevel"/>
    <w:tmpl w:val="DD6CF930"/>
    <w:lvl w:ilvl="0" w:tplc="04090001">
      <w:start w:val="1"/>
      <w:numFmt w:val="bullet"/>
      <w:lvlText w:val=""/>
      <w:lvlJc w:val="left"/>
      <w:pPr>
        <w:tabs>
          <w:tab w:val="num" w:pos="792"/>
        </w:tabs>
        <w:ind w:left="792" w:hanging="360"/>
      </w:pPr>
      <w:rPr>
        <w:rFonts w:ascii="Symbol" w:hAnsi="Symbol" w:hint="default"/>
      </w:rPr>
    </w:lvl>
    <w:lvl w:ilvl="1" w:tplc="04090003">
      <w:start w:val="1"/>
      <w:numFmt w:val="bullet"/>
      <w:lvlText w:val="–"/>
      <w:lvlJc w:val="left"/>
      <w:pPr>
        <w:tabs>
          <w:tab w:val="num" w:pos="1440"/>
        </w:tabs>
        <w:ind w:left="1440" w:hanging="360"/>
      </w:pPr>
      <w:rPr>
        <w:rFonts w:ascii="Times New Roman" w:hAnsi="Times New Roman"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8CA3632"/>
    <w:multiLevelType w:val="hybridMultilevel"/>
    <w:tmpl w:val="AA646B82"/>
    <w:lvl w:ilvl="0" w:tplc="04090017">
      <w:start w:val="1"/>
      <w:numFmt w:val="low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3">
    <w:nsid w:val="794652CD"/>
    <w:multiLevelType w:val="hybridMultilevel"/>
    <w:tmpl w:val="52A4E7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787DDF"/>
    <w:multiLevelType w:val="hybridMultilevel"/>
    <w:tmpl w:val="1B06186A"/>
    <w:lvl w:ilvl="0" w:tplc="506C9880">
      <w:start w:val="1"/>
      <w:numFmt w:val="bullet"/>
      <w:lvlText w:val=""/>
      <w:lvlJc w:val="left"/>
      <w:pPr>
        <w:tabs>
          <w:tab w:val="num" w:pos="792"/>
        </w:tabs>
        <w:ind w:left="792" w:hanging="360"/>
      </w:pPr>
      <w:rPr>
        <w:rFonts w:ascii="Symbol" w:hAnsi="Symbol" w:hint="default"/>
      </w:rPr>
    </w:lvl>
    <w:lvl w:ilvl="1" w:tplc="2BE2C0DE">
      <w:start w:val="1"/>
      <w:numFmt w:val="bullet"/>
      <w:lvlText w:val="–"/>
      <w:lvlJc w:val="left"/>
      <w:pPr>
        <w:tabs>
          <w:tab w:val="num" w:pos="1440"/>
        </w:tabs>
        <w:ind w:left="1440" w:hanging="360"/>
      </w:pPr>
      <w:rPr>
        <w:rFonts w:ascii="Times New Roman" w:hAnsi="Times New Roman" w:hint="default"/>
        <w:sz w:val="20"/>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8"/>
  </w:num>
  <w:num w:numId="3">
    <w:abstractNumId w:val="21"/>
  </w:num>
  <w:num w:numId="4">
    <w:abstractNumId w:val="29"/>
  </w:num>
  <w:num w:numId="5">
    <w:abstractNumId w:val="4"/>
  </w:num>
  <w:num w:numId="6">
    <w:abstractNumId w:val="11"/>
  </w:num>
  <w:num w:numId="7">
    <w:abstractNumId w:val="2"/>
  </w:num>
  <w:num w:numId="8">
    <w:abstractNumId w:val="20"/>
  </w:num>
  <w:num w:numId="9">
    <w:abstractNumId w:val="12"/>
  </w:num>
  <w:num w:numId="10">
    <w:abstractNumId w:val="6"/>
  </w:num>
  <w:num w:numId="11">
    <w:abstractNumId w:val="18"/>
  </w:num>
  <w:num w:numId="12">
    <w:abstractNumId w:val="33"/>
  </w:num>
  <w:num w:numId="13">
    <w:abstractNumId w:val="13"/>
  </w:num>
  <w:num w:numId="14">
    <w:abstractNumId w:val="1"/>
  </w:num>
  <w:num w:numId="15">
    <w:abstractNumId w:val="22"/>
  </w:num>
  <w:num w:numId="16">
    <w:abstractNumId w:val="26"/>
  </w:num>
  <w:num w:numId="17">
    <w:abstractNumId w:val="23"/>
  </w:num>
  <w:num w:numId="18">
    <w:abstractNumId w:val="5"/>
  </w:num>
  <w:num w:numId="19">
    <w:abstractNumId w:val="19"/>
  </w:num>
  <w:num w:numId="20">
    <w:abstractNumId w:val="30"/>
  </w:num>
  <w:num w:numId="21">
    <w:abstractNumId w:val="16"/>
  </w:num>
  <w:num w:numId="22">
    <w:abstractNumId w:val="34"/>
  </w:num>
  <w:num w:numId="23">
    <w:abstractNumId w:val="10"/>
  </w:num>
  <w:num w:numId="24">
    <w:abstractNumId w:val="32"/>
  </w:num>
  <w:num w:numId="25">
    <w:abstractNumId w:val="9"/>
  </w:num>
  <w:num w:numId="26">
    <w:abstractNumId w:val="0"/>
  </w:num>
  <w:num w:numId="27">
    <w:abstractNumId w:val="14"/>
  </w:num>
  <w:num w:numId="28">
    <w:abstractNumId w:val="31"/>
  </w:num>
  <w:num w:numId="29">
    <w:abstractNumId w:val="3"/>
  </w:num>
  <w:num w:numId="30">
    <w:abstractNumId w:val="7"/>
  </w:num>
  <w:num w:numId="31">
    <w:abstractNumId w:val="17"/>
  </w:num>
  <w:num w:numId="32">
    <w:abstractNumId w:val="25"/>
  </w:num>
  <w:num w:numId="33">
    <w:abstractNumId w:val="24"/>
  </w:num>
  <w:num w:numId="34">
    <w:abstractNumId w:val="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AF"/>
    <w:rsid w:val="0002326E"/>
    <w:rsid w:val="00024CF8"/>
    <w:rsid w:val="00036915"/>
    <w:rsid w:val="00054B4A"/>
    <w:rsid w:val="00067CB1"/>
    <w:rsid w:val="000719E7"/>
    <w:rsid w:val="00097413"/>
    <w:rsid w:val="000B4BDA"/>
    <w:rsid w:val="000C0866"/>
    <w:rsid w:val="000C265C"/>
    <w:rsid w:val="000D1CE7"/>
    <w:rsid w:val="00102767"/>
    <w:rsid w:val="001053DF"/>
    <w:rsid w:val="001072D7"/>
    <w:rsid w:val="0011492B"/>
    <w:rsid w:val="00115101"/>
    <w:rsid w:val="0011716F"/>
    <w:rsid w:val="0012229C"/>
    <w:rsid w:val="00125BAD"/>
    <w:rsid w:val="00127E70"/>
    <w:rsid w:val="001334B7"/>
    <w:rsid w:val="00141F9E"/>
    <w:rsid w:val="00157583"/>
    <w:rsid w:val="001607CE"/>
    <w:rsid w:val="00176E0E"/>
    <w:rsid w:val="001774D0"/>
    <w:rsid w:val="001A2B0A"/>
    <w:rsid w:val="001A4C8F"/>
    <w:rsid w:val="001A6256"/>
    <w:rsid w:val="001B4B02"/>
    <w:rsid w:val="001C4997"/>
    <w:rsid w:val="001F4F17"/>
    <w:rsid w:val="001F5C32"/>
    <w:rsid w:val="00214F36"/>
    <w:rsid w:val="00231341"/>
    <w:rsid w:val="00252E44"/>
    <w:rsid w:val="00254AA2"/>
    <w:rsid w:val="00256E74"/>
    <w:rsid w:val="0026098B"/>
    <w:rsid w:val="00266CF5"/>
    <w:rsid w:val="00270888"/>
    <w:rsid w:val="00274996"/>
    <w:rsid w:val="0028390D"/>
    <w:rsid w:val="00296756"/>
    <w:rsid w:val="002B2CF4"/>
    <w:rsid w:val="002C3BFF"/>
    <w:rsid w:val="002D2B5B"/>
    <w:rsid w:val="002E4D3F"/>
    <w:rsid w:val="002F1053"/>
    <w:rsid w:val="002F7274"/>
    <w:rsid w:val="00303F03"/>
    <w:rsid w:val="003143BA"/>
    <w:rsid w:val="00335448"/>
    <w:rsid w:val="00360E99"/>
    <w:rsid w:val="0037027C"/>
    <w:rsid w:val="003771CB"/>
    <w:rsid w:val="00384821"/>
    <w:rsid w:val="0038575E"/>
    <w:rsid w:val="003865CF"/>
    <w:rsid w:val="003A28F4"/>
    <w:rsid w:val="003D7EA1"/>
    <w:rsid w:val="003E1916"/>
    <w:rsid w:val="003E27CA"/>
    <w:rsid w:val="003F78DB"/>
    <w:rsid w:val="0040394F"/>
    <w:rsid w:val="004053C2"/>
    <w:rsid w:val="00405E1F"/>
    <w:rsid w:val="004210E6"/>
    <w:rsid w:val="004502D1"/>
    <w:rsid w:val="00456D2A"/>
    <w:rsid w:val="00467F19"/>
    <w:rsid w:val="00471DB9"/>
    <w:rsid w:val="004919AD"/>
    <w:rsid w:val="00492961"/>
    <w:rsid w:val="004B3A9D"/>
    <w:rsid w:val="004C1264"/>
    <w:rsid w:val="004C75CF"/>
    <w:rsid w:val="004D171D"/>
    <w:rsid w:val="004E62EB"/>
    <w:rsid w:val="004F173E"/>
    <w:rsid w:val="004F19C3"/>
    <w:rsid w:val="004F3390"/>
    <w:rsid w:val="004F56D1"/>
    <w:rsid w:val="004F7C0B"/>
    <w:rsid w:val="004F7F6B"/>
    <w:rsid w:val="005013A1"/>
    <w:rsid w:val="0050458D"/>
    <w:rsid w:val="005166C7"/>
    <w:rsid w:val="00544BFD"/>
    <w:rsid w:val="00550169"/>
    <w:rsid w:val="0057768C"/>
    <w:rsid w:val="00582683"/>
    <w:rsid w:val="00584395"/>
    <w:rsid w:val="005A3ED9"/>
    <w:rsid w:val="005B0990"/>
    <w:rsid w:val="005B286D"/>
    <w:rsid w:val="005B5CCC"/>
    <w:rsid w:val="005C0942"/>
    <w:rsid w:val="005C50F3"/>
    <w:rsid w:val="005D6E7E"/>
    <w:rsid w:val="005E0D1A"/>
    <w:rsid w:val="005F2666"/>
    <w:rsid w:val="005F3521"/>
    <w:rsid w:val="00617E30"/>
    <w:rsid w:val="0062254C"/>
    <w:rsid w:val="0063101A"/>
    <w:rsid w:val="00641947"/>
    <w:rsid w:val="0064310F"/>
    <w:rsid w:val="0064516E"/>
    <w:rsid w:val="00655937"/>
    <w:rsid w:val="0066657F"/>
    <w:rsid w:val="00672BEF"/>
    <w:rsid w:val="00695A0F"/>
    <w:rsid w:val="006A370E"/>
    <w:rsid w:val="006A5A9A"/>
    <w:rsid w:val="006C1E6F"/>
    <w:rsid w:val="006C1F2F"/>
    <w:rsid w:val="006C6A89"/>
    <w:rsid w:val="006E6176"/>
    <w:rsid w:val="006F36C0"/>
    <w:rsid w:val="006F3A86"/>
    <w:rsid w:val="006F7A3F"/>
    <w:rsid w:val="00706DC6"/>
    <w:rsid w:val="007116AA"/>
    <w:rsid w:val="00745D38"/>
    <w:rsid w:val="0075575D"/>
    <w:rsid w:val="0076359B"/>
    <w:rsid w:val="00773616"/>
    <w:rsid w:val="00774B2A"/>
    <w:rsid w:val="00781229"/>
    <w:rsid w:val="007842FE"/>
    <w:rsid w:val="00787AE8"/>
    <w:rsid w:val="00792181"/>
    <w:rsid w:val="00792A0E"/>
    <w:rsid w:val="007A0F99"/>
    <w:rsid w:val="007A2DAF"/>
    <w:rsid w:val="007A50A8"/>
    <w:rsid w:val="007C25EB"/>
    <w:rsid w:val="007C79CC"/>
    <w:rsid w:val="007D4100"/>
    <w:rsid w:val="007E0F8C"/>
    <w:rsid w:val="007E6AC8"/>
    <w:rsid w:val="007F3641"/>
    <w:rsid w:val="00806586"/>
    <w:rsid w:val="008143C1"/>
    <w:rsid w:val="00814F67"/>
    <w:rsid w:val="008366D1"/>
    <w:rsid w:val="00851686"/>
    <w:rsid w:val="0085497E"/>
    <w:rsid w:val="008B37AA"/>
    <w:rsid w:val="008C0E45"/>
    <w:rsid w:val="008D0194"/>
    <w:rsid w:val="008E4D13"/>
    <w:rsid w:val="008F79F9"/>
    <w:rsid w:val="008F7E73"/>
    <w:rsid w:val="00904C8D"/>
    <w:rsid w:val="00913598"/>
    <w:rsid w:val="0093112D"/>
    <w:rsid w:val="00935D44"/>
    <w:rsid w:val="009579B3"/>
    <w:rsid w:val="0096000F"/>
    <w:rsid w:val="00972D7F"/>
    <w:rsid w:val="009743E6"/>
    <w:rsid w:val="00975578"/>
    <w:rsid w:val="009766BC"/>
    <w:rsid w:val="00995FF4"/>
    <w:rsid w:val="009A6A1C"/>
    <w:rsid w:val="009D3451"/>
    <w:rsid w:val="009E25C1"/>
    <w:rsid w:val="009E617B"/>
    <w:rsid w:val="009E7D27"/>
    <w:rsid w:val="009F6545"/>
    <w:rsid w:val="00A02954"/>
    <w:rsid w:val="00A316B1"/>
    <w:rsid w:val="00A5170F"/>
    <w:rsid w:val="00A52EBE"/>
    <w:rsid w:val="00A5516A"/>
    <w:rsid w:val="00A56C45"/>
    <w:rsid w:val="00A60A25"/>
    <w:rsid w:val="00A7068A"/>
    <w:rsid w:val="00A71FEF"/>
    <w:rsid w:val="00A81CB2"/>
    <w:rsid w:val="00A91A6C"/>
    <w:rsid w:val="00A92EAC"/>
    <w:rsid w:val="00AA1A7E"/>
    <w:rsid w:val="00AA5CAF"/>
    <w:rsid w:val="00AB0832"/>
    <w:rsid w:val="00AB68E5"/>
    <w:rsid w:val="00AF09C5"/>
    <w:rsid w:val="00AF4047"/>
    <w:rsid w:val="00B1185F"/>
    <w:rsid w:val="00B1521B"/>
    <w:rsid w:val="00B40434"/>
    <w:rsid w:val="00B42C3A"/>
    <w:rsid w:val="00B446F7"/>
    <w:rsid w:val="00B560B5"/>
    <w:rsid w:val="00B56FD6"/>
    <w:rsid w:val="00B633DF"/>
    <w:rsid w:val="00B844E8"/>
    <w:rsid w:val="00B91669"/>
    <w:rsid w:val="00BA4EA4"/>
    <w:rsid w:val="00BC12AE"/>
    <w:rsid w:val="00BC3500"/>
    <w:rsid w:val="00BC53EB"/>
    <w:rsid w:val="00BE0E47"/>
    <w:rsid w:val="00C030FA"/>
    <w:rsid w:val="00C15001"/>
    <w:rsid w:val="00C23588"/>
    <w:rsid w:val="00C317B3"/>
    <w:rsid w:val="00C42C7B"/>
    <w:rsid w:val="00C534BF"/>
    <w:rsid w:val="00C77AAF"/>
    <w:rsid w:val="00C831F7"/>
    <w:rsid w:val="00C86349"/>
    <w:rsid w:val="00C863BD"/>
    <w:rsid w:val="00C90D73"/>
    <w:rsid w:val="00CA55A4"/>
    <w:rsid w:val="00CB4210"/>
    <w:rsid w:val="00CC36E6"/>
    <w:rsid w:val="00D02A42"/>
    <w:rsid w:val="00D117C5"/>
    <w:rsid w:val="00D17DA6"/>
    <w:rsid w:val="00D205E3"/>
    <w:rsid w:val="00D4299F"/>
    <w:rsid w:val="00D44048"/>
    <w:rsid w:val="00D47942"/>
    <w:rsid w:val="00D51B07"/>
    <w:rsid w:val="00D81D57"/>
    <w:rsid w:val="00D91562"/>
    <w:rsid w:val="00D949BB"/>
    <w:rsid w:val="00DA277B"/>
    <w:rsid w:val="00DB5304"/>
    <w:rsid w:val="00DC0959"/>
    <w:rsid w:val="00DC3A97"/>
    <w:rsid w:val="00DD5BDD"/>
    <w:rsid w:val="00DF3B17"/>
    <w:rsid w:val="00E001E0"/>
    <w:rsid w:val="00E02B8D"/>
    <w:rsid w:val="00E02D3B"/>
    <w:rsid w:val="00E1169B"/>
    <w:rsid w:val="00E21228"/>
    <w:rsid w:val="00E47E5E"/>
    <w:rsid w:val="00E52946"/>
    <w:rsid w:val="00E52CF4"/>
    <w:rsid w:val="00E67D2E"/>
    <w:rsid w:val="00E71B8F"/>
    <w:rsid w:val="00E84A56"/>
    <w:rsid w:val="00E93BE5"/>
    <w:rsid w:val="00EB7F76"/>
    <w:rsid w:val="00EC7900"/>
    <w:rsid w:val="00ED0930"/>
    <w:rsid w:val="00ED0C96"/>
    <w:rsid w:val="00ED589B"/>
    <w:rsid w:val="00EF6934"/>
    <w:rsid w:val="00F515CC"/>
    <w:rsid w:val="00F5433E"/>
    <w:rsid w:val="00F54AF7"/>
    <w:rsid w:val="00F65FA0"/>
    <w:rsid w:val="00F746D7"/>
    <w:rsid w:val="00F97051"/>
    <w:rsid w:val="00FA1FC3"/>
    <w:rsid w:val="00FA77B7"/>
    <w:rsid w:val="00FC2092"/>
    <w:rsid w:val="00FC54AC"/>
    <w:rsid w:val="00FE3BF3"/>
    <w:rsid w:val="00FE4D36"/>
    <w:rsid w:val="00FF5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w:hAnsi="Calibr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E6AC8"/>
    <w:pPr>
      <w:keepNext/>
      <w:spacing w:after="0" w:line="240" w:lineRule="auto"/>
      <w:ind w:left="72"/>
      <w:jc w:val="center"/>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LNumber">
    <w:name w:val="SOL Number"/>
    <w:basedOn w:val="Normal"/>
    <w:next w:val="Normal"/>
    <w:link w:val="SOLNumberChar"/>
    <w:rsid w:val="00296756"/>
    <w:pPr>
      <w:keepLines/>
      <w:spacing w:before="100" w:after="0" w:line="240" w:lineRule="auto"/>
      <w:ind w:left="907" w:hanging="907"/>
    </w:pPr>
    <w:rPr>
      <w:rFonts w:ascii="Times New Roman" w:hAnsi="Times New Roman"/>
      <w:szCs w:val="22"/>
    </w:rPr>
  </w:style>
  <w:style w:type="paragraph" w:customStyle="1" w:styleId="SOLBullet">
    <w:name w:val="SOL Bullet"/>
    <w:basedOn w:val="Normal"/>
    <w:next w:val="Normal"/>
    <w:link w:val="SOLBulletChar"/>
    <w:rsid w:val="00296756"/>
    <w:pPr>
      <w:spacing w:after="0" w:line="240" w:lineRule="auto"/>
      <w:ind w:left="1260" w:hanging="353"/>
    </w:pPr>
    <w:rPr>
      <w:rFonts w:ascii="Times New Roman" w:hAnsi="Times New Roman"/>
    </w:rPr>
  </w:style>
  <w:style w:type="paragraph" w:customStyle="1" w:styleId="SOLStandard">
    <w:name w:val="SOL Standard"/>
    <w:basedOn w:val="Normal"/>
    <w:next w:val="Normal"/>
    <w:rsid w:val="00781229"/>
    <w:pPr>
      <w:spacing w:after="0" w:line="240" w:lineRule="auto"/>
      <w:ind w:left="1080" w:hanging="1080"/>
    </w:pPr>
    <w:rPr>
      <w:rFonts w:ascii="Times New Roman" w:hAnsi="Times New Roman"/>
      <w:b/>
      <w:sz w:val="24"/>
    </w:rPr>
  </w:style>
  <w:style w:type="character" w:customStyle="1" w:styleId="SOLBulletChar">
    <w:name w:val="SOL Bullet Char"/>
    <w:link w:val="SOLBullet"/>
    <w:rsid w:val="00266CF5"/>
    <w:rPr>
      <w:rFonts w:ascii="Times New Roman" w:hAnsi="Times New Roman"/>
    </w:rPr>
  </w:style>
  <w:style w:type="paragraph" w:styleId="BalloonText">
    <w:name w:val="Balloon Text"/>
    <w:basedOn w:val="Normal"/>
    <w:link w:val="BalloonTextChar"/>
    <w:uiPriority w:val="99"/>
    <w:semiHidden/>
    <w:unhideWhenUsed/>
    <w:rsid w:val="00DA2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7B"/>
    <w:rPr>
      <w:rFonts w:ascii="Tahoma" w:hAnsi="Tahoma" w:cs="Tahoma"/>
      <w:sz w:val="16"/>
      <w:szCs w:val="16"/>
    </w:rPr>
  </w:style>
  <w:style w:type="character" w:customStyle="1" w:styleId="SOLNumberChar">
    <w:name w:val="SOL Number Char"/>
    <w:basedOn w:val="DefaultParagraphFont"/>
    <w:link w:val="SOLNumber"/>
    <w:rsid w:val="007F3641"/>
    <w:rPr>
      <w:rFonts w:ascii="Times New Roman" w:hAnsi="Times New Roman"/>
      <w:szCs w:val="22"/>
    </w:rPr>
  </w:style>
  <w:style w:type="paragraph" w:styleId="ListParagraph">
    <w:name w:val="List Paragraph"/>
    <w:basedOn w:val="Normal"/>
    <w:uiPriority w:val="34"/>
    <w:qFormat/>
    <w:rsid w:val="007F3641"/>
    <w:pPr>
      <w:ind w:left="720"/>
      <w:contextualSpacing/>
    </w:pPr>
    <w:rPr>
      <w:rFonts w:eastAsia="Calibri"/>
      <w:szCs w:val="22"/>
    </w:rPr>
  </w:style>
  <w:style w:type="paragraph" w:styleId="Header">
    <w:name w:val="header"/>
    <w:basedOn w:val="Normal"/>
    <w:link w:val="HeaderChar"/>
    <w:uiPriority w:val="99"/>
    <w:unhideWhenUsed/>
    <w:rsid w:val="00A5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70F"/>
  </w:style>
  <w:style w:type="paragraph" w:styleId="Footer">
    <w:name w:val="footer"/>
    <w:basedOn w:val="Normal"/>
    <w:link w:val="FooterChar"/>
    <w:uiPriority w:val="99"/>
    <w:unhideWhenUsed/>
    <w:rsid w:val="00A5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70F"/>
  </w:style>
  <w:style w:type="character" w:customStyle="1" w:styleId="Heading3Char">
    <w:name w:val="Heading 3 Char"/>
    <w:basedOn w:val="DefaultParagraphFont"/>
    <w:link w:val="Heading3"/>
    <w:rsid w:val="007E6AC8"/>
    <w:rPr>
      <w:rFonts w:ascii="Times New Roman" w:hAnsi="Times New Roman"/>
      <w:b/>
      <w:sz w:val="24"/>
    </w:rPr>
  </w:style>
  <w:style w:type="paragraph" w:styleId="BodyText">
    <w:name w:val="Body Text"/>
    <w:basedOn w:val="Normal"/>
    <w:link w:val="BodyTextChar"/>
    <w:rsid w:val="007C25EB"/>
    <w:pPr>
      <w:pBdr>
        <w:top w:val="threeDEngrave" w:sz="36" w:space="2" w:color="auto"/>
        <w:left w:val="threeDEngrave" w:sz="36" w:space="4" w:color="auto"/>
        <w:bottom w:val="threeDEmboss" w:sz="36" w:space="1" w:color="auto"/>
        <w:right w:val="threeDEmboss" w:sz="36" w:space="4" w:color="auto"/>
      </w:pBdr>
      <w:spacing w:after="0" w:line="240" w:lineRule="auto"/>
      <w:jc w:val="center"/>
    </w:pPr>
    <w:rPr>
      <w:rFonts w:ascii="Times New Roman" w:eastAsia="Times New Roman" w:hAnsi="Times New Roman"/>
      <w:b/>
      <w:smallCaps/>
      <w:sz w:val="72"/>
    </w:rPr>
  </w:style>
  <w:style w:type="character" w:customStyle="1" w:styleId="BodyTextChar">
    <w:name w:val="Body Text Char"/>
    <w:basedOn w:val="DefaultParagraphFont"/>
    <w:link w:val="BodyText"/>
    <w:rsid w:val="007C25EB"/>
    <w:rPr>
      <w:rFonts w:ascii="Times New Roman" w:eastAsia="Times New Roman" w:hAnsi="Times New Roman"/>
      <w:b/>
      <w:smallCaps/>
      <w:sz w:val="72"/>
    </w:rPr>
  </w:style>
  <w:style w:type="paragraph" w:customStyle="1" w:styleId="Bullet1">
    <w:name w:val="Bullet 1"/>
    <w:basedOn w:val="Normal"/>
    <w:next w:val="Normal"/>
    <w:link w:val="Bullet1Char"/>
    <w:rsid w:val="00FC54AC"/>
    <w:pPr>
      <w:numPr>
        <w:numId w:val="26"/>
      </w:numPr>
      <w:spacing w:before="120" w:after="0" w:line="240" w:lineRule="auto"/>
      <w:ind w:right="72"/>
      <w:outlineLvl w:val="0"/>
    </w:pPr>
    <w:rPr>
      <w:rFonts w:ascii="Times New Roman" w:hAnsi="Times New Roman"/>
      <w:sz w:val="20"/>
    </w:rPr>
  </w:style>
  <w:style w:type="character" w:customStyle="1" w:styleId="Bullet1Char">
    <w:name w:val="Bullet 1 Char"/>
    <w:basedOn w:val="DefaultParagraphFont"/>
    <w:link w:val="Bullet1"/>
    <w:rsid w:val="00FC54AC"/>
    <w:rPr>
      <w:rFonts w:ascii="Times New Roman" w:hAnsi="Times New Roman"/>
      <w:sz w:val="20"/>
    </w:rPr>
  </w:style>
  <w:style w:type="table" w:customStyle="1" w:styleId="TableGrid1">
    <w:name w:val="Table Grid1"/>
    <w:basedOn w:val="TableNormal"/>
    <w:next w:val="TableGrid"/>
    <w:uiPriority w:val="59"/>
    <w:rsid w:val="0038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1D57"/>
    <w:pPr>
      <w:spacing w:after="0" w:line="240" w:lineRule="auto"/>
    </w:pPr>
    <w:rPr>
      <w:rFonts w:asciiTheme="minorHAnsi" w:eastAsiaTheme="minorHAnsi" w:hAnsiTheme="minorHAnsi" w:cstheme="minorBidi"/>
      <w:szCs w:val="22"/>
    </w:rPr>
  </w:style>
  <w:style w:type="table" w:customStyle="1" w:styleId="TableGrid4">
    <w:name w:val="Table Grid4"/>
    <w:basedOn w:val="TableNormal"/>
    <w:next w:val="TableGrid"/>
    <w:uiPriority w:val="59"/>
    <w:rsid w:val="00D94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w:hAnsi="Calibr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E6AC8"/>
    <w:pPr>
      <w:keepNext/>
      <w:spacing w:after="0" w:line="240" w:lineRule="auto"/>
      <w:ind w:left="72"/>
      <w:jc w:val="center"/>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LNumber">
    <w:name w:val="SOL Number"/>
    <w:basedOn w:val="Normal"/>
    <w:next w:val="Normal"/>
    <w:link w:val="SOLNumberChar"/>
    <w:rsid w:val="00296756"/>
    <w:pPr>
      <w:keepLines/>
      <w:spacing w:before="100" w:after="0" w:line="240" w:lineRule="auto"/>
      <w:ind w:left="907" w:hanging="907"/>
    </w:pPr>
    <w:rPr>
      <w:rFonts w:ascii="Times New Roman" w:hAnsi="Times New Roman"/>
      <w:szCs w:val="22"/>
    </w:rPr>
  </w:style>
  <w:style w:type="paragraph" w:customStyle="1" w:styleId="SOLBullet">
    <w:name w:val="SOL Bullet"/>
    <w:basedOn w:val="Normal"/>
    <w:next w:val="Normal"/>
    <w:link w:val="SOLBulletChar"/>
    <w:rsid w:val="00296756"/>
    <w:pPr>
      <w:spacing w:after="0" w:line="240" w:lineRule="auto"/>
      <w:ind w:left="1260" w:hanging="353"/>
    </w:pPr>
    <w:rPr>
      <w:rFonts w:ascii="Times New Roman" w:hAnsi="Times New Roman"/>
    </w:rPr>
  </w:style>
  <w:style w:type="paragraph" w:customStyle="1" w:styleId="SOLStandard">
    <w:name w:val="SOL Standard"/>
    <w:basedOn w:val="Normal"/>
    <w:next w:val="Normal"/>
    <w:rsid w:val="00781229"/>
    <w:pPr>
      <w:spacing w:after="0" w:line="240" w:lineRule="auto"/>
      <w:ind w:left="1080" w:hanging="1080"/>
    </w:pPr>
    <w:rPr>
      <w:rFonts w:ascii="Times New Roman" w:hAnsi="Times New Roman"/>
      <w:b/>
      <w:sz w:val="24"/>
    </w:rPr>
  </w:style>
  <w:style w:type="character" w:customStyle="1" w:styleId="SOLBulletChar">
    <w:name w:val="SOL Bullet Char"/>
    <w:link w:val="SOLBullet"/>
    <w:rsid w:val="00266CF5"/>
    <w:rPr>
      <w:rFonts w:ascii="Times New Roman" w:hAnsi="Times New Roman"/>
    </w:rPr>
  </w:style>
  <w:style w:type="paragraph" w:styleId="BalloonText">
    <w:name w:val="Balloon Text"/>
    <w:basedOn w:val="Normal"/>
    <w:link w:val="BalloonTextChar"/>
    <w:uiPriority w:val="99"/>
    <w:semiHidden/>
    <w:unhideWhenUsed/>
    <w:rsid w:val="00DA2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7B"/>
    <w:rPr>
      <w:rFonts w:ascii="Tahoma" w:hAnsi="Tahoma" w:cs="Tahoma"/>
      <w:sz w:val="16"/>
      <w:szCs w:val="16"/>
    </w:rPr>
  </w:style>
  <w:style w:type="character" w:customStyle="1" w:styleId="SOLNumberChar">
    <w:name w:val="SOL Number Char"/>
    <w:basedOn w:val="DefaultParagraphFont"/>
    <w:link w:val="SOLNumber"/>
    <w:rsid w:val="007F3641"/>
    <w:rPr>
      <w:rFonts w:ascii="Times New Roman" w:hAnsi="Times New Roman"/>
      <w:szCs w:val="22"/>
    </w:rPr>
  </w:style>
  <w:style w:type="paragraph" w:styleId="ListParagraph">
    <w:name w:val="List Paragraph"/>
    <w:basedOn w:val="Normal"/>
    <w:uiPriority w:val="34"/>
    <w:qFormat/>
    <w:rsid w:val="007F3641"/>
    <w:pPr>
      <w:ind w:left="720"/>
      <w:contextualSpacing/>
    </w:pPr>
    <w:rPr>
      <w:rFonts w:eastAsia="Calibri"/>
      <w:szCs w:val="22"/>
    </w:rPr>
  </w:style>
  <w:style w:type="paragraph" w:styleId="Header">
    <w:name w:val="header"/>
    <w:basedOn w:val="Normal"/>
    <w:link w:val="HeaderChar"/>
    <w:uiPriority w:val="99"/>
    <w:unhideWhenUsed/>
    <w:rsid w:val="00A5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70F"/>
  </w:style>
  <w:style w:type="paragraph" w:styleId="Footer">
    <w:name w:val="footer"/>
    <w:basedOn w:val="Normal"/>
    <w:link w:val="FooterChar"/>
    <w:uiPriority w:val="99"/>
    <w:unhideWhenUsed/>
    <w:rsid w:val="00A5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70F"/>
  </w:style>
  <w:style w:type="character" w:customStyle="1" w:styleId="Heading3Char">
    <w:name w:val="Heading 3 Char"/>
    <w:basedOn w:val="DefaultParagraphFont"/>
    <w:link w:val="Heading3"/>
    <w:rsid w:val="007E6AC8"/>
    <w:rPr>
      <w:rFonts w:ascii="Times New Roman" w:hAnsi="Times New Roman"/>
      <w:b/>
      <w:sz w:val="24"/>
    </w:rPr>
  </w:style>
  <w:style w:type="paragraph" w:styleId="BodyText">
    <w:name w:val="Body Text"/>
    <w:basedOn w:val="Normal"/>
    <w:link w:val="BodyTextChar"/>
    <w:rsid w:val="007C25EB"/>
    <w:pPr>
      <w:pBdr>
        <w:top w:val="threeDEngrave" w:sz="36" w:space="2" w:color="auto"/>
        <w:left w:val="threeDEngrave" w:sz="36" w:space="4" w:color="auto"/>
        <w:bottom w:val="threeDEmboss" w:sz="36" w:space="1" w:color="auto"/>
        <w:right w:val="threeDEmboss" w:sz="36" w:space="4" w:color="auto"/>
      </w:pBdr>
      <w:spacing w:after="0" w:line="240" w:lineRule="auto"/>
      <w:jc w:val="center"/>
    </w:pPr>
    <w:rPr>
      <w:rFonts w:ascii="Times New Roman" w:eastAsia="Times New Roman" w:hAnsi="Times New Roman"/>
      <w:b/>
      <w:smallCaps/>
      <w:sz w:val="72"/>
    </w:rPr>
  </w:style>
  <w:style w:type="character" w:customStyle="1" w:styleId="BodyTextChar">
    <w:name w:val="Body Text Char"/>
    <w:basedOn w:val="DefaultParagraphFont"/>
    <w:link w:val="BodyText"/>
    <w:rsid w:val="007C25EB"/>
    <w:rPr>
      <w:rFonts w:ascii="Times New Roman" w:eastAsia="Times New Roman" w:hAnsi="Times New Roman"/>
      <w:b/>
      <w:smallCaps/>
      <w:sz w:val="72"/>
    </w:rPr>
  </w:style>
  <w:style w:type="paragraph" w:customStyle="1" w:styleId="Bullet1">
    <w:name w:val="Bullet 1"/>
    <w:basedOn w:val="Normal"/>
    <w:next w:val="Normal"/>
    <w:link w:val="Bullet1Char"/>
    <w:rsid w:val="00FC54AC"/>
    <w:pPr>
      <w:numPr>
        <w:numId w:val="26"/>
      </w:numPr>
      <w:spacing w:before="120" w:after="0" w:line="240" w:lineRule="auto"/>
      <w:ind w:right="72"/>
      <w:outlineLvl w:val="0"/>
    </w:pPr>
    <w:rPr>
      <w:rFonts w:ascii="Times New Roman" w:hAnsi="Times New Roman"/>
      <w:sz w:val="20"/>
    </w:rPr>
  </w:style>
  <w:style w:type="character" w:customStyle="1" w:styleId="Bullet1Char">
    <w:name w:val="Bullet 1 Char"/>
    <w:basedOn w:val="DefaultParagraphFont"/>
    <w:link w:val="Bullet1"/>
    <w:rsid w:val="00FC54AC"/>
    <w:rPr>
      <w:rFonts w:ascii="Times New Roman" w:hAnsi="Times New Roman"/>
      <w:sz w:val="20"/>
    </w:rPr>
  </w:style>
  <w:style w:type="table" w:customStyle="1" w:styleId="TableGrid1">
    <w:name w:val="Table Grid1"/>
    <w:basedOn w:val="TableNormal"/>
    <w:next w:val="TableGrid"/>
    <w:uiPriority w:val="59"/>
    <w:rsid w:val="0038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1D57"/>
    <w:pPr>
      <w:spacing w:after="0" w:line="240" w:lineRule="auto"/>
    </w:pPr>
    <w:rPr>
      <w:rFonts w:asciiTheme="minorHAnsi" w:eastAsiaTheme="minorHAnsi" w:hAnsiTheme="minorHAnsi" w:cstheme="minorBidi"/>
      <w:szCs w:val="22"/>
    </w:rPr>
  </w:style>
  <w:style w:type="table" w:customStyle="1" w:styleId="TableGrid4">
    <w:name w:val="Table Grid4"/>
    <w:basedOn w:val="TableNormal"/>
    <w:next w:val="TableGrid"/>
    <w:uiPriority w:val="59"/>
    <w:rsid w:val="00D94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5930">
      <w:bodyDiv w:val="1"/>
      <w:marLeft w:val="0"/>
      <w:marRight w:val="0"/>
      <w:marTop w:val="0"/>
      <w:marBottom w:val="0"/>
      <w:divBdr>
        <w:top w:val="none" w:sz="0" w:space="0" w:color="auto"/>
        <w:left w:val="none" w:sz="0" w:space="0" w:color="auto"/>
        <w:bottom w:val="none" w:sz="0" w:space="0" w:color="auto"/>
        <w:right w:val="none" w:sz="0" w:space="0" w:color="auto"/>
      </w:divBdr>
    </w:div>
    <w:div w:id="183637151">
      <w:bodyDiv w:val="1"/>
      <w:marLeft w:val="0"/>
      <w:marRight w:val="0"/>
      <w:marTop w:val="0"/>
      <w:marBottom w:val="0"/>
      <w:divBdr>
        <w:top w:val="none" w:sz="0" w:space="0" w:color="auto"/>
        <w:left w:val="none" w:sz="0" w:space="0" w:color="auto"/>
        <w:bottom w:val="none" w:sz="0" w:space="0" w:color="auto"/>
        <w:right w:val="none" w:sz="0" w:space="0" w:color="auto"/>
      </w:divBdr>
    </w:div>
    <w:div w:id="338317579">
      <w:bodyDiv w:val="1"/>
      <w:marLeft w:val="0"/>
      <w:marRight w:val="0"/>
      <w:marTop w:val="0"/>
      <w:marBottom w:val="0"/>
      <w:divBdr>
        <w:top w:val="none" w:sz="0" w:space="0" w:color="auto"/>
        <w:left w:val="none" w:sz="0" w:space="0" w:color="auto"/>
        <w:bottom w:val="none" w:sz="0" w:space="0" w:color="auto"/>
        <w:right w:val="none" w:sz="0" w:space="0" w:color="auto"/>
      </w:divBdr>
    </w:div>
    <w:div w:id="382220289">
      <w:bodyDiv w:val="1"/>
      <w:marLeft w:val="0"/>
      <w:marRight w:val="0"/>
      <w:marTop w:val="0"/>
      <w:marBottom w:val="0"/>
      <w:divBdr>
        <w:top w:val="none" w:sz="0" w:space="0" w:color="auto"/>
        <w:left w:val="none" w:sz="0" w:space="0" w:color="auto"/>
        <w:bottom w:val="none" w:sz="0" w:space="0" w:color="auto"/>
        <w:right w:val="none" w:sz="0" w:space="0" w:color="auto"/>
      </w:divBdr>
    </w:div>
    <w:div w:id="602349822">
      <w:bodyDiv w:val="1"/>
      <w:marLeft w:val="0"/>
      <w:marRight w:val="0"/>
      <w:marTop w:val="0"/>
      <w:marBottom w:val="0"/>
      <w:divBdr>
        <w:top w:val="none" w:sz="0" w:space="0" w:color="auto"/>
        <w:left w:val="none" w:sz="0" w:space="0" w:color="auto"/>
        <w:bottom w:val="none" w:sz="0" w:space="0" w:color="auto"/>
        <w:right w:val="none" w:sz="0" w:space="0" w:color="auto"/>
      </w:divBdr>
    </w:div>
    <w:div w:id="675887754">
      <w:bodyDiv w:val="1"/>
      <w:marLeft w:val="0"/>
      <w:marRight w:val="0"/>
      <w:marTop w:val="0"/>
      <w:marBottom w:val="0"/>
      <w:divBdr>
        <w:top w:val="none" w:sz="0" w:space="0" w:color="auto"/>
        <w:left w:val="none" w:sz="0" w:space="0" w:color="auto"/>
        <w:bottom w:val="none" w:sz="0" w:space="0" w:color="auto"/>
        <w:right w:val="none" w:sz="0" w:space="0" w:color="auto"/>
      </w:divBdr>
    </w:div>
    <w:div w:id="995454769">
      <w:bodyDiv w:val="1"/>
      <w:marLeft w:val="0"/>
      <w:marRight w:val="0"/>
      <w:marTop w:val="0"/>
      <w:marBottom w:val="0"/>
      <w:divBdr>
        <w:top w:val="none" w:sz="0" w:space="0" w:color="auto"/>
        <w:left w:val="none" w:sz="0" w:space="0" w:color="auto"/>
        <w:bottom w:val="none" w:sz="0" w:space="0" w:color="auto"/>
        <w:right w:val="none" w:sz="0" w:space="0" w:color="auto"/>
      </w:divBdr>
    </w:div>
    <w:div w:id="1760633251">
      <w:bodyDiv w:val="1"/>
      <w:marLeft w:val="0"/>
      <w:marRight w:val="0"/>
      <w:marTop w:val="0"/>
      <w:marBottom w:val="0"/>
      <w:divBdr>
        <w:top w:val="none" w:sz="0" w:space="0" w:color="auto"/>
        <w:left w:val="none" w:sz="0" w:space="0" w:color="auto"/>
        <w:bottom w:val="none" w:sz="0" w:space="0" w:color="auto"/>
        <w:right w:val="none" w:sz="0" w:space="0" w:color="auto"/>
      </w:divBdr>
    </w:div>
    <w:div w:id="1875077996">
      <w:bodyDiv w:val="1"/>
      <w:marLeft w:val="0"/>
      <w:marRight w:val="0"/>
      <w:marTop w:val="0"/>
      <w:marBottom w:val="0"/>
      <w:divBdr>
        <w:top w:val="none" w:sz="0" w:space="0" w:color="auto"/>
        <w:left w:val="none" w:sz="0" w:space="0" w:color="auto"/>
        <w:bottom w:val="none" w:sz="0" w:space="0" w:color="auto"/>
        <w:right w:val="none" w:sz="0" w:space="0" w:color="auto"/>
      </w:divBdr>
    </w:div>
    <w:div w:id="210318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1DC4F-708F-4FAB-AB95-1266A028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5459</Words>
  <Characters>31120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H Southall</dc:creator>
  <cp:lastModifiedBy>Fazio, Tracy</cp:lastModifiedBy>
  <cp:revision>2</cp:revision>
  <cp:lastPrinted>2017-01-19T15:41:00Z</cp:lastPrinted>
  <dcterms:created xsi:type="dcterms:W3CDTF">2017-08-16T15:44:00Z</dcterms:created>
  <dcterms:modified xsi:type="dcterms:W3CDTF">2017-08-16T15:44:00Z</dcterms:modified>
</cp:coreProperties>
</file>