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E1C" w:rsidRDefault="005F3521" w:rsidP="00617E1C">
      <w:pPr>
        <w:spacing w:after="240"/>
        <w:jc w:val="center"/>
        <w:rPr>
          <w:b/>
          <w:i/>
          <w:sz w:val="28"/>
        </w:rPr>
      </w:pPr>
      <w:r>
        <w:rPr>
          <w:b/>
          <w:sz w:val="28"/>
        </w:rPr>
        <w:t>Kindergarten</w:t>
      </w:r>
      <w:r w:rsidR="00745D38" w:rsidRPr="00706DC6">
        <w:rPr>
          <w:b/>
          <w:sz w:val="28"/>
        </w:rPr>
        <w:t xml:space="preserve"> – </w:t>
      </w:r>
      <w:r w:rsidR="00617E1C" w:rsidRPr="00024CF8">
        <w:rPr>
          <w:rFonts w:asciiTheme="minorHAnsi" w:hAnsiTheme="minorHAnsi"/>
          <w:b/>
          <w:sz w:val="28"/>
          <w:szCs w:val="28"/>
        </w:rPr>
        <w:t xml:space="preserve">Summary of Revisions and Planning Guidance </w:t>
      </w:r>
      <w:r w:rsidR="000D528D" w:rsidRPr="00024CF8">
        <w:rPr>
          <w:rFonts w:asciiTheme="minorHAnsi" w:hAnsiTheme="minorHAnsi"/>
          <w:b/>
          <w:sz w:val="28"/>
          <w:szCs w:val="28"/>
        </w:rPr>
        <w:t xml:space="preserve">- </w:t>
      </w:r>
      <w:r w:rsidR="000D528D" w:rsidRPr="00024CF8">
        <w:rPr>
          <w:b/>
          <w:sz w:val="28"/>
        </w:rPr>
        <w:t>Arizona</w:t>
      </w:r>
      <w:r w:rsidR="00617E1C" w:rsidRPr="00024CF8">
        <w:rPr>
          <w:b/>
          <w:i/>
          <w:sz w:val="28"/>
        </w:rPr>
        <w:t xml:space="preserve"> Mathematics Standards - Adopted in 2016</w:t>
      </w:r>
    </w:p>
    <w:tbl>
      <w:tblPr>
        <w:tblStyle w:val="TableGrid"/>
        <w:tblW w:w="5000" w:type="pct"/>
        <w:tblLook w:val="04A0" w:firstRow="1" w:lastRow="0" w:firstColumn="1" w:lastColumn="0" w:noHBand="0" w:noVBand="1"/>
      </w:tblPr>
      <w:tblGrid>
        <w:gridCol w:w="9181"/>
        <w:gridCol w:w="5723"/>
      </w:tblGrid>
      <w:tr w:rsidR="00617E1C" w:rsidRPr="00303F03" w:rsidTr="00617E1C">
        <w:tc>
          <w:tcPr>
            <w:tcW w:w="9181" w:type="dxa"/>
            <w:shd w:val="clear" w:color="auto" w:fill="D9D9D9" w:themeFill="background1" w:themeFillShade="D9"/>
          </w:tcPr>
          <w:p w:rsidR="00617E1C" w:rsidRPr="00B02699" w:rsidRDefault="00617E1C" w:rsidP="00617E1C">
            <w:pPr>
              <w:jc w:val="center"/>
              <w:rPr>
                <w:rFonts w:asciiTheme="minorHAnsi" w:hAnsiTheme="minorHAnsi"/>
                <w:b/>
                <w:sz w:val="20"/>
                <w:szCs w:val="22"/>
              </w:rPr>
            </w:pPr>
            <w:r w:rsidRPr="00B02699">
              <w:rPr>
                <w:rFonts w:asciiTheme="minorHAnsi" w:hAnsiTheme="minorHAnsi"/>
                <w:b/>
                <w:szCs w:val="22"/>
              </w:rPr>
              <w:t xml:space="preserve">Additions </w:t>
            </w:r>
            <w:r w:rsidR="0091739B" w:rsidRPr="00B02699">
              <w:rPr>
                <w:rFonts w:asciiTheme="minorHAnsi" w:hAnsiTheme="minorHAnsi"/>
                <w:b/>
                <w:szCs w:val="22"/>
              </w:rPr>
              <w:t>to Kindergarten</w:t>
            </w:r>
          </w:p>
        </w:tc>
        <w:tc>
          <w:tcPr>
            <w:tcW w:w="5723" w:type="dxa"/>
            <w:shd w:val="clear" w:color="auto" w:fill="D9D9D9" w:themeFill="background1" w:themeFillShade="D9"/>
          </w:tcPr>
          <w:p w:rsidR="00617E1C" w:rsidRPr="00B02699" w:rsidRDefault="00617E1C" w:rsidP="00617E1C">
            <w:pPr>
              <w:jc w:val="center"/>
              <w:rPr>
                <w:b/>
                <w:sz w:val="20"/>
                <w:szCs w:val="22"/>
              </w:rPr>
            </w:pPr>
            <w:r w:rsidRPr="00B02699">
              <w:rPr>
                <w:b/>
                <w:szCs w:val="22"/>
              </w:rPr>
              <w:t xml:space="preserve">Deletions from Kindergarten </w:t>
            </w:r>
          </w:p>
        </w:tc>
      </w:tr>
      <w:tr w:rsidR="00617E1C" w:rsidRPr="00303F03" w:rsidTr="00681941">
        <w:tc>
          <w:tcPr>
            <w:tcW w:w="9181" w:type="dxa"/>
            <w:tcBorders>
              <w:bottom w:val="single" w:sz="4" w:space="0" w:color="auto"/>
            </w:tcBorders>
          </w:tcPr>
          <w:p w:rsidR="00617E1C" w:rsidRPr="00C1518E" w:rsidRDefault="00617E1C" w:rsidP="005D6E96">
            <w:pPr>
              <w:pStyle w:val="Bullet1"/>
              <w:numPr>
                <w:ilvl w:val="0"/>
                <w:numId w:val="15"/>
              </w:numPr>
              <w:spacing w:before="0"/>
              <w:rPr>
                <w:rFonts w:asciiTheme="minorHAnsi" w:hAnsiTheme="minorHAnsi"/>
                <w:sz w:val="22"/>
                <w:szCs w:val="22"/>
              </w:rPr>
            </w:pPr>
            <w:r w:rsidRPr="001176F8">
              <w:rPr>
                <w:rFonts w:asciiTheme="minorHAnsi" w:hAnsiTheme="minorHAnsi"/>
                <w:b/>
                <w:sz w:val="22"/>
                <w:szCs w:val="22"/>
              </w:rPr>
              <w:t>K.NBT.B</w:t>
            </w:r>
            <w:r w:rsidRPr="00C1518E">
              <w:rPr>
                <w:rFonts w:asciiTheme="minorHAnsi" w:hAnsiTheme="minorHAnsi"/>
                <w:sz w:val="22"/>
                <w:szCs w:val="22"/>
              </w:rPr>
              <w:t xml:space="preserve"> </w:t>
            </w:r>
            <w:r w:rsidRPr="00C1518E">
              <w:rPr>
                <w:rFonts w:asciiTheme="minorHAnsi" w:hAnsiTheme="minorHAnsi"/>
                <w:sz w:val="22"/>
              </w:rPr>
              <w:t>–Cluster B: Use place value understanding and properties of operations to add and subtract.</w:t>
            </w:r>
          </w:p>
          <w:p w:rsidR="00617E1C" w:rsidRPr="00C1518E" w:rsidRDefault="00617E1C" w:rsidP="00617E1C">
            <w:pPr>
              <w:pStyle w:val="ListParagraph"/>
              <w:numPr>
                <w:ilvl w:val="0"/>
                <w:numId w:val="15"/>
              </w:numPr>
              <w:contextualSpacing w:val="0"/>
              <w:rPr>
                <w:rFonts w:asciiTheme="minorHAnsi" w:hAnsiTheme="minorHAnsi"/>
              </w:rPr>
            </w:pPr>
            <w:r w:rsidRPr="001176F8">
              <w:rPr>
                <w:rFonts w:asciiTheme="minorHAnsi" w:hAnsiTheme="minorHAnsi"/>
                <w:b/>
              </w:rPr>
              <w:t>K.NBT.B.2</w:t>
            </w:r>
            <w:r w:rsidRPr="00C1518E">
              <w:rPr>
                <w:rFonts w:asciiTheme="minorHAnsi" w:hAnsiTheme="minorHAnsi"/>
              </w:rPr>
              <w:t xml:space="preserve"> – Demonstrate understanding of addition and subtraction within 10 using place value.</w:t>
            </w:r>
          </w:p>
        </w:tc>
        <w:tc>
          <w:tcPr>
            <w:tcW w:w="5723" w:type="dxa"/>
            <w:tcBorders>
              <w:bottom w:val="single" w:sz="4" w:space="0" w:color="auto"/>
            </w:tcBorders>
          </w:tcPr>
          <w:p w:rsidR="00617E1C" w:rsidRPr="00C1518E" w:rsidRDefault="00617E1C" w:rsidP="00617E1C">
            <w:pPr>
              <w:pStyle w:val="ListParagraph"/>
              <w:numPr>
                <w:ilvl w:val="0"/>
                <w:numId w:val="15"/>
              </w:numPr>
              <w:contextualSpacing w:val="0"/>
              <w:rPr>
                <w:rFonts w:asciiTheme="minorHAnsi" w:hAnsiTheme="minorHAnsi"/>
              </w:rPr>
            </w:pPr>
            <w:r w:rsidRPr="00C1518E">
              <w:rPr>
                <w:rFonts w:asciiTheme="minorHAnsi" w:hAnsiTheme="minorHAnsi"/>
                <w:b/>
              </w:rPr>
              <w:t>K.G</w:t>
            </w:r>
            <w:r w:rsidR="00ED7BDD" w:rsidRPr="00C1518E">
              <w:rPr>
                <w:rFonts w:asciiTheme="minorHAnsi" w:hAnsiTheme="minorHAnsi"/>
              </w:rPr>
              <w:t xml:space="preserve"> </w:t>
            </w:r>
            <w:r w:rsidRPr="00C1518E">
              <w:rPr>
                <w:rFonts w:asciiTheme="minorHAnsi" w:hAnsiTheme="minorHAnsi"/>
              </w:rPr>
              <w:t>-</w:t>
            </w:r>
            <w:r w:rsidR="00ED7BDD" w:rsidRPr="00C1518E">
              <w:rPr>
                <w:rFonts w:asciiTheme="minorHAnsi" w:hAnsiTheme="minorHAnsi"/>
              </w:rPr>
              <w:t xml:space="preserve"> </w:t>
            </w:r>
            <w:r w:rsidRPr="00C1518E">
              <w:rPr>
                <w:rFonts w:asciiTheme="minorHAnsi" w:hAnsiTheme="minorHAnsi"/>
                <w:b/>
              </w:rPr>
              <w:t>Geometry Domain</w:t>
            </w:r>
            <w:r w:rsidR="00ED7BDD" w:rsidRPr="00C1518E">
              <w:rPr>
                <w:rFonts w:asciiTheme="minorHAnsi" w:hAnsiTheme="minorHAnsi"/>
              </w:rPr>
              <w:t xml:space="preserve"> </w:t>
            </w:r>
            <w:r w:rsidRPr="00C1518E">
              <w:rPr>
                <w:rFonts w:asciiTheme="minorHAnsi" w:hAnsiTheme="minorHAnsi"/>
              </w:rPr>
              <w:t>-</w:t>
            </w:r>
            <w:r w:rsidR="00ED7BDD" w:rsidRPr="00C1518E">
              <w:rPr>
                <w:rFonts w:asciiTheme="minorHAnsi" w:hAnsiTheme="minorHAnsi"/>
              </w:rPr>
              <w:t xml:space="preserve"> </w:t>
            </w:r>
            <w:r w:rsidRPr="00C1518E">
              <w:rPr>
                <w:rFonts w:asciiTheme="minorHAnsi" w:hAnsiTheme="minorHAnsi"/>
              </w:rPr>
              <w:t>Specific shapes removed from the domain and are in individual standards when needed.</w:t>
            </w:r>
          </w:p>
        </w:tc>
      </w:tr>
      <w:tr w:rsidR="00617E1C" w:rsidRPr="00303F03" w:rsidTr="00681941">
        <w:tc>
          <w:tcPr>
            <w:tcW w:w="9181" w:type="dxa"/>
            <w:tcBorders>
              <w:bottom w:val="single" w:sz="4" w:space="0" w:color="auto"/>
            </w:tcBorders>
            <w:shd w:val="clear" w:color="auto" w:fill="BFBFBF" w:themeFill="background1" w:themeFillShade="BF"/>
          </w:tcPr>
          <w:p w:rsidR="00617E1C" w:rsidRPr="00B02699" w:rsidRDefault="00617E1C" w:rsidP="005D6E96">
            <w:pPr>
              <w:jc w:val="center"/>
              <w:rPr>
                <w:b/>
                <w:sz w:val="20"/>
                <w:szCs w:val="22"/>
              </w:rPr>
            </w:pPr>
            <w:r w:rsidRPr="00B02699">
              <w:rPr>
                <w:b/>
                <w:szCs w:val="22"/>
              </w:rPr>
              <w:t xml:space="preserve">Parameter Changes/Clarifications </w:t>
            </w:r>
          </w:p>
        </w:tc>
        <w:tc>
          <w:tcPr>
            <w:tcW w:w="5723" w:type="dxa"/>
            <w:tcBorders>
              <w:bottom w:val="single" w:sz="4" w:space="0" w:color="auto"/>
            </w:tcBorders>
            <w:shd w:val="clear" w:color="auto" w:fill="BFBFBF" w:themeFill="background1" w:themeFillShade="BF"/>
          </w:tcPr>
          <w:p w:rsidR="00617E1C" w:rsidRPr="00B02699" w:rsidRDefault="00617E1C" w:rsidP="005D6E96">
            <w:pPr>
              <w:jc w:val="center"/>
              <w:rPr>
                <w:b/>
                <w:sz w:val="20"/>
                <w:szCs w:val="22"/>
              </w:rPr>
            </w:pPr>
            <w:r w:rsidRPr="00B02699">
              <w:rPr>
                <w:b/>
                <w:szCs w:val="22"/>
              </w:rPr>
              <w:t>Fluency Expectations</w:t>
            </w:r>
          </w:p>
        </w:tc>
      </w:tr>
      <w:tr w:rsidR="00617E1C" w:rsidRPr="00706DC6" w:rsidTr="00681941">
        <w:tc>
          <w:tcPr>
            <w:tcW w:w="9181" w:type="dxa"/>
            <w:tcBorders>
              <w:top w:val="single" w:sz="4" w:space="0" w:color="auto"/>
              <w:bottom w:val="single" w:sz="4" w:space="0" w:color="auto"/>
            </w:tcBorders>
            <w:shd w:val="clear" w:color="auto" w:fill="auto"/>
          </w:tcPr>
          <w:tbl>
            <w:tblPr>
              <w:tblW w:w="8910" w:type="dxa"/>
              <w:tblBorders>
                <w:top w:val="single" w:sz="4" w:space="0" w:color="auto"/>
                <w:insideH w:val="single" w:sz="4" w:space="0" w:color="auto"/>
                <w:insideV w:val="single" w:sz="4" w:space="0" w:color="auto"/>
              </w:tblBorders>
              <w:tblLook w:val="04A0" w:firstRow="1" w:lastRow="0" w:firstColumn="1" w:lastColumn="0" w:noHBand="0" w:noVBand="1"/>
            </w:tblPr>
            <w:tblGrid>
              <w:gridCol w:w="1260"/>
              <w:gridCol w:w="7650"/>
            </w:tblGrid>
            <w:tr w:rsidR="00617E1C" w:rsidRPr="00634ADD" w:rsidTr="00617E1C">
              <w:trPr>
                <w:trHeight w:val="314"/>
              </w:trPr>
              <w:tc>
                <w:tcPr>
                  <w:tcW w:w="1260" w:type="dxa"/>
                  <w:shd w:val="clear" w:color="auto" w:fill="auto"/>
                  <w:noWrap/>
                  <w:hideMark/>
                </w:tcPr>
                <w:p w:rsidR="00617E1C" w:rsidRPr="001176F8" w:rsidRDefault="00617E1C" w:rsidP="00617E1C">
                  <w:pPr>
                    <w:spacing w:after="0"/>
                    <w:rPr>
                      <w:b/>
                      <w:color w:val="000000"/>
                      <w:szCs w:val="22"/>
                    </w:rPr>
                  </w:pPr>
                  <w:r w:rsidRPr="001176F8">
                    <w:rPr>
                      <w:b/>
                      <w:color w:val="000000"/>
                      <w:szCs w:val="22"/>
                    </w:rPr>
                    <w:t>K.CC.A.2</w:t>
                  </w:r>
                </w:p>
              </w:tc>
              <w:tc>
                <w:tcPr>
                  <w:tcW w:w="7650" w:type="dxa"/>
                  <w:shd w:val="clear" w:color="auto" w:fill="auto"/>
                </w:tcPr>
                <w:p w:rsidR="00617E1C" w:rsidRPr="00634ADD" w:rsidRDefault="00617E1C" w:rsidP="00617E1C">
                  <w:pPr>
                    <w:spacing w:after="0" w:line="240" w:lineRule="auto"/>
                    <w:rPr>
                      <w:rFonts w:eastAsia="Times New Roman"/>
                      <w:color w:val="000000"/>
                      <w:szCs w:val="22"/>
                    </w:rPr>
                  </w:pPr>
                  <w:r>
                    <w:rPr>
                      <w:rFonts w:eastAsia="Times New Roman"/>
                      <w:color w:val="000000"/>
                      <w:szCs w:val="22"/>
                    </w:rPr>
                    <w:t>Specific example of what this may sound like is included to provide clarity.</w:t>
                  </w:r>
                </w:p>
              </w:tc>
            </w:tr>
            <w:tr w:rsidR="00617E1C" w:rsidRPr="00634ADD" w:rsidTr="00D85D1A">
              <w:trPr>
                <w:trHeight w:val="260"/>
              </w:trPr>
              <w:tc>
                <w:tcPr>
                  <w:tcW w:w="1260" w:type="dxa"/>
                  <w:shd w:val="clear" w:color="auto" w:fill="auto"/>
                  <w:noWrap/>
                  <w:hideMark/>
                </w:tcPr>
                <w:p w:rsidR="00617E1C" w:rsidRPr="001176F8" w:rsidRDefault="00617E1C" w:rsidP="00617E1C">
                  <w:pPr>
                    <w:spacing w:after="0"/>
                    <w:rPr>
                      <w:b/>
                      <w:color w:val="000000"/>
                      <w:szCs w:val="22"/>
                    </w:rPr>
                  </w:pPr>
                  <w:r w:rsidRPr="001176F8">
                    <w:rPr>
                      <w:b/>
                      <w:color w:val="000000"/>
                      <w:szCs w:val="22"/>
                    </w:rPr>
                    <w:t>K.CC.C.7</w:t>
                  </w:r>
                </w:p>
              </w:tc>
              <w:tc>
                <w:tcPr>
                  <w:tcW w:w="7650" w:type="dxa"/>
                  <w:shd w:val="clear" w:color="auto" w:fill="auto"/>
                </w:tcPr>
                <w:p w:rsidR="00617E1C" w:rsidRPr="00634ADD" w:rsidRDefault="00D85D1A" w:rsidP="00617E1C">
                  <w:pPr>
                    <w:spacing w:after="0" w:line="240" w:lineRule="auto"/>
                    <w:rPr>
                      <w:rFonts w:eastAsia="Times New Roman"/>
                      <w:color w:val="000000"/>
                      <w:szCs w:val="22"/>
                    </w:rPr>
                  </w:pPr>
                  <w:r>
                    <w:rPr>
                      <w:rFonts w:eastAsia="Times New Roman"/>
                      <w:color w:val="000000"/>
                      <w:szCs w:val="22"/>
                    </w:rPr>
                    <w:t>Expanded comparisons from 1 to 10 to include 0 to 10.</w:t>
                  </w:r>
                </w:p>
              </w:tc>
            </w:tr>
            <w:tr w:rsidR="00617E1C" w:rsidRPr="00634ADD" w:rsidTr="00617E1C">
              <w:trPr>
                <w:trHeight w:val="315"/>
              </w:trPr>
              <w:tc>
                <w:tcPr>
                  <w:tcW w:w="1260" w:type="dxa"/>
                  <w:shd w:val="clear" w:color="auto" w:fill="auto"/>
                  <w:noWrap/>
                  <w:hideMark/>
                </w:tcPr>
                <w:p w:rsidR="00617E1C" w:rsidRPr="001176F8" w:rsidRDefault="00617E1C" w:rsidP="00617E1C">
                  <w:pPr>
                    <w:spacing w:after="0"/>
                    <w:rPr>
                      <w:b/>
                      <w:color w:val="000000"/>
                      <w:szCs w:val="22"/>
                    </w:rPr>
                  </w:pPr>
                  <w:r w:rsidRPr="001176F8">
                    <w:rPr>
                      <w:b/>
                      <w:color w:val="000000"/>
                      <w:szCs w:val="22"/>
                    </w:rPr>
                    <w:t>K.OA.A.1</w:t>
                  </w:r>
                </w:p>
              </w:tc>
              <w:tc>
                <w:tcPr>
                  <w:tcW w:w="7650" w:type="dxa"/>
                  <w:shd w:val="clear" w:color="auto" w:fill="auto"/>
                  <w:noWrap/>
                </w:tcPr>
                <w:p w:rsidR="00617E1C" w:rsidRPr="00634ADD" w:rsidRDefault="00EE1E83" w:rsidP="00617E1C">
                  <w:pPr>
                    <w:spacing w:after="0" w:line="240" w:lineRule="auto"/>
                    <w:rPr>
                      <w:rFonts w:eastAsia="Times New Roman"/>
                      <w:color w:val="000000"/>
                      <w:szCs w:val="22"/>
                    </w:rPr>
                  </w:pPr>
                  <w:r>
                    <w:rPr>
                      <w:rFonts w:eastAsia="Times New Roman"/>
                      <w:color w:val="000000"/>
                      <w:szCs w:val="22"/>
                    </w:rPr>
                    <w:t>The strategies listed were replaced with the word “concretely” to remove instructional limits.</w:t>
                  </w:r>
                </w:p>
              </w:tc>
            </w:tr>
            <w:tr w:rsidR="00617E1C" w:rsidRPr="00634ADD" w:rsidTr="00617E1C">
              <w:trPr>
                <w:trHeight w:val="315"/>
              </w:trPr>
              <w:tc>
                <w:tcPr>
                  <w:tcW w:w="1260" w:type="dxa"/>
                  <w:shd w:val="clear" w:color="auto" w:fill="auto"/>
                  <w:noWrap/>
                  <w:hideMark/>
                </w:tcPr>
                <w:p w:rsidR="00617E1C" w:rsidRPr="001176F8" w:rsidRDefault="00617E1C" w:rsidP="00617E1C">
                  <w:pPr>
                    <w:spacing w:after="0"/>
                    <w:rPr>
                      <w:b/>
                      <w:color w:val="000000"/>
                      <w:szCs w:val="22"/>
                    </w:rPr>
                  </w:pPr>
                  <w:r w:rsidRPr="001176F8">
                    <w:rPr>
                      <w:b/>
                      <w:color w:val="000000"/>
                      <w:szCs w:val="22"/>
                    </w:rPr>
                    <w:t>K.OA.A.2</w:t>
                  </w:r>
                </w:p>
              </w:tc>
              <w:tc>
                <w:tcPr>
                  <w:tcW w:w="7650" w:type="dxa"/>
                  <w:shd w:val="clear" w:color="auto" w:fill="auto"/>
                  <w:noWrap/>
                </w:tcPr>
                <w:p w:rsidR="00617E1C" w:rsidRPr="00634ADD" w:rsidRDefault="0091739B" w:rsidP="00617E1C">
                  <w:pPr>
                    <w:spacing w:after="0" w:line="240" w:lineRule="auto"/>
                    <w:rPr>
                      <w:rFonts w:eastAsia="Times New Roman"/>
                      <w:color w:val="000000"/>
                      <w:szCs w:val="22"/>
                    </w:rPr>
                  </w:pPr>
                  <w:r>
                    <w:rPr>
                      <w:rFonts w:eastAsia="Times New Roman"/>
                      <w:color w:val="000000"/>
                      <w:szCs w:val="22"/>
                    </w:rPr>
                    <w:t>Reference to Table 1 is included.</w:t>
                  </w:r>
                </w:p>
              </w:tc>
            </w:tr>
            <w:tr w:rsidR="00617E1C" w:rsidRPr="00634ADD" w:rsidTr="00617E1C">
              <w:trPr>
                <w:trHeight w:val="503"/>
              </w:trPr>
              <w:tc>
                <w:tcPr>
                  <w:tcW w:w="1260" w:type="dxa"/>
                  <w:shd w:val="clear" w:color="auto" w:fill="auto"/>
                  <w:noWrap/>
                  <w:hideMark/>
                </w:tcPr>
                <w:p w:rsidR="00617E1C" w:rsidRPr="001176F8" w:rsidRDefault="00617E1C" w:rsidP="00617E1C">
                  <w:pPr>
                    <w:spacing w:after="0"/>
                    <w:rPr>
                      <w:b/>
                      <w:color w:val="000000"/>
                      <w:szCs w:val="22"/>
                    </w:rPr>
                  </w:pPr>
                  <w:r w:rsidRPr="001176F8">
                    <w:rPr>
                      <w:b/>
                      <w:color w:val="000000"/>
                      <w:szCs w:val="22"/>
                    </w:rPr>
                    <w:t>K.OA.A.3</w:t>
                  </w:r>
                </w:p>
              </w:tc>
              <w:tc>
                <w:tcPr>
                  <w:tcW w:w="7650" w:type="dxa"/>
                  <w:shd w:val="clear" w:color="auto" w:fill="auto"/>
                </w:tcPr>
                <w:p w:rsidR="00617E1C" w:rsidRPr="00C1518E" w:rsidRDefault="0091739B" w:rsidP="00EE1E83">
                  <w:pPr>
                    <w:spacing w:after="0" w:line="240" w:lineRule="auto"/>
                    <w:rPr>
                      <w:rFonts w:eastAsia="Times New Roman"/>
                      <w:color w:val="000000"/>
                      <w:szCs w:val="22"/>
                    </w:rPr>
                  </w:pPr>
                  <w:r w:rsidRPr="00C1518E">
                    <w:rPr>
                      <w:rFonts w:eastAsia="Times New Roman"/>
                      <w:color w:val="000000"/>
                      <w:szCs w:val="22"/>
                    </w:rPr>
                    <w:t xml:space="preserve">The e.g. is restated to include: </w:t>
                  </w:r>
                  <w:r w:rsidRPr="00C1518E">
                    <w:rPr>
                      <w:rFonts w:asciiTheme="minorHAnsi" w:hAnsiTheme="minorHAnsi"/>
                      <w:szCs w:val="22"/>
                    </w:rPr>
                    <w:t xml:space="preserve">using fingers, objects, symbols, tally marks, drawings, or </w:t>
                  </w:r>
                  <w:r w:rsidR="00EE1E83">
                    <w:rPr>
                      <w:rFonts w:asciiTheme="minorHAnsi" w:hAnsiTheme="minorHAnsi"/>
                      <w:szCs w:val="22"/>
                    </w:rPr>
                    <w:t>expression.</w:t>
                  </w:r>
                </w:p>
              </w:tc>
            </w:tr>
            <w:tr w:rsidR="00617E1C" w:rsidRPr="00634ADD" w:rsidTr="0091739B">
              <w:trPr>
                <w:trHeight w:val="521"/>
              </w:trPr>
              <w:tc>
                <w:tcPr>
                  <w:tcW w:w="1260" w:type="dxa"/>
                  <w:shd w:val="clear" w:color="auto" w:fill="auto"/>
                  <w:noWrap/>
                  <w:hideMark/>
                </w:tcPr>
                <w:p w:rsidR="00617E1C" w:rsidRPr="001176F8" w:rsidRDefault="00617E1C" w:rsidP="00617E1C">
                  <w:pPr>
                    <w:spacing w:after="0"/>
                    <w:rPr>
                      <w:b/>
                      <w:color w:val="000000"/>
                      <w:szCs w:val="22"/>
                    </w:rPr>
                  </w:pPr>
                  <w:r w:rsidRPr="001176F8">
                    <w:rPr>
                      <w:b/>
                      <w:color w:val="000000"/>
                      <w:szCs w:val="22"/>
                    </w:rPr>
                    <w:t>K.OA.A.4</w:t>
                  </w:r>
                </w:p>
              </w:tc>
              <w:tc>
                <w:tcPr>
                  <w:tcW w:w="7650" w:type="dxa"/>
                  <w:shd w:val="clear" w:color="auto" w:fill="auto"/>
                </w:tcPr>
                <w:p w:rsidR="00617E1C" w:rsidRPr="00634ADD" w:rsidRDefault="0091739B" w:rsidP="00617E1C">
                  <w:pPr>
                    <w:spacing w:after="0" w:line="240" w:lineRule="auto"/>
                    <w:rPr>
                      <w:rFonts w:eastAsia="Times New Roman"/>
                      <w:color w:val="000000"/>
                      <w:szCs w:val="22"/>
                    </w:rPr>
                  </w:pPr>
                  <w:r>
                    <w:rPr>
                      <w:rFonts w:eastAsia="Times New Roman"/>
                      <w:color w:val="000000"/>
                      <w:szCs w:val="22"/>
                    </w:rPr>
                    <w:t xml:space="preserve">The e.g. is restated to include: </w:t>
                  </w:r>
                  <w:r w:rsidRPr="005F3521">
                    <w:rPr>
                      <w:rFonts w:asciiTheme="minorHAnsi" w:hAnsiTheme="minorHAnsi"/>
                      <w:sz w:val="20"/>
                    </w:rPr>
                    <w:t>using fingers, objects, symbols, tally marks, drawings, or equation</w:t>
                  </w:r>
                  <w:r>
                    <w:rPr>
                      <w:rFonts w:asciiTheme="minorHAnsi" w:hAnsiTheme="minorHAnsi"/>
                      <w:sz w:val="20"/>
                    </w:rPr>
                    <w:t>.</w:t>
                  </w:r>
                </w:p>
              </w:tc>
            </w:tr>
            <w:tr w:rsidR="00617E1C" w:rsidRPr="00634ADD" w:rsidTr="0091739B">
              <w:trPr>
                <w:trHeight w:val="269"/>
              </w:trPr>
              <w:tc>
                <w:tcPr>
                  <w:tcW w:w="1260" w:type="dxa"/>
                  <w:shd w:val="clear" w:color="auto" w:fill="auto"/>
                  <w:noWrap/>
                  <w:hideMark/>
                </w:tcPr>
                <w:p w:rsidR="00617E1C" w:rsidRPr="001176F8" w:rsidRDefault="00617E1C" w:rsidP="00617E1C">
                  <w:pPr>
                    <w:spacing w:after="0"/>
                    <w:rPr>
                      <w:b/>
                      <w:color w:val="000000"/>
                      <w:szCs w:val="22"/>
                    </w:rPr>
                  </w:pPr>
                  <w:r w:rsidRPr="001176F8">
                    <w:rPr>
                      <w:b/>
                      <w:color w:val="000000"/>
                      <w:szCs w:val="22"/>
                    </w:rPr>
                    <w:t>K.NBT.B</w:t>
                  </w:r>
                </w:p>
              </w:tc>
              <w:tc>
                <w:tcPr>
                  <w:tcW w:w="7650" w:type="dxa"/>
                  <w:shd w:val="clear" w:color="auto" w:fill="auto"/>
                </w:tcPr>
                <w:p w:rsidR="00617E1C" w:rsidRPr="0091739B" w:rsidRDefault="0091739B" w:rsidP="00617E1C">
                  <w:pPr>
                    <w:spacing w:after="0" w:line="240" w:lineRule="auto"/>
                    <w:rPr>
                      <w:rFonts w:eastAsia="Times New Roman"/>
                      <w:b/>
                      <w:color w:val="000000"/>
                      <w:szCs w:val="22"/>
                    </w:rPr>
                  </w:pPr>
                  <w:r w:rsidRPr="0091739B">
                    <w:rPr>
                      <w:rFonts w:eastAsia="Times New Roman"/>
                      <w:b/>
                      <w:color w:val="000000"/>
                      <w:szCs w:val="22"/>
                    </w:rPr>
                    <w:t>NEW CLUSTER</w:t>
                  </w:r>
                </w:p>
              </w:tc>
            </w:tr>
            <w:tr w:rsidR="00617E1C" w:rsidRPr="00634ADD" w:rsidTr="00617E1C">
              <w:trPr>
                <w:trHeight w:val="341"/>
              </w:trPr>
              <w:tc>
                <w:tcPr>
                  <w:tcW w:w="1260" w:type="dxa"/>
                  <w:shd w:val="clear" w:color="auto" w:fill="auto"/>
                  <w:noWrap/>
                  <w:hideMark/>
                </w:tcPr>
                <w:p w:rsidR="00617E1C" w:rsidRPr="001176F8" w:rsidRDefault="00617E1C" w:rsidP="00617E1C">
                  <w:pPr>
                    <w:spacing w:after="0"/>
                    <w:rPr>
                      <w:b/>
                      <w:color w:val="000000"/>
                      <w:szCs w:val="22"/>
                    </w:rPr>
                  </w:pPr>
                  <w:r w:rsidRPr="001176F8">
                    <w:rPr>
                      <w:b/>
                      <w:color w:val="000000"/>
                      <w:szCs w:val="22"/>
                    </w:rPr>
                    <w:t>K.NBT.B.2</w:t>
                  </w:r>
                </w:p>
              </w:tc>
              <w:tc>
                <w:tcPr>
                  <w:tcW w:w="7650" w:type="dxa"/>
                  <w:shd w:val="clear" w:color="auto" w:fill="auto"/>
                </w:tcPr>
                <w:p w:rsidR="00617E1C" w:rsidRPr="00634ADD" w:rsidRDefault="0091739B" w:rsidP="00617E1C">
                  <w:pPr>
                    <w:spacing w:after="0" w:line="240" w:lineRule="auto"/>
                    <w:rPr>
                      <w:rFonts w:eastAsia="Times New Roman"/>
                      <w:b/>
                      <w:bCs/>
                      <w:color w:val="000000"/>
                      <w:szCs w:val="22"/>
                    </w:rPr>
                  </w:pPr>
                  <w:r>
                    <w:rPr>
                      <w:rFonts w:eastAsia="Times New Roman"/>
                      <w:b/>
                      <w:bCs/>
                      <w:color w:val="000000"/>
                      <w:szCs w:val="22"/>
                    </w:rPr>
                    <w:t>NEW STANDARD</w:t>
                  </w:r>
                </w:p>
              </w:tc>
            </w:tr>
            <w:tr w:rsidR="00617E1C" w:rsidRPr="00634ADD" w:rsidTr="0091739B">
              <w:trPr>
                <w:trHeight w:val="314"/>
              </w:trPr>
              <w:tc>
                <w:tcPr>
                  <w:tcW w:w="1260" w:type="dxa"/>
                  <w:shd w:val="clear" w:color="auto" w:fill="auto"/>
                  <w:noWrap/>
                  <w:hideMark/>
                </w:tcPr>
                <w:p w:rsidR="00617E1C" w:rsidRPr="001176F8" w:rsidRDefault="00617E1C" w:rsidP="00617E1C">
                  <w:pPr>
                    <w:spacing w:after="0"/>
                    <w:rPr>
                      <w:b/>
                      <w:color w:val="000000"/>
                      <w:szCs w:val="22"/>
                    </w:rPr>
                  </w:pPr>
                  <w:r w:rsidRPr="001176F8">
                    <w:rPr>
                      <w:b/>
                      <w:color w:val="000000"/>
                      <w:szCs w:val="22"/>
                    </w:rPr>
                    <w:t>K.MD.A.1</w:t>
                  </w:r>
                </w:p>
              </w:tc>
              <w:tc>
                <w:tcPr>
                  <w:tcW w:w="7650" w:type="dxa"/>
                  <w:shd w:val="clear" w:color="auto" w:fill="auto"/>
                </w:tcPr>
                <w:p w:rsidR="00617E1C" w:rsidRPr="00634ADD" w:rsidRDefault="0091739B" w:rsidP="00617E1C">
                  <w:pPr>
                    <w:spacing w:after="0" w:line="240" w:lineRule="auto"/>
                    <w:rPr>
                      <w:rFonts w:eastAsia="Times New Roman"/>
                      <w:color w:val="000000"/>
                      <w:szCs w:val="22"/>
                    </w:rPr>
                  </w:pPr>
                  <w:r>
                    <w:rPr>
                      <w:rFonts w:eastAsia="Times New Roman"/>
                      <w:color w:val="000000"/>
                      <w:szCs w:val="22"/>
                    </w:rPr>
                    <w:t>Removed the redundancy in the standard for clarity.</w:t>
                  </w:r>
                </w:p>
              </w:tc>
            </w:tr>
            <w:tr w:rsidR="00617E1C" w:rsidRPr="00634ADD" w:rsidTr="0091739B">
              <w:trPr>
                <w:trHeight w:val="260"/>
              </w:trPr>
              <w:tc>
                <w:tcPr>
                  <w:tcW w:w="1260" w:type="dxa"/>
                  <w:shd w:val="clear" w:color="auto" w:fill="auto"/>
                  <w:noWrap/>
                  <w:hideMark/>
                </w:tcPr>
                <w:p w:rsidR="00617E1C" w:rsidRPr="001176F8" w:rsidRDefault="00617E1C" w:rsidP="00617E1C">
                  <w:pPr>
                    <w:spacing w:after="0"/>
                    <w:rPr>
                      <w:b/>
                      <w:color w:val="000000"/>
                      <w:szCs w:val="22"/>
                    </w:rPr>
                  </w:pPr>
                  <w:r w:rsidRPr="001176F8">
                    <w:rPr>
                      <w:b/>
                      <w:color w:val="000000"/>
                      <w:szCs w:val="22"/>
                    </w:rPr>
                    <w:t>K.G.A</w:t>
                  </w:r>
                </w:p>
              </w:tc>
              <w:tc>
                <w:tcPr>
                  <w:tcW w:w="7650" w:type="dxa"/>
                  <w:shd w:val="clear" w:color="auto" w:fill="auto"/>
                </w:tcPr>
                <w:p w:rsidR="00617E1C" w:rsidRDefault="0091739B" w:rsidP="0091739B">
                  <w:pPr>
                    <w:spacing w:after="0" w:line="240" w:lineRule="auto"/>
                    <w:rPr>
                      <w:rFonts w:eastAsia="Times New Roman"/>
                      <w:color w:val="000000"/>
                      <w:szCs w:val="22"/>
                    </w:rPr>
                  </w:pPr>
                  <w:r w:rsidRPr="0091739B">
                    <w:rPr>
                      <w:rFonts w:eastAsia="Times New Roman"/>
                      <w:color w:val="000000"/>
                      <w:szCs w:val="22"/>
                    </w:rPr>
                    <w:t xml:space="preserve">Specific shapes were removed from the </w:t>
                  </w:r>
                  <w:r>
                    <w:rPr>
                      <w:rFonts w:eastAsia="Times New Roman"/>
                      <w:color w:val="000000"/>
                      <w:szCs w:val="22"/>
                    </w:rPr>
                    <w:t>cluster</w:t>
                  </w:r>
                  <w:r w:rsidRPr="0091739B">
                    <w:rPr>
                      <w:rFonts w:eastAsia="Times New Roman"/>
                      <w:color w:val="000000"/>
                      <w:szCs w:val="22"/>
                    </w:rPr>
                    <w:t xml:space="preserve"> and put with </w:t>
                  </w:r>
                  <w:r>
                    <w:rPr>
                      <w:rFonts w:eastAsia="Times New Roman"/>
                      <w:color w:val="000000"/>
                      <w:szCs w:val="22"/>
                    </w:rPr>
                    <w:t xml:space="preserve">the </w:t>
                  </w:r>
                  <w:r w:rsidRPr="0091739B">
                    <w:rPr>
                      <w:rFonts w:eastAsia="Times New Roman"/>
                      <w:color w:val="000000"/>
                      <w:szCs w:val="22"/>
                    </w:rPr>
                    <w:t>appropriate standard of K.G.A.2</w:t>
                  </w:r>
                  <w:r>
                    <w:rPr>
                      <w:rFonts w:eastAsia="Times New Roman"/>
                      <w:color w:val="000000"/>
                      <w:szCs w:val="22"/>
                    </w:rPr>
                    <w:t>.</w:t>
                  </w:r>
                </w:p>
                <w:p w:rsidR="00ED7BDD" w:rsidRPr="00634ADD" w:rsidRDefault="00ED7BDD" w:rsidP="0091739B">
                  <w:pPr>
                    <w:spacing w:after="0" w:line="240" w:lineRule="auto"/>
                    <w:rPr>
                      <w:rFonts w:eastAsia="Times New Roman"/>
                      <w:color w:val="000000"/>
                      <w:szCs w:val="22"/>
                    </w:rPr>
                  </w:pPr>
                </w:p>
              </w:tc>
            </w:tr>
          </w:tbl>
          <w:tbl>
            <w:tblPr>
              <w:tblStyle w:val="TableGrid"/>
              <w:tblW w:w="0" w:type="auto"/>
              <w:tblBorders>
                <w:left w:val="none" w:sz="0" w:space="0" w:color="auto"/>
                <w:right w:val="none" w:sz="0" w:space="0" w:color="auto"/>
              </w:tblBorders>
              <w:tblLook w:val="04A0" w:firstRow="1" w:lastRow="0" w:firstColumn="1" w:lastColumn="0" w:noHBand="0" w:noVBand="1"/>
            </w:tblPr>
            <w:tblGrid>
              <w:gridCol w:w="1080"/>
              <w:gridCol w:w="7870"/>
            </w:tblGrid>
            <w:tr w:rsidR="00617E1C" w:rsidTr="00B02699">
              <w:tc>
                <w:tcPr>
                  <w:tcW w:w="8950" w:type="dxa"/>
                  <w:gridSpan w:val="2"/>
                  <w:tcBorders>
                    <w:bottom w:val="single" w:sz="4" w:space="0" w:color="auto"/>
                  </w:tcBorders>
                  <w:shd w:val="clear" w:color="auto" w:fill="BFBFBF" w:themeFill="background1" w:themeFillShade="BF"/>
                </w:tcPr>
                <w:p w:rsidR="00617E1C" w:rsidRPr="00D9534E" w:rsidRDefault="00617E1C" w:rsidP="005D6E96">
                  <w:pPr>
                    <w:jc w:val="center"/>
                    <w:rPr>
                      <w:b/>
                      <w:bCs/>
                    </w:rPr>
                  </w:pPr>
                  <w:r>
                    <w:rPr>
                      <w:b/>
                      <w:bCs/>
                    </w:rPr>
                    <w:t>Defining Standards, Curriculum and Instruction</w:t>
                  </w:r>
                </w:p>
              </w:tc>
            </w:tr>
            <w:tr w:rsidR="00617E1C" w:rsidTr="00B02699">
              <w:tc>
                <w:tcPr>
                  <w:tcW w:w="8950" w:type="dxa"/>
                  <w:gridSpan w:val="2"/>
                  <w:tcBorders>
                    <w:bottom w:val="nil"/>
                  </w:tcBorders>
                </w:tcPr>
                <w:p w:rsidR="00ED7BDD" w:rsidRDefault="00ED7BDD" w:rsidP="005D6E96">
                  <w:pPr>
                    <w:rPr>
                      <w:b/>
                      <w:bCs/>
                    </w:rPr>
                  </w:pPr>
                </w:p>
                <w:p w:rsidR="00617E1C" w:rsidRPr="00D9534E" w:rsidRDefault="00617E1C" w:rsidP="005D6E96">
                  <w:r w:rsidRPr="00D9534E">
                    <w:rPr>
                      <w:b/>
                      <w:bCs/>
                    </w:rPr>
                    <w:t>Standards</w:t>
                  </w:r>
                  <w:r w:rsidRPr="00D9534E">
                    <w:t xml:space="preserve"> – What a student needs to know, understand, and be able to do by the end of each grade. Standards build across grade levels in a progression of increasing understanding and through a range of cognitive demand levels. Standards are adopted at the state level by the State Board of Education. </w:t>
                  </w:r>
                </w:p>
                <w:p w:rsidR="00617E1C" w:rsidRPr="00D9534E" w:rsidRDefault="00617E1C" w:rsidP="005D6E96">
                  <w:r w:rsidRPr="00D9534E">
                    <w:rPr>
                      <w:b/>
                      <w:bCs/>
                    </w:rPr>
                    <w:t>Curriculum</w:t>
                  </w:r>
                  <w:r w:rsidRPr="00D9534E">
                    <w:t xml:space="preserve"> – The resources used for teaching and learning the standards. Curricula are adopted at a local level by districts and schools. </w:t>
                  </w:r>
                </w:p>
                <w:p w:rsidR="00617E1C" w:rsidRDefault="00617E1C" w:rsidP="005D6E96">
                  <w:r w:rsidRPr="00D9534E">
                    <w:rPr>
                      <w:b/>
                      <w:bCs/>
                    </w:rPr>
                    <w:t>Instruction</w:t>
                  </w:r>
                  <w:r w:rsidRPr="00D9534E">
                    <w:t xml:space="preserve"> – The methods used by teachers to teach their students. Instructional techniques are employed by individual teachers in response to the needs of the students in their classes to help them progress through the curriculum in order to master the standards. </w:t>
                  </w:r>
                </w:p>
                <w:p w:rsidR="0091739B" w:rsidRDefault="0091739B" w:rsidP="005D6E96"/>
                <w:p w:rsidR="0091739B" w:rsidRDefault="0091739B" w:rsidP="005D6E96"/>
                <w:p w:rsidR="0091739B" w:rsidRPr="00D9534E" w:rsidRDefault="0091739B" w:rsidP="005D6E96"/>
              </w:tc>
            </w:tr>
            <w:tr w:rsidR="00617E1C" w:rsidTr="00B02699">
              <w:tc>
                <w:tcPr>
                  <w:tcW w:w="8950" w:type="dxa"/>
                  <w:gridSpan w:val="2"/>
                  <w:tcBorders>
                    <w:top w:val="nil"/>
                  </w:tcBorders>
                  <w:shd w:val="clear" w:color="auto" w:fill="BFBFBF" w:themeFill="background1" w:themeFillShade="BF"/>
                </w:tcPr>
                <w:p w:rsidR="00617E1C" w:rsidRPr="00D9534E" w:rsidRDefault="00B02699" w:rsidP="005D6E96">
                  <w:pPr>
                    <w:jc w:val="center"/>
                    <w:rPr>
                      <w:b/>
                      <w:bCs/>
                    </w:rPr>
                  </w:pPr>
                  <w:r>
                    <w:rPr>
                      <w:b/>
                      <w:bCs/>
                    </w:rPr>
                    <w:lastRenderedPageBreak/>
                    <w:t xml:space="preserve">Kindergarten </w:t>
                  </w:r>
                  <w:r w:rsidR="00617E1C">
                    <w:rPr>
                      <w:b/>
                      <w:bCs/>
                    </w:rPr>
                    <w:t>Content Emphasis</w:t>
                  </w:r>
                </w:p>
              </w:tc>
            </w:tr>
            <w:tr w:rsidR="00ED7BDD" w:rsidTr="005D6E96">
              <w:tc>
                <w:tcPr>
                  <w:tcW w:w="8950" w:type="dxa"/>
                  <w:gridSpan w:val="2"/>
                  <w:shd w:val="clear" w:color="auto" w:fill="92CDDC" w:themeFill="accent5" w:themeFillTint="99"/>
                </w:tcPr>
                <w:p w:rsidR="00ED7BDD" w:rsidRPr="00882574" w:rsidRDefault="00ED7BDD" w:rsidP="005D6E96">
                  <w:pPr>
                    <w:jc w:val="center"/>
                    <w:rPr>
                      <w:rFonts w:asciiTheme="minorHAnsi" w:hAnsiTheme="minorHAnsi"/>
                      <w:b/>
                      <w:szCs w:val="22"/>
                    </w:rPr>
                  </w:pPr>
                  <w:r>
                    <w:rPr>
                      <w:rFonts w:asciiTheme="minorHAnsi" w:hAnsiTheme="minorHAnsi"/>
                      <w:b/>
                      <w:szCs w:val="24"/>
                    </w:rPr>
                    <w:t>Counting and Cardinality (CC)</w:t>
                  </w:r>
                </w:p>
              </w:tc>
            </w:tr>
            <w:tr w:rsidR="00ED7BDD" w:rsidTr="00AA32AC">
              <w:tc>
                <w:tcPr>
                  <w:tcW w:w="1080" w:type="dxa"/>
                  <w:shd w:val="clear" w:color="auto" w:fill="FFFFFF" w:themeFill="background1"/>
                  <w:vAlign w:val="center"/>
                </w:tcPr>
                <w:p w:rsidR="00ED7BDD" w:rsidRDefault="00ED7BDD" w:rsidP="005D6E96">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23FF8E91" wp14:editId="1E0D2187">
                            <wp:extent cx="144780" cy="144780"/>
                            <wp:effectExtent l="0" t="0" r="7620" b="7620"/>
                            <wp:docPr id="3" name="Oval 3"/>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" fillcolor="#d71920" stroked="f" strokeweight="2pt">
                            <w10:anchorlock/>
                          </v:oval>
                        </w:pict>
                      </mc:Fallback>
                    </mc:AlternateContent>
                  </w:r>
                </w:p>
              </w:tc>
              <w:tc>
                <w:tcPr>
                  <w:tcW w:w="7870" w:type="dxa"/>
                  <w:shd w:val="clear" w:color="auto" w:fill="FFFFFF" w:themeFill="background1"/>
                </w:tcPr>
                <w:p w:rsidR="00ED7BDD" w:rsidRPr="00ED7BDD" w:rsidRDefault="00ED7BDD" w:rsidP="00ED7BDD">
                  <w:pPr>
                    <w:pStyle w:val="NoSpacing"/>
                    <w:rPr>
                      <w:rFonts w:ascii="Calibri" w:hAnsi="Calibri" w:cs="Times New Roman"/>
                      <w:szCs w:val="24"/>
                    </w:rPr>
                  </w:pPr>
                  <w:r w:rsidRPr="00ED7BDD">
                    <w:rPr>
                      <w:rFonts w:ascii="Calibri" w:hAnsi="Calibri" w:cs="Times New Roman"/>
                      <w:szCs w:val="24"/>
                    </w:rPr>
                    <w:t>Know number names and the count sequence.</w:t>
                  </w:r>
                </w:p>
              </w:tc>
            </w:tr>
            <w:tr w:rsidR="00ED7BDD" w:rsidTr="00AA32AC">
              <w:tc>
                <w:tcPr>
                  <w:tcW w:w="1080" w:type="dxa"/>
                  <w:shd w:val="clear" w:color="auto" w:fill="FFFFFF" w:themeFill="background1"/>
                  <w:vAlign w:val="center"/>
                </w:tcPr>
                <w:p w:rsidR="00ED7BDD" w:rsidRDefault="00ED7BDD" w:rsidP="005D6E96">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78CBEB24" wp14:editId="4208BFA3">
                            <wp:extent cx="144780" cy="144780"/>
                            <wp:effectExtent l="0" t="0" r="7620" b="7620"/>
                            <wp:docPr id="4" name="Oval 4"/>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" fillcolor="#d71920" stroked="f" strokeweight="2pt">
                            <w10:anchorlock/>
                          </v:oval>
                        </w:pict>
                      </mc:Fallback>
                    </mc:AlternateContent>
                  </w:r>
                </w:p>
              </w:tc>
              <w:tc>
                <w:tcPr>
                  <w:tcW w:w="7870" w:type="dxa"/>
                  <w:shd w:val="clear" w:color="auto" w:fill="FFFFFF" w:themeFill="background1"/>
                </w:tcPr>
                <w:p w:rsidR="00ED7BDD" w:rsidRPr="00ED7BDD" w:rsidRDefault="00ED7BDD" w:rsidP="00ED7BDD">
                  <w:pPr>
                    <w:rPr>
                      <w:szCs w:val="24"/>
                    </w:rPr>
                  </w:pPr>
                  <w:r w:rsidRPr="00ED7BDD">
                    <w:rPr>
                      <w:szCs w:val="24"/>
                    </w:rPr>
                    <w:t>Count to tell the number of objects.</w:t>
                  </w:r>
                </w:p>
              </w:tc>
            </w:tr>
            <w:tr w:rsidR="00ED7BDD" w:rsidTr="00AA32AC">
              <w:tc>
                <w:tcPr>
                  <w:tcW w:w="1080" w:type="dxa"/>
                  <w:shd w:val="clear" w:color="auto" w:fill="FFFFFF" w:themeFill="background1"/>
                  <w:vAlign w:val="center"/>
                </w:tcPr>
                <w:p w:rsidR="00ED7BDD" w:rsidRDefault="00ED7BDD" w:rsidP="005D6E96">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64AC97EB" wp14:editId="4C4D0C0E">
                            <wp:extent cx="144780" cy="144780"/>
                            <wp:effectExtent l="0" t="0" r="7620" b="7620"/>
                            <wp:docPr id="2" name="Oval 2"/>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" fillcolor="#d71920" stroked="f" strokeweight="2pt">
                            <w10:anchorlock/>
                          </v:oval>
                        </w:pict>
                      </mc:Fallback>
                    </mc:AlternateContent>
                  </w:r>
                </w:p>
              </w:tc>
              <w:tc>
                <w:tcPr>
                  <w:tcW w:w="7870" w:type="dxa"/>
                  <w:shd w:val="clear" w:color="auto" w:fill="FFFFFF" w:themeFill="background1"/>
                </w:tcPr>
                <w:p w:rsidR="00ED7BDD" w:rsidRPr="00ED7BDD" w:rsidRDefault="00ED7BDD" w:rsidP="00ED7BDD">
                  <w:pPr>
                    <w:pStyle w:val="NoSpacing"/>
                    <w:rPr>
                      <w:rFonts w:ascii="Calibri" w:hAnsi="Calibri" w:cs="Times New Roman"/>
                      <w:szCs w:val="24"/>
                    </w:rPr>
                  </w:pPr>
                  <w:r w:rsidRPr="00ED7BDD">
                    <w:rPr>
                      <w:rFonts w:ascii="Calibri" w:hAnsi="Calibri" w:cs="Times New Roman"/>
                      <w:szCs w:val="24"/>
                    </w:rPr>
                    <w:t>Compare numbers</w:t>
                  </w:r>
                  <w:r>
                    <w:rPr>
                      <w:rFonts w:ascii="Calibri" w:hAnsi="Calibri" w:cs="Times New Roman"/>
                      <w:szCs w:val="24"/>
                    </w:rPr>
                    <w:t>.</w:t>
                  </w:r>
                </w:p>
              </w:tc>
            </w:tr>
            <w:tr w:rsidR="00617E1C" w:rsidTr="005D6E96">
              <w:tc>
                <w:tcPr>
                  <w:tcW w:w="8950" w:type="dxa"/>
                  <w:gridSpan w:val="2"/>
                  <w:shd w:val="clear" w:color="auto" w:fill="92CDDC" w:themeFill="accent5" w:themeFillTint="99"/>
                </w:tcPr>
                <w:p w:rsidR="00617E1C" w:rsidRPr="00882574" w:rsidRDefault="00617E1C" w:rsidP="005D6E96">
                  <w:pPr>
                    <w:jc w:val="center"/>
                    <w:rPr>
                      <w:rFonts w:asciiTheme="minorHAnsi" w:hAnsiTheme="minorHAnsi"/>
                      <w:b/>
                      <w:szCs w:val="22"/>
                    </w:rPr>
                  </w:pPr>
                  <w:r w:rsidRPr="00882574">
                    <w:rPr>
                      <w:rFonts w:asciiTheme="minorHAnsi" w:hAnsiTheme="minorHAnsi"/>
                      <w:b/>
                      <w:szCs w:val="24"/>
                    </w:rPr>
                    <w:t>Operations and Algebraic Thinking (OA)</w:t>
                  </w:r>
                </w:p>
              </w:tc>
            </w:tr>
            <w:tr w:rsidR="00617E1C" w:rsidTr="005D6E96">
              <w:tc>
                <w:tcPr>
                  <w:tcW w:w="1080" w:type="dxa"/>
                  <w:shd w:val="clear" w:color="auto" w:fill="FFFFFF" w:themeFill="background1"/>
                  <w:vAlign w:val="center"/>
                </w:tcPr>
                <w:p w:rsidR="00617E1C" w:rsidRDefault="00617E1C" w:rsidP="005D6E96">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42D44E53" wp14:editId="65CDACCD">
                            <wp:extent cx="144780" cy="144780"/>
                            <wp:effectExtent l="0" t="0" r="7620" b="7620"/>
                            <wp:docPr id="11" name="Oval 11"/>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1"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" fillcolor="#d71920" stroked="f" strokeweight="2pt">
                            <w10:anchorlock/>
                          </v:oval>
                        </w:pict>
                      </mc:Fallback>
                    </mc:AlternateContent>
                  </w:r>
                </w:p>
              </w:tc>
              <w:tc>
                <w:tcPr>
                  <w:tcW w:w="7870" w:type="dxa"/>
                  <w:shd w:val="clear" w:color="auto" w:fill="FFFFFF" w:themeFill="background1"/>
                  <w:vAlign w:val="center"/>
                </w:tcPr>
                <w:p w:rsidR="00617E1C" w:rsidRPr="00882574" w:rsidRDefault="00ED7BDD" w:rsidP="005D6E96">
                  <w:pPr>
                    <w:tabs>
                      <w:tab w:val="left" w:pos="180"/>
                    </w:tabs>
                    <w:rPr>
                      <w:rFonts w:asciiTheme="minorHAnsi" w:hAnsiTheme="minorHAnsi"/>
                      <w:b/>
                      <w:sz w:val="20"/>
                      <w:szCs w:val="22"/>
                    </w:rPr>
                  </w:pPr>
                  <w:r w:rsidRPr="00ED7BDD">
                    <w:rPr>
                      <w:rFonts w:asciiTheme="minorHAnsi" w:hAnsiTheme="minorHAnsi"/>
                      <w:sz w:val="20"/>
                      <w:szCs w:val="24"/>
                    </w:rPr>
                    <w:t>Understand addition as putting together and adding to, and understand subtraction as taking apart and taking from</w:t>
                  </w:r>
                  <w:r>
                    <w:rPr>
                      <w:rFonts w:asciiTheme="minorHAnsi" w:hAnsiTheme="minorHAnsi"/>
                      <w:sz w:val="20"/>
                      <w:szCs w:val="24"/>
                    </w:rPr>
                    <w:t>.</w:t>
                  </w:r>
                </w:p>
              </w:tc>
            </w:tr>
            <w:tr w:rsidR="00617E1C" w:rsidTr="005D6E96">
              <w:tc>
                <w:tcPr>
                  <w:tcW w:w="8950" w:type="dxa"/>
                  <w:gridSpan w:val="2"/>
                  <w:shd w:val="clear" w:color="auto" w:fill="92CDDC" w:themeFill="accent5" w:themeFillTint="99"/>
                  <w:vAlign w:val="center"/>
                </w:tcPr>
                <w:p w:rsidR="00617E1C" w:rsidRPr="00882574" w:rsidRDefault="00617E1C" w:rsidP="005D6E96">
                  <w:pPr>
                    <w:jc w:val="center"/>
                    <w:rPr>
                      <w:rFonts w:asciiTheme="minorHAnsi" w:hAnsiTheme="minorHAnsi"/>
                      <w:b/>
                      <w:szCs w:val="22"/>
                    </w:rPr>
                  </w:pPr>
                  <w:r w:rsidRPr="00882574">
                    <w:rPr>
                      <w:rFonts w:asciiTheme="minorHAnsi" w:hAnsiTheme="minorHAnsi"/>
                      <w:b/>
                      <w:szCs w:val="24"/>
                    </w:rPr>
                    <w:t>Number and Operations in Base Ten (NBT)</w:t>
                  </w:r>
                </w:p>
              </w:tc>
            </w:tr>
            <w:tr w:rsidR="00617E1C" w:rsidTr="005D6E96">
              <w:tc>
                <w:tcPr>
                  <w:tcW w:w="1080" w:type="dxa"/>
                  <w:shd w:val="clear" w:color="auto" w:fill="FFFFFF" w:themeFill="background1"/>
                  <w:vAlign w:val="center"/>
                </w:tcPr>
                <w:p w:rsidR="00617E1C" w:rsidRDefault="00F81E69" w:rsidP="005D6E96">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493F1A8A" wp14:editId="14E9FA59">
                            <wp:extent cx="144780" cy="144780"/>
                            <wp:effectExtent l="0" t="0" r="7620" b="7620"/>
                            <wp:docPr id="8" name="Oval 8"/>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" fillcolor="#d71920" stroked="f" strokeweight="2pt">
                            <w10:anchorlock/>
                          </v:oval>
                        </w:pict>
                      </mc:Fallback>
                    </mc:AlternateContent>
                  </w:r>
                </w:p>
              </w:tc>
              <w:tc>
                <w:tcPr>
                  <w:tcW w:w="7870" w:type="dxa"/>
                  <w:shd w:val="clear" w:color="auto" w:fill="FFFFFF" w:themeFill="background1"/>
                </w:tcPr>
                <w:p w:rsidR="00617E1C" w:rsidRPr="00882574" w:rsidRDefault="00ED7BDD" w:rsidP="005D6E96">
                  <w:pPr>
                    <w:rPr>
                      <w:b/>
                      <w:sz w:val="20"/>
                      <w:szCs w:val="22"/>
                    </w:rPr>
                  </w:pPr>
                  <w:r w:rsidRPr="00ED7BDD">
                    <w:rPr>
                      <w:sz w:val="20"/>
                      <w:szCs w:val="24"/>
                    </w:rPr>
                    <w:t>Work with numbers 11-19 to gain foundations for place value</w:t>
                  </w:r>
                  <w:r>
                    <w:rPr>
                      <w:sz w:val="20"/>
                      <w:szCs w:val="24"/>
                    </w:rPr>
                    <w:t>.</w:t>
                  </w:r>
                </w:p>
              </w:tc>
            </w:tr>
            <w:tr w:rsidR="00ED7BDD" w:rsidTr="005D6E96">
              <w:tc>
                <w:tcPr>
                  <w:tcW w:w="1080" w:type="dxa"/>
                  <w:shd w:val="clear" w:color="auto" w:fill="FFFFFF" w:themeFill="background1"/>
                  <w:vAlign w:val="center"/>
                </w:tcPr>
                <w:p w:rsidR="00ED7BDD" w:rsidRDefault="00F81E69" w:rsidP="005D6E96">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493F1A8A" wp14:editId="14E9FA59">
                            <wp:extent cx="144780" cy="144780"/>
                            <wp:effectExtent l="0" t="0" r="7620" b="7620"/>
                            <wp:docPr id="9" name="Oval 9"/>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" fillcolor="#d71920" stroked="f" strokeweight="2pt">
                            <w10:anchorlock/>
                          </v:oval>
                        </w:pict>
                      </mc:Fallback>
                    </mc:AlternateContent>
                  </w:r>
                </w:p>
              </w:tc>
              <w:tc>
                <w:tcPr>
                  <w:tcW w:w="7870" w:type="dxa"/>
                  <w:shd w:val="clear" w:color="auto" w:fill="FFFFFF" w:themeFill="background1"/>
                </w:tcPr>
                <w:p w:rsidR="00ED7BDD" w:rsidRPr="00882574" w:rsidRDefault="00ED7BDD" w:rsidP="005D6E96">
                  <w:pPr>
                    <w:rPr>
                      <w:b/>
                      <w:sz w:val="20"/>
                      <w:szCs w:val="22"/>
                    </w:rPr>
                  </w:pPr>
                  <w:r w:rsidRPr="00ED7BDD">
                    <w:rPr>
                      <w:sz w:val="20"/>
                      <w:szCs w:val="24"/>
                    </w:rPr>
                    <w:t>Use place value understanding and properties of operations to add and subtract.</w:t>
                  </w:r>
                </w:p>
              </w:tc>
            </w:tr>
            <w:tr w:rsidR="00617E1C" w:rsidTr="005D6E96">
              <w:tc>
                <w:tcPr>
                  <w:tcW w:w="8950" w:type="dxa"/>
                  <w:gridSpan w:val="2"/>
                  <w:shd w:val="clear" w:color="auto" w:fill="92CDDC" w:themeFill="accent5" w:themeFillTint="99"/>
                  <w:vAlign w:val="center"/>
                </w:tcPr>
                <w:p w:rsidR="00617E1C" w:rsidRPr="00882574" w:rsidRDefault="00617E1C" w:rsidP="005D6E96">
                  <w:pPr>
                    <w:jc w:val="center"/>
                    <w:rPr>
                      <w:rFonts w:asciiTheme="minorHAnsi" w:hAnsiTheme="minorHAnsi"/>
                      <w:sz w:val="20"/>
                    </w:rPr>
                  </w:pPr>
                  <w:r w:rsidRPr="00882574">
                    <w:rPr>
                      <w:b/>
                      <w:szCs w:val="24"/>
                    </w:rPr>
                    <w:t>Measurement and Data (MD)</w:t>
                  </w:r>
                </w:p>
              </w:tc>
            </w:tr>
            <w:tr w:rsidR="00ED7BDD" w:rsidTr="00BC7040">
              <w:tc>
                <w:tcPr>
                  <w:tcW w:w="1080" w:type="dxa"/>
                  <w:shd w:val="clear" w:color="auto" w:fill="FFFFFF" w:themeFill="background1"/>
                  <w:vAlign w:val="center"/>
                </w:tcPr>
                <w:p w:rsidR="00ED7BDD" w:rsidRDefault="00ED7BDD" w:rsidP="005D6E96">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0C0767C6" wp14:editId="1324CED4">
                            <wp:extent cx="160020" cy="144780"/>
                            <wp:effectExtent l="0" t="0" r="0" b="7620"/>
                            <wp:docPr id="7" name="Isosceles Triangle 7"/>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Isosceles Triangle 7"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" fillcolor="#143c90" stroked="f" strokeweight="2pt">
                            <w10:anchorlock/>
                          </v:shape>
                        </w:pict>
                      </mc:Fallback>
                    </mc:AlternateContent>
                  </w:r>
                </w:p>
              </w:tc>
              <w:tc>
                <w:tcPr>
                  <w:tcW w:w="7870" w:type="dxa"/>
                  <w:shd w:val="clear" w:color="auto" w:fill="FFFFFF" w:themeFill="background1"/>
                </w:tcPr>
                <w:p w:rsidR="00ED7BDD" w:rsidRPr="00ED7BDD" w:rsidRDefault="00ED7BDD" w:rsidP="005D6E96">
                  <w:pPr>
                    <w:pStyle w:val="NoSpacing"/>
                    <w:rPr>
                      <w:rFonts w:ascii="Calibri" w:hAnsi="Calibri" w:cs="Times New Roman"/>
                      <w:szCs w:val="24"/>
                    </w:rPr>
                  </w:pPr>
                  <w:r w:rsidRPr="00ED7BDD">
                    <w:rPr>
                      <w:rFonts w:ascii="Calibri" w:hAnsi="Calibri" w:cs="Times New Roman"/>
                      <w:szCs w:val="24"/>
                    </w:rPr>
                    <w:t>Describe and compare measureable attributes</w:t>
                  </w:r>
                </w:p>
              </w:tc>
            </w:tr>
            <w:tr w:rsidR="00ED7BDD" w:rsidTr="00BC7040">
              <w:tc>
                <w:tcPr>
                  <w:tcW w:w="1080" w:type="dxa"/>
                  <w:shd w:val="clear" w:color="auto" w:fill="FFFFFF" w:themeFill="background1"/>
                  <w:vAlign w:val="center"/>
                </w:tcPr>
                <w:p w:rsidR="00ED7BDD" w:rsidRDefault="00ED7BDD" w:rsidP="005D6E96">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56DF0873" wp14:editId="455402A3">
                            <wp:extent cx="160020" cy="144780"/>
                            <wp:effectExtent l="0" t="0" r="0" b="7620"/>
                            <wp:docPr id="19" name="Isosceles Triangle 19"/>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Isosceles Triangle 19"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" fillcolor="#143c90" stroked="f" strokeweight="2pt">
                            <w10:anchorlock/>
                          </v:shape>
                        </w:pict>
                      </mc:Fallback>
                    </mc:AlternateContent>
                  </w:r>
                </w:p>
              </w:tc>
              <w:tc>
                <w:tcPr>
                  <w:tcW w:w="7870" w:type="dxa"/>
                  <w:shd w:val="clear" w:color="auto" w:fill="FFFFFF" w:themeFill="background1"/>
                </w:tcPr>
                <w:p w:rsidR="00ED7BDD" w:rsidRPr="00ED7BDD" w:rsidRDefault="00ED7BDD" w:rsidP="005D6E96">
                  <w:pPr>
                    <w:pStyle w:val="NoSpacing"/>
                    <w:rPr>
                      <w:rFonts w:ascii="Calibri" w:hAnsi="Calibri" w:cs="Times New Roman"/>
                      <w:szCs w:val="24"/>
                    </w:rPr>
                  </w:pPr>
                  <w:r w:rsidRPr="00ED7BDD">
                    <w:rPr>
                      <w:rFonts w:ascii="Calibri" w:hAnsi="Calibri" w:cs="Times New Roman"/>
                      <w:szCs w:val="24"/>
                    </w:rPr>
                    <w:t>Classify objects and count the number of objects in categories</w:t>
                  </w:r>
                </w:p>
              </w:tc>
            </w:tr>
            <w:tr w:rsidR="00617E1C" w:rsidTr="005D6E96">
              <w:tc>
                <w:tcPr>
                  <w:tcW w:w="8950" w:type="dxa"/>
                  <w:gridSpan w:val="2"/>
                  <w:shd w:val="clear" w:color="auto" w:fill="92CDDC" w:themeFill="accent5" w:themeFillTint="99"/>
                  <w:vAlign w:val="center"/>
                </w:tcPr>
                <w:p w:rsidR="00617E1C" w:rsidRPr="00882574" w:rsidRDefault="00617E1C" w:rsidP="005D6E96">
                  <w:pPr>
                    <w:jc w:val="center"/>
                    <w:rPr>
                      <w:rFonts w:asciiTheme="minorHAnsi" w:hAnsiTheme="minorHAnsi"/>
                      <w:sz w:val="20"/>
                      <w:szCs w:val="24"/>
                    </w:rPr>
                  </w:pPr>
                  <w:r w:rsidRPr="00274AE9">
                    <w:rPr>
                      <w:b/>
                      <w:szCs w:val="24"/>
                    </w:rPr>
                    <w:t>Geometry</w:t>
                  </w:r>
                  <w:r>
                    <w:rPr>
                      <w:b/>
                      <w:szCs w:val="24"/>
                    </w:rPr>
                    <w:t xml:space="preserve"> (G)</w:t>
                  </w:r>
                </w:p>
              </w:tc>
            </w:tr>
            <w:tr w:rsidR="00ED7BDD" w:rsidTr="005D6E96">
              <w:tc>
                <w:tcPr>
                  <w:tcW w:w="1080" w:type="dxa"/>
                  <w:shd w:val="clear" w:color="auto" w:fill="FFFFFF" w:themeFill="background1"/>
                  <w:vAlign w:val="center"/>
                </w:tcPr>
                <w:p w:rsidR="00ED7BDD" w:rsidRDefault="00ED7BDD" w:rsidP="005D6E96">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7EE1E0E9" wp14:editId="3A7E4F6B">
                            <wp:extent cx="160020" cy="144780"/>
                            <wp:effectExtent l="0" t="0" r="0" b="7620"/>
                            <wp:docPr id="21" name="Isosceles Triangle 21"/>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Isosceles Triangle 21"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" fillcolor="#143c90" stroked="f" strokeweight="2pt">
                            <w10:anchorlock/>
                          </v:shape>
                        </w:pict>
                      </mc:Fallback>
                    </mc:AlternateContent>
                  </w:r>
                </w:p>
              </w:tc>
              <w:tc>
                <w:tcPr>
                  <w:tcW w:w="7870" w:type="dxa"/>
                  <w:shd w:val="clear" w:color="auto" w:fill="FFFFFF" w:themeFill="background1"/>
                </w:tcPr>
                <w:p w:rsidR="00ED7BDD" w:rsidRPr="00ED7BDD" w:rsidRDefault="00ED7BDD" w:rsidP="005D6E96">
                  <w:pPr>
                    <w:pStyle w:val="NoSpacing"/>
                    <w:rPr>
                      <w:rFonts w:ascii="Calibri" w:hAnsi="Calibri" w:cs="Times New Roman"/>
                      <w:szCs w:val="24"/>
                    </w:rPr>
                  </w:pPr>
                  <w:r w:rsidRPr="00ED7BDD">
                    <w:rPr>
                      <w:rFonts w:ascii="Calibri" w:hAnsi="Calibri" w:cs="Times New Roman"/>
                      <w:szCs w:val="24"/>
                    </w:rPr>
                    <w:t>Identify and describe shapes</w:t>
                  </w:r>
                </w:p>
              </w:tc>
            </w:tr>
            <w:tr w:rsidR="00ED7BDD" w:rsidTr="005D6E96">
              <w:tc>
                <w:tcPr>
                  <w:tcW w:w="1080" w:type="dxa"/>
                  <w:shd w:val="clear" w:color="auto" w:fill="FFFFFF" w:themeFill="background1"/>
                  <w:vAlign w:val="center"/>
                </w:tcPr>
                <w:p w:rsidR="00ED7BDD" w:rsidRDefault="00ED7BDD" w:rsidP="005D6E96">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65800A5D" wp14:editId="7C1A8D30">
                            <wp:extent cx="160020" cy="144780"/>
                            <wp:effectExtent l="0" t="0" r="0" b="7620"/>
                            <wp:docPr id="6" name="Isosceles Triangle 6"/>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Isosceles Triangle 6"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" fillcolor="#143c90" stroked="f" strokeweight="2pt">
                            <w10:anchorlock/>
                          </v:shape>
                        </w:pict>
                      </mc:Fallback>
                    </mc:AlternateContent>
                  </w:r>
                </w:p>
              </w:tc>
              <w:tc>
                <w:tcPr>
                  <w:tcW w:w="7870" w:type="dxa"/>
                  <w:shd w:val="clear" w:color="auto" w:fill="FFFFFF" w:themeFill="background1"/>
                </w:tcPr>
                <w:p w:rsidR="00ED7BDD" w:rsidRPr="00ED7BDD" w:rsidRDefault="00ED7BDD" w:rsidP="005D6E96">
                  <w:pPr>
                    <w:pStyle w:val="NoSpacing"/>
                    <w:rPr>
                      <w:rFonts w:ascii="Calibri" w:hAnsi="Calibri" w:cs="Times New Roman"/>
                      <w:szCs w:val="24"/>
                    </w:rPr>
                  </w:pPr>
                  <w:r w:rsidRPr="00ED7BDD">
                    <w:rPr>
                      <w:rFonts w:ascii="Calibri" w:hAnsi="Calibri" w:cs="Times New Roman"/>
                      <w:szCs w:val="24"/>
                    </w:rPr>
                    <w:t>Analyze, compare, create and compose shapes</w:t>
                  </w:r>
                </w:p>
              </w:tc>
            </w:tr>
            <w:tr w:rsidR="00617E1C" w:rsidTr="005D6E96">
              <w:tc>
                <w:tcPr>
                  <w:tcW w:w="8950" w:type="dxa"/>
                  <w:gridSpan w:val="2"/>
                  <w:tcBorders>
                    <w:bottom w:val="single" w:sz="4" w:space="0" w:color="auto"/>
                  </w:tcBorders>
                  <w:shd w:val="clear" w:color="auto" w:fill="FFFFFF" w:themeFill="background1"/>
                  <w:vAlign w:val="center"/>
                </w:tcPr>
                <w:p w:rsidR="00617E1C" w:rsidRPr="00882574" w:rsidRDefault="00617E1C" w:rsidP="005D6E96">
                  <w:pPr>
                    <w:jc w:val="center"/>
                    <w:rPr>
                      <w:rFonts w:asciiTheme="minorHAnsi" w:hAnsiTheme="minorHAnsi"/>
                      <w:sz w:val="20"/>
                      <w:szCs w:val="24"/>
                    </w:rPr>
                  </w:pPr>
                  <w:r w:rsidRPr="00C1518E">
                    <w:rPr>
                      <w:rFonts w:ascii="Times New Roman" w:hAnsi="Times New Roman"/>
                      <w:noProof/>
                      <w:sz w:val="28"/>
                      <w:szCs w:val="24"/>
                    </w:rPr>
                    <mc:AlternateContent>
                      <mc:Choice Requires="wps">
                        <w:drawing>
                          <wp:inline distT="0" distB="0" distL="0" distR="0" wp14:anchorId="6138704E" wp14:editId="4D39456A">
                            <wp:extent cx="144780" cy="144780"/>
                            <wp:effectExtent l="0" t="0" r="7620" b="7620"/>
                            <wp:docPr id="22" name="Oval 22"/>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2"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" fillcolor="#d71920" stroked="f" strokeweight="2pt">
                            <w10:anchorlock/>
                          </v:oval>
                        </w:pict>
                      </mc:Fallback>
                    </mc:AlternateContent>
                  </w:r>
                  <w:r w:rsidRPr="00C1518E">
                    <w:rPr>
                      <w:rFonts w:asciiTheme="minorHAnsi" w:hAnsiTheme="minorHAnsi"/>
                      <w:szCs w:val="24"/>
                    </w:rPr>
                    <w:t xml:space="preserve">- Major Content       </w:t>
                  </w:r>
                  <w:r w:rsidRPr="00C1518E">
                    <w:rPr>
                      <w:rFonts w:ascii="Times New Roman" w:hAnsi="Times New Roman"/>
                      <w:noProof/>
                      <w:sz w:val="28"/>
                      <w:szCs w:val="24"/>
                    </w:rPr>
                    <mc:AlternateContent>
                      <mc:Choice Requires="wps">
                        <w:drawing>
                          <wp:inline distT="0" distB="0" distL="0" distR="0" wp14:anchorId="2928CE9F" wp14:editId="1D8B7ECF">
                            <wp:extent cx="160020" cy="144780"/>
                            <wp:effectExtent l="0" t="0" r="0" b="7620"/>
                            <wp:docPr id="23" name="Isosceles Triangle 23"/>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Isosceles Triangle 23"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" fillcolor="#143c90" stroked="f" strokeweight="2pt">
                            <w10:anchorlock/>
                          </v:shape>
                        </w:pict>
                      </mc:Fallback>
                    </mc:AlternateContent>
                  </w:r>
                  <w:r w:rsidRPr="00C1518E">
                    <w:rPr>
                      <w:rFonts w:asciiTheme="minorHAnsi" w:hAnsiTheme="minorHAnsi"/>
                      <w:szCs w:val="24"/>
                    </w:rPr>
                    <w:t xml:space="preserve"> - Supporting Content</w:t>
                  </w:r>
                </w:p>
              </w:tc>
            </w:tr>
            <w:tr w:rsidR="00617E1C" w:rsidTr="005D6E96">
              <w:tc>
                <w:tcPr>
                  <w:tcW w:w="8950" w:type="dxa"/>
                  <w:gridSpan w:val="2"/>
                  <w:tcBorders>
                    <w:bottom w:val="nil"/>
                  </w:tcBorders>
                  <w:shd w:val="clear" w:color="auto" w:fill="FFFFFF" w:themeFill="background1"/>
                  <w:vAlign w:val="center"/>
                </w:tcPr>
                <w:p w:rsidR="00B02699" w:rsidRDefault="00B02699" w:rsidP="005D6E96">
                  <w:pPr>
                    <w:rPr>
                      <w:rFonts w:asciiTheme="minorHAnsi" w:hAnsiTheme="minorHAnsi"/>
                      <w:szCs w:val="22"/>
                    </w:rPr>
                  </w:pPr>
                </w:p>
                <w:p w:rsidR="00617E1C" w:rsidRDefault="00617E1C" w:rsidP="005D6E96">
                  <w:pPr>
                    <w:rPr>
                      <w:rFonts w:ascii="Times New Roman" w:hAnsi="Times New Roman"/>
                      <w:noProof/>
                      <w:sz w:val="24"/>
                      <w:szCs w:val="24"/>
                    </w:rPr>
                  </w:pPr>
                  <w:r w:rsidRPr="003904D6">
                    <w:rPr>
                      <w:rFonts w:asciiTheme="minorHAnsi" w:hAnsiTheme="minorHAnsi"/>
                      <w:szCs w:val="22"/>
                    </w:rPr>
                    <w:t>Major Content (</w:t>
                  </w:r>
                  <w:r w:rsidRPr="003904D6">
                    <w:rPr>
                      <w:rFonts w:ascii="Times New Roman" w:hAnsi="Times New Roman"/>
                      <w:noProof/>
                      <w:sz w:val="24"/>
                      <w:szCs w:val="24"/>
                    </w:rPr>
                    <mc:AlternateContent>
                      <mc:Choice Requires="wps">
                        <w:drawing>
                          <wp:inline distT="0" distB="0" distL="0" distR="0" wp14:anchorId="6937DDCE" wp14:editId="1F452891">
                            <wp:extent cx="99060" cy="99060"/>
                            <wp:effectExtent l="0" t="0" r="0" b="0"/>
                            <wp:docPr id="24" name="Oval 24"/>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4" o:spid="_x0000_s1026" style="width:7.8pt;height: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" fillcolor="#d71920" stroked="f" strokeweight="2pt">
                            <w10:anchorlock/>
                          </v:oval>
                        </w:pict>
                      </mc:Fallback>
                    </mc:AlternateContent>
                  </w:r>
                  <w:r w:rsidRPr="003904D6">
                    <w:rPr>
                      <w:rFonts w:asciiTheme="minorHAnsi" w:hAnsiTheme="minorHAnsi"/>
                      <w:szCs w:val="22"/>
                    </w:rPr>
                    <w:t>) from the content emphasis section sho</w:t>
                  </w:r>
                  <w:r>
                    <w:rPr>
                      <w:rFonts w:asciiTheme="minorHAnsi" w:hAnsiTheme="minorHAnsi"/>
                      <w:szCs w:val="22"/>
                    </w:rPr>
                    <w:t>uld account for approximately 70</w:t>
                  </w:r>
                  <w:r w:rsidRPr="003904D6">
                    <w:rPr>
                      <w:rFonts w:asciiTheme="minorHAnsi" w:hAnsiTheme="minorHAnsi"/>
                      <w:szCs w:val="22"/>
                    </w:rPr>
                    <w:t>% of instructional time.</w:t>
                  </w:r>
                  <w:r w:rsidR="0052224D">
                    <w:rPr>
                      <w:rFonts w:asciiTheme="minorHAnsi" w:hAnsiTheme="minorHAnsi"/>
                      <w:szCs w:val="22"/>
                    </w:rPr>
                    <w:t xml:space="preserve"> The majority of learning time in Kindergarten should focus on quantity and number.</w:t>
                  </w:r>
                </w:p>
              </w:tc>
            </w:tr>
          </w:tbl>
          <w:p w:rsidR="00617E1C" w:rsidRPr="0002326E" w:rsidRDefault="00617E1C" w:rsidP="005D6E96"/>
        </w:tc>
        <w:tc>
          <w:tcPr>
            <w:tcW w:w="5723" w:type="dxa"/>
            <w:tcBorders>
              <w:top w:val="single" w:sz="4" w:space="0" w:color="auto"/>
              <w:bottom w:val="single" w:sz="4" w:space="0" w:color="auto"/>
            </w:tcBorders>
            <w:shd w:val="clear" w:color="auto" w:fill="auto"/>
          </w:tcPr>
          <w:tbl>
            <w:tblPr>
              <w:tblStyle w:val="TableGrid"/>
              <w:tblpPr w:leftFromText="180" w:rightFromText="180" w:vertAnchor="text" w:horzAnchor="margin" w:tblpY="-14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4855"/>
            </w:tblGrid>
            <w:tr w:rsidR="00617E1C" w:rsidTr="005D6E96">
              <w:tc>
                <w:tcPr>
                  <w:tcW w:w="617" w:type="dxa"/>
                  <w:tcBorders>
                    <w:bottom w:val="single" w:sz="4" w:space="0" w:color="auto"/>
                  </w:tcBorders>
                </w:tcPr>
                <w:p w:rsidR="00617E1C" w:rsidRPr="00C1518E" w:rsidRDefault="00617E1C" w:rsidP="00617E1C">
                  <w:pPr>
                    <w:spacing w:after="120"/>
                    <w:rPr>
                      <w:rFonts w:asciiTheme="minorHAnsi" w:hAnsiTheme="minorHAnsi"/>
                    </w:rPr>
                  </w:pPr>
                  <w:r w:rsidRPr="00C1518E">
                    <w:rPr>
                      <w:rFonts w:asciiTheme="minorHAnsi" w:hAnsiTheme="minorHAnsi"/>
                    </w:rPr>
                    <w:lastRenderedPageBreak/>
                    <w:t xml:space="preserve">K </w:t>
                  </w:r>
                </w:p>
              </w:tc>
              <w:tc>
                <w:tcPr>
                  <w:tcW w:w="4855" w:type="dxa"/>
                  <w:tcBorders>
                    <w:bottom w:val="single" w:sz="4" w:space="0" w:color="auto"/>
                  </w:tcBorders>
                </w:tcPr>
                <w:p w:rsidR="00617E1C" w:rsidRPr="003518B1" w:rsidRDefault="00617E1C" w:rsidP="00617E1C">
                  <w:pPr>
                    <w:rPr>
                      <w:rFonts w:asciiTheme="minorHAnsi" w:hAnsiTheme="minorHAnsi"/>
                      <w:b/>
                      <w:szCs w:val="22"/>
                    </w:rPr>
                  </w:pPr>
                  <w:proofErr w:type="gramStart"/>
                  <w:r w:rsidRPr="003518B1">
                    <w:rPr>
                      <w:rFonts w:asciiTheme="minorHAnsi" w:hAnsiTheme="minorHAnsi"/>
                      <w:b/>
                      <w:szCs w:val="22"/>
                    </w:rPr>
                    <w:t xml:space="preserve">K.OA.A.5  </w:t>
                  </w:r>
                  <w:r w:rsidRPr="003518B1">
                    <w:rPr>
                      <w:rFonts w:asciiTheme="minorHAnsi" w:hAnsiTheme="minorHAnsi"/>
                      <w:szCs w:val="22"/>
                    </w:rPr>
                    <w:t>Fluently</w:t>
                  </w:r>
                  <w:proofErr w:type="gramEnd"/>
                  <w:r w:rsidRPr="003518B1">
                    <w:rPr>
                      <w:rFonts w:asciiTheme="minorHAnsi" w:hAnsiTheme="minorHAnsi"/>
                      <w:szCs w:val="22"/>
                    </w:rPr>
                    <w:t xml:space="preserve"> add and subtract within 5.</w:t>
                  </w:r>
                </w:p>
              </w:tc>
            </w:tr>
            <w:tr w:rsidR="00617E1C" w:rsidTr="005D6E96">
              <w:tc>
                <w:tcPr>
                  <w:tcW w:w="617" w:type="dxa"/>
                  <w:tcBorders>
                    <w:top w:val="single" w:sz="4" w:space="0" w:color="auto"/>
                    <w:bottom w:val="single" w:sz="4" w:space="0" w:color="auto"/>
                  </w:tcBorders>
                </w:tcPr>
                <w:p w:rsidR="00617E1C" w:rsidRPr="00C1518E" w:rsidRDefault="00617E1C" w:rsidP="00617E1C">
                  <w:pPr>
                    <w:spacing w:after="120"/>
                    <w:rPr>
                      <w:rFonts w:asciiTheme="minorHAnsi" w:hAnsiTheme="minorHAnsi"/>
                    </w:rPr>
                  </w:pPr>
                  <w:r w:rsidRPr="00C1518E">
                    <w:rPr>
                      <w:rFonts w:asciiTheme="minorHAnsi" w:hAnsiTheme="minorHAnsi"/>
                    </w:rPr>
                    <w:t>1st</w:t>
                  </w:r>
                </w:p>
              </w:tc>
              <w:tc>
                <w:tcPr>
                  <w:tcW w:w="4855" w:type="dxa"/>
                  <w:tcBorders>
                    <w:top w:val="single" w:sz="4" w:space="0" w:color="auto"/>
                    <w:bottom w:val="single" w:sz="4" w:space="0" w:color="auto"/>
                  </w:tcBorders>
                </w:tcPr>
                <w:p w:rsidR="00617E1C" w:rsidRPr="003518B1" w:rsidRDefault="00DF080A" w:rsidP="00617E1C">
                  <w:pPr>
                    <w:rPr>
                      <w:rFonts w:asciiTheme="minorHAnsi" w:hAnsiTheme="minorHAnsi"/>
                      <w:szCs w:val="22"/>
                    </w:rPr>
                  </w:pPr>
                  <w:proofErr w:type="gramStart"/>
                  <w:r>
                    <w:rPr>
                      <w:rFonts w:asciiTheme="minorHAnsi" w:hAnsiTheme="minorHAnsi"/>
                      <w:b/>
                      <w:szCs w:val="22"/>
                    </w:rPr>
                    <w:t>1.OA.C.6</w:t>
                  </w:r>
                  <w:proofErr w:type="gramEnd"/>
                  <w:r w:rsidR="00617E1C" w:rsidRPr="003518B1">
                    <w:rPr>
                      <w:rFonts w:asciiTheme="minorHAnsi" w:hAnsiTheme="minorHAnsi"/>
                      <w:b/>
                      <w:szCs w:val="22"/>
                    </w:rPr>
                    <w:t xml:space="preserve"> - </w:t>
                  </w:r>
                  <w:r w:rsidR="00617E1C" w:rsidRPr="003518B1">
                    <w:rPr>
                      <w:rFonts w:asciiTheme="minorHAnsi" w:hAnsiTheme="minorHAnsi"/>
                      <w:szCs w:val="22"/>
                    </w:rPr>
                    <w:t>Fluently add and subtract within 10.</w:t>
                  </w:r>
                </w:p>
              </w:tc>
            </w:tr>
            <w:tr w:rsidR="00617E1C" w:rsidTr="005D6E96">
              <w:tc>
                <w:tcPr>
                  <w:tcW w:w="617" w:type="dxa"/>
                  <w:tcBorders>
                    <w:top w:val="single" w:sz="4" w:space="0" w:color="auto"/>
                    <w:bottom w:val="single" w:sz="4" w:space="0" w:color="auto"/>
                  </w:tcBorders>
                </w:tcPr>
                <w:p w:rsidR="00617E1C" w:rsidRPr="00C1518E" w:rsidRDefault="00617E1C" w:rsidP="00617E1C">
                  <w:pPr>
                    <w:spacing w:after="120"/>
                    <w:rPr>
                      <w:rFonts w:asciiTheme="minorHAnsi" w:hAnsiTheme="minorHAnsi"/>
                      <w:szCs w:val="22"/>
                    </w:rPr>
                  </w:pPr>
                  <w:r w:rsidRPr="00C1518E">
                    <w:rPr>
                      <w:rFonts w:asciiTheme="minorHAnsi" w:hAnsiTheme="minorHAnsi"/>
                      <w:szCs w:val="22"/>
                    </w:rPr>
                    <w:t>2</w:t>
                  </w:r>
                  <w:r w:rsidRPr="00C1518E">
                    <w:rPr>
                      <w:rFonts w:asciiTheme="minorHAnsi" w:hAnsiTheme="minorHAnsi"/>
                      <w:szCs w:val="22"/>
                      <w:vertAlign w:val="superscript"/>
                    </w:rPr>
                    <w:t>nd</w:t>
                  </w:r>
                  <w:r w:rsidRPr="00C1518E">
                    <w:rPr>
                      <w:rFonts w:asciiTheme="minorHAnsi" w:hAnsiTheme="minorHAnsi"/>
                      <w:szCs w:val="22"/>
                    </w:rPr>
                    <w:t xml:space="preserve"> </w:t>
                  </w:r>
                </w:p>
              </w:tc>
              <w:tc>
                <w:tcPr>
                  <w:tcW w:w="4855" w:type="dxa"/>
                  <w:tcBorders>
                    <w:top w:val="single" w:sz="4" w:space="0" w:color="auto"/>
                    <w:bottom w:val="single" w:sz="4" w:space="0" w:color="auto"/>
                  </w:tcBorders>
                </w:tcPr>
                <w:p w:rsidR="00617E1C" w:rsidRPr="003518B1" w:rsidRDefault="00617E1C" w:rsidP="00617E1C">
                  <w:pPr>
                    <w:rPr>
                      <w:rFonts w:asciiTheme="minorHAnsi" w:hAnsiTheme="minorHAnsi"/>
                      <w:szCs w:val="22"/>
                    </w:rPr>
                  </w:pPr>
                  <w:proofErr w:type="gramStart"/>
                  <w:r w:rsidRPr="003518B1">
                    <w:rPr>
                      <w:rFonts w:asciiTheme="minorHAnsi" w:hAnsiTheme="minorHAnsi"/>
                      <w:b/>
                      <w:szCs w:val="22"/>
                    </w:rPr>
                    <w:t>2.OA.B.2</w:t>
                  </w:r>
                  <w:proofErr w:type="gramEnd"/>
                  <w:r w:rsidRPr="003518B1">
                    <w:rPr>
                      <w:rFonts w:asciiTheme="minorHAnsi" w:hAnsiTheme="minorHAnsi"/>
                      <w:b/>
                      <w:szCs w:val="22"/>
                    </w:rPr>
                    <w:t xml:space="preserve"> -</w:t>
                  </w:r>
                  <w:r w:rsidRPr="003518B1">
                    <w:rPr>
                      <w:rFonts w:asciiTheme="minorHAnsi" w:hAnsiTheme="minorHAnsi"/>
                      <w:szCs w:val="22"/>
                    </w:rPr>
                    <w:t xml:space="preserve"> Fluently add and subtract within 20. By the end of 2</w:t>
                  </w:r>
                  <w:r w:rsidRPr="003518B1">
                    <w:rPr>
                      <w:rFonts w:asciiTheme="minorHAnsi" w:hAnsiTheme="minorHAnsi"/>
                      <w:szCs w:val="22"/>
                      <w:vertAlign w:val="superscript"/>
                    </w:rPr>
                    <w:t>nd</w:t>
                  </w:r>
                  <w:r w:rsidRPr="003518B1">
                    <w:rPr>
                      <w:rFonts w:asciiTheme="minorHAnsi" w:hAnsiTheme="minorHAnsi"/>
                      <w:szCs w:val="22"/>
                    </w:rPr>
                    <w:t xml:space="preserve"> grade, know from memory all sums of two one-digit numbers. </w:t>
                  </w:r>
                </w:p>
                <w:p w:rsidR="00617E1C" w:rsidRDefault="00617E1C" w:rsidP="00617E1C">
                  <w:pPr>
                    <w:rPr>
                      <w:rFonts w:asciiTheme="minorHAnsi" w:hAnsiTheme="minorHAnsi"/>
                      <w:szCs w:val="22"/>
                    </w:rPr>
                  </w:pPr>
                  <w:proofErr w:type="gramStart"/>
                  <w:r w:rsidRPr="003518B1">
                    <w:rPr>
                      <w:rFonts w:asciiTheme="minorHAnsi" w:hAnsiTheme="minorHAnsi"/>
                      <w:b/>
                      <w:szCs w:val="22"/>
                    </w:rPr>
                    <w:t>2.NBT.B.5</w:t>
                  </w:r>
                  <w:proofErr w:type="gramEnd"/>
                  <w:r w:rsidRPr="003518B1">
                    <w:rPr>
                      <w:rFonts w:asciiTheme="minorHAnsi" w:hAnsiTheme="minorHAnsi"/>
                      <w:b/>
                      <w:szCs w:val="22"/>
                    </w:rPr>
                    <w:t xml:space="preserve"> - </w:t>
                  </w:r>
                  <w:r w:rsidRPr="003518B1">
                    <w:rPr>
                      <w:rFonts w:asciiTheme="minorHAnsi" w:hAnsiTheme="minorHAnsi"/>
                      <w:szCs w:val="22"/>
                    </w:rPr>
                    <w:t>Fluently add and subtract within 100.</w:t>
                  </w:r>
                </w:p>
                <w:p w:rsidR="00B02699" w:rsidRPr="003518B1" w:rsidRDefault="00B02699" w:rsidP="00617E1C">
                  <w:pPr>
                    <w:rPr>
                      <w:rFonts w:asciiTheme="minorHAnsi" w:hAnsiTheme="minorHAnsi"/>
                      <w:szCs w:val="22"/>
                    </w:rPr>
                  </w:pPr>
                </w:p>
              </w:tc>
            </w:tr>
          </w:tbl>
          <w:tbl>
            <w:tblPr>
              <w:tblStyle w:val="TableGrid"/>
              <w:tblW w:w="0" w:type="auto"/>
              <w:tblBorders>
                <w:left w:val="none" w:sz="0" w:space="0" w:color="auto"/>
                <w:right w:val="none" w:sz="0" w:space="0" w:color="auto"/>
              </w:tblBorders>
              <w:tblLook w:val="04A0" w:firstRow="1" w:lastRow="0" w:firstColumn="1" w:lastColumn="0" w:noHBand="0" w:noVBand="1"/>
            </w:tblPr>
            <w:tblGrid>
              <w:gridCol w:w="1709"/>
              <w:gridCol w:w="1890"/>
              <w:gridCol w:w="1908"/>
            </w:tblGrid>
            <w:tr w:rsidR="00617E1C" w:rsidTr="00681941">
              <w:trPr>
                <w:trHeight w:val="260"/>
              </w:trPr>
              <w:tc>
                <w:tcPr>
                  <w:tcW w:w="5507" w:type="dxa"/>
                  <w:gridSpan w:val="3"/>
                  <w:tcBorders>
                    <w:top w:val="nil"/>
                    <w:bottom w:val="single" w:sz="4" w:space="0" w:color="auto"/>
                  </w:tcBorders>
                  <w:shd w:val="clear" w:color="auto" w:fill="BFBFBF" w:themeFill="background1" w:themeFillShade="BF"/>
                </w:tcPr>
                <w:p w:rsidR="00617E1C" w:rsidRPr="00B02699" w:rsidRDefault="00617E1C" w:rsidP="005D6E96">
                  <w:pPr>
                    <w:jc w:val="center"/>
                    <w:rPr>
                      <w:b/>
                      <w:szCs w:val="22"/>
                    </w:rPr>
                  </w:pPr>
                  <w:r w:rsidRPr="00B02699">
                    <w:rPr>
                      <w:b/>
                      <w:szCs w:val="22"/>
                    </w:rPr>
                    <w:t>Fluency Definition</w:t>
                  </w:r>
                </w:p>
              </w:tc>
            </w:tr>
            <w:tr w:rsidR="00617E1C" w:rsidTr="00681941">
              <w:trPr>
                <w:trHeight w:val="260"/>
              </w:trPr>
              <w:tc>
                <w:tcPr>
                  <w:tcW w:w="5507" w:type="dxa"/>
                  <w:gridSpan w:val="3"/>
                  <w:tcBorders>
                    <w:bottom w:val="nil"/>
                  </w:tcBorders>
                  <w:shd w:val="clear" w:color="auto" w:fill="FFFFFF" w:themeFill="background1"/>
                </w:tcPr>
                <w:p w:rsidR="00617E1C" w:rsidRDefault="00617E1C" w:rsidP="005D6E96">
                  <w:pPr>
                    <w:rPr>
                      <w:rFonts w:asciiTheme="minorHAnsi" w:hAnsiTheme="minorHAnsi"/>
                      <w:szCs w:val="22"/>
                    </w:rPr>
                  </w:pPr>
                  <w:r>
                    <w:rPr>
                      <w:rFonts w:asciiTheme="minorHAnsi" w:hAnsiTheme="minorHAnsi"/>
                      <w:szCs w:val="22"/>
                    </w:rPr>
                    <w:t xml:space="preserve">Fluency standard instruction should begin at the beginning of the year and continue throughout the school year.  </w:t>
                  </w:r>
                </w:p>
                <w:p w:rsidR="00617E1C" w:rsidRDefault="00617E1C" w:rsidP="005D6E96">
                  <w:pPr>
                    <w:rPr>
                      <w:rFonts w:asciiTheme="minorHAnsi" w:hAnsiTheme="minorHAnsi"/>
                      <w:szCs w:val="22"/>
                    </w:rPr>
                  </w:pPr>
                </w:p>
                <w:p w:rsidR="00617E1C" w:rsidRPr="0064406B" w:rsidRDefault="00617E1C" w:rsidP="005D6E96">
                  <w:pPr>
                    <w:rPr>
                      <w:rFonts w:asciiTheme="minorHAnsi" w:eastAsia="Times New Roman" w:hAnsiTheme="minorHAnsi"/>
                      <w:szCs w:val="22"/>
                    </w:rPr>
                  </w:pPr>
                  <w:r w:rsidRPr="0064406B">
                    <w:rPr>
                      <w:rFonts w:eastAsiaTheme="minorHAnsi" w:cs="Calibri"/>
                      <w:color w:val="000000"/>
                      <w:szCs w:val="22"/>
                    </w:rPr>
                    <w:t>Wherever the word</w:t>
                  </w:r>
                  <w:r w:rsidRPr="0064406B">
                    <w:rPr>
                      <w:rFonts w:asciiTheme="minorHAnsi" w:eastAsiaTheme="minorHAnsi" w:hAnsiTheme="minorHAnsi" w:cs="Calibri"/>
                      <w:color w:val="000000"/>
                      <w:szCs w:val="22"/>
                    </w:rPr>
                    <w:t xml:space="preserve"> </w:t>
                  </w:r>
                  <w:r w:rsidRPr="0064406B">
                    <w:rPr>
                      <w:rFonts w:asciiTheme="minorHAnsi" w:eastAsiaTheme="minorHAnsi" w:hAnsiTheme="minorHAnsi" w:cs="Calibri-Italic"/>
                      <w:i/>
                      <w:iCs/>
                      <w:color w:val="000000"/>
                      <w:szCs w:val="22"/>
                    </w:rPr>
                    <w:t>fluently</w:t>
                  </w:r>
                  <w:r w:rsidRPr="0064406B">
                    <w:rPr>
                      <w:rFonts w:ascii="Calibri-Italic" w:eastAsiaTheme="minorHAnsi" w:hAnsi="Calibri-Italic" w:cs="Calibri-Italic"/>
                      <w:i/>
                      <w:iCs/>
                      <w:color w:val="000000"/>
                      <w:szCs w:val="22"/>
                    </w:rPr>
                    <w:t xml:space="preserve"> </w:t>
                  </w:r>
                  <w:r w:rsidRPr="0064406B">
                    <w:rPr>
                      <w:rFonts w:eastAsiaTheme="minorHAnsi" w:cs="Calibri"/>
                      <w:color w:val="000000"/>
                      <w:szCs w:val="22"/>
                    </w:rPr>
                    <w:t xml:space="preserve">appears in a content standard, the word includes </w:t>
                  </w:r>
                  <w:r w:rsidRPr="0064406B">
                    <w:rPr>
                      <w:rFonts w:eastAsiaTheme="minorHAnsi" w:cs="Calibri"/>
                      <w:b/>
                      <w:i/>
                      <w:color w:val="000000"/>
                      <w:szCs w:val="22"/>
                    </w:rPr>
                    <w:t>efficiently</w:t>
                  </w:r>
                  <w:r w:rsidRPr="0064406B">
                    <w:rPr>
                      <w:rFonts w:asciiTheme="minorHAnsi" w:eastAsiaTheme="minorHAnsi" w:hAnsiTheme="minorHAnsi" w:cs="Calibri-Italic"/>
                      <w:b/>
                      <w:i/>
                      <w:iCs/>
                      <w:color w:val="000000"/>
                      <w:szCs w:val="22"/>
                    </w:rPr>
                    <w:t xml:space="preserve">, accurately, flexibly, </w:t>
                  </w:r>
                  <w:r w:rsidRPr="0064406B">
                    <w:rPr>
                      <w:rFonts w:asciiTheme="minorHAnsi" w:eastAsiaTheme="minorHAnsi" w:hAnsiTheme="minorHAnsi" w:cs="Calibri-Italic"/>
                      <w:i/>
                      <w:iCs/>
                      <w:color w:val="000000"/>
                      <w:szCs w:val="22"/>
                    </w:rPr>
                    <w:t>and</w:t>
                  </w:r>
                  <w:r w:rsidRPr="0064406B">
                    <w:rPr>
                      <w:rFonts w:asciiTheme="minorHAnsi" w:eastAsiaTheme="minorHAnsi" w:hAnsiTheme="minorHAnsi" w:cs="Calibri-Italic"/>
                      <w:b/>
                      <w:i/>
                      <w:iCs/>
                      <w:color w:val="000000"/>
                      <w:szCs w:val="22"/>
                    </w:rPr>
                    <w:t xml:space="preserve"> appropriately</w:t>
                  </w:r>
                  <w:r w:rsidRPr="0064406B">
                    <w:rPr>
                      <w:rFonts w:eastAsiaTheme="minorHAnsi" w:cs="Calibri"/>
                      <w:color w:val="000000"/>
                      <w:szCs w:val="22"/>
                    </w:rPr>
                    <w:t xml:space="preserve">. </w:t>
                  </w:r>
                  <w:r w:rsidRPr="0064406B">
                    <w:rPr>
                      <w:rFonts w:asciiTheme="minorHAnsi" w:eastAsia="Times New Roman" w:hAnsiTheme="minorHAnsi"/>
                      <w:szCs w:val="22"/>
                    </w:rPr>
                    <w:t xml:space="preserve">Being fluent means that students are able to choose flexibly among methods and strategies to solve contextual and mathematical problems, they understand and are able to explain their approaches, and they are able to produce accurate answers efficiently. </w:t>
                  </w:r>
                </w:p>
                <w:p w:rsidR="00617E1C" w:rsidRPr="0064406B" w:rsidRDefault="00617E1C" w:rsidP="00617E1C">
                  <w:pPr>
                    <w:numPr>
                      <w:ilvl w:val="0"/>
                      <w:numId w:val="32"/>
                    </w:numPr>
                    <w:contextualSpacing/>
                    <w:rPr>
                      <w:rFonts w:asciiTheme="minorHAnsi" w:eastAsiaTheme="minorHAnsi" w:hAnsiTheme="minorHAnsi" w:cs="Helvetica"/>
                      <w:szCs w:val="22"/>
                      <w:shd w:val="clear" w:color="auto" w:fill="FFFFFF"/>
                    </w:rPr>
                  </w:pPr>
                  <w:r w:rsidRPr="0064406B">
                    <w:rPr>
                      <w:rFonts w:asciiTheme="minorHAnsi" w:eastAsiaTheme="minorHAnsi" w:hAnsiTheme="minorHAnsi" w:cs="Helvetica"/>
                      <w:b/>
                      <w:bCs/>
                      <w:szCs w:val="22"/>
                      <w:shd w:val="clear" w:color="auto" w:fill="FFFFFF"/>
                    </w:rPr>
                    <w:t>Efficiency</w:t>
                  </w:r>
                  <w:r w:rsidRPr="0064406B">
                    <w:rPr>
                      <w:rFonts w:asciiTheme="minorHAnsi" w:eastAsiaTheme="minorHAnsi" w:hAnsiTheme="minorHAnsi" w:cs="Helvetica"/>
                      <w:szCs w:val="22"/>
                      <w:shd w:val="clear" w:color="auto" w:fill="FFFFFF"/>
                    </w:rPr>
                    <w:t>—carries out easily, keeps track of sub-problems, and makes use of intermediate results to solve the problem.</w:t>
                  </w:r>
                </w:p>
                <w:p w:rsidR="00617E1C" w:rsidRPr="0064406B" w:rsidRDefault="00617E1C" w:rsidP="00617E1C">
                  <w:pPr>
                    <w:numPr>
                      <w:ilvl w:val="0"/>
                      <w:numId w:val="33"/>
                    </w:numPr>
                    <w:rPr>
                      <w:rFonts w:asciiTheme="minorHAnsi" w:eastAsiaTheme="minorHAnsi" w:hAnsiTheme="minorHAnsi" w:cs="Helvetica"/>
                      <w:szCs w:val="22"/>
                      <w:shd w:val="clear" w:color="auto" w:fill="FFFFFF"/>
                    </w:rPr>
                  </w:pPr>
                  <w:r w:rsidRPr="0064406B">
                    <w:rPr>
                      <w:rFonts w:asciiTheme="minorHAnsi" w:eastAsia="Verdana" w:hAnsiTheme="minorHAnsi" w:cs="Helvetica"/>
                      <w:b/>
                      <w:bCs/>
                      <w:szCs w:val="22"/>
                      <w:shd w:val="clear" w:color="auto" w:fill="FFFFFF"/>
                    </w:rPr>
                    <w:t>Accuracy</w:t>
                  </w:r>
                  <w:r w:rsidRPr="0064406B">
                    <w:rPr>
                      <w:rFonts w:asciiTheme="minorHAnsi" w:eastAsia="Verdana" w:hAnsiTheme="minorHAnsi" w:cs="Helvetica"/>
                      <w:szCs w:val="22"/>
                      <w:shd w:val="clear" w:color="auto" w:fill="FFFFFF"/>
                    </w:rPr>
                    <w:t>—reliably produces the correct answer.</w:t>
                  </w:r>
                </w:p>
                <w:p w:rsidR="00617E1C" w:rsidRPr="0064406B" w:rsidRDefault="00617E1C" w:rsidP="00617E1C">
                  <w:pPr>
                    <w:numPr>
                      <w:ilvl w:val="0"/>
                      <w:numId w:val="33"/>
                    </w:numPr>
                    <w:rPr>
                      <w:rFonts w:asciiTheme="minorHAnsi" w:eastAsiaTheme="minorHAnsi" w:hAnsiTheme="minorHAnsi" w:cs="Helvetica"/>
                      <w:szCs w:val="22"/>
                      <w:shd w:val="clear" w:color="auto" w:fill="FFFFFF"/>
                    </w:rPr>
                  </w:pPr>
                  <w:r w:rsidRPr="0064406B">
                    <w:rPr>
                      <w:rFonts w:asciiTheme="minorHAnsi" w:eastAsia="Verdana" w:hAnsiTheme="minorHAnsi" w:cs="Helvetica"/>
                      <w:b/>
                      <w:bCs/>
                      <w:szCs w:val="22"/>
                      <w:shd w:val="clear" w:color="auto" w:fill="FFFFFF"/>
                    </w:rPr>
                    <w:t>Flexibility</w:t>
                  </w:r>
                  <w:r w:rsidRPr="0064406B">
                    <w:rPr>
                      <w:rFonts w:asciiTheme="minorHAnsi" w:eastAsia="Verdana" w:hAnsiTheme="minorHAnsi" w:cs="Helvetica"/>
                      <w:szCs w:val="22"/>
                      <w:shd w:val="clear" w:color="auto" w:fill="FFFFFF"/>
                    </w:rPr>
                    <w:t>—knows more than one approach, chooses a viable strategy, and uses one method to solve and another method to double-check.</w:t>
                  </w:r>
                </w:p>
                <w:p w:rsidR="00617E1C" w:rsidRPr="007B424A" w:rsidRDefault="00617E1C" w:rsidP="00617E1C">
                  <w:pPr>
                    <w:pStyle w:val="ListParagraph"/>
                    <w:numPr>
                      <w:ilvl w:val="0"/>
                      <w:numId w:val="33"/>
                    </w:numPr>
                    <w:rPr>
                      <w:rFonts w:asciiTheme="minorHAnsi" w:hAnsiTheme="minorHAnsi"/>
                    </w:rPr>
                  </w:pPr>
                  <w:r w:rsidRPr="0064406B">
                    <w:rPr>
                      <w:rFonts w:asciiTheme="minorHAnsi" w:eastAsia="Verdana" w:hAnsiTheme="minorHAnsi" w:cs="Helvetica"/>
                      <w:b/>
                      <w:bCs/>
                      <w:shd w:val="clear" w:color="auto" w:fill="FFFFFF"/>
                    </w:rPr>
                    <w:t>Appropriately</w:t>
                  </w:r>
                  <w:r w:rsidRPr="0064406B">
                    <w:rPr>
                      <w:rFonts w:asciiTheme="minorHAnsi" w:eastAsia="Verdana" w:hAnsiTheme="minorHAnsi" w:cs="Helvetica"/>
                      <w:shd w:val="clear" w:color="auto" w:fill="FFFFFF"/>
                    </w:rPr>
                    <w:t>—knows when to apply a particular procedure.</w:t>
                  </w:r>
                </w:p>
                <w:p w:rsidR="00617E1C" w:rsidRDefault="00617E1C" w:rsidP="005D6E96">
                  <w:pPr>
                    <w:rPr>
                      <w:rFonts w:asciiTheme="minorHAnsi" w:hAnsiTheme="minorHAnsi"/>
                    </w:rPr>
                  </w:pPr>
                </w:p>
                <w:p w:rsidR="0091739B" w:rsidRPr="007B424A" w:rsidRDefault="0091739B" w:rsidP="005D6E96">
                  <w:pPr>
                    <w:rPr>
                      <w:rFonts w:asciiTheme="minorHAnsi" w:hAnsiTheme="minorHAnsi"/>
                    </w:rPr>
                  </w:pPr>
                </w:p>
              </w:tc>
            </w:tr>
            <w:tr w:rsidR="00617E1C" w:rsidTr="00681941">
              <w:tblPrEx>
                <w:tblBorders>
                  <w:left w:val="single" w:sz="4" w:space="0" w:color="auto"/>
                  <w:right w:val="single" w:sz="4" w:space="0" w:color="auto"/>
                </w:tblBorders>
              </w:tblPrEx>
              <w:tc>
                <w:tcPr>
                  <w:tcW w:w="5507" w:type="dxa"/>
                  <w:gridSpan w:val="3"/>
                  <w:tcBorders>
                    <w:top w:val="nil"/>
                    <w:left w:val="nil"/>
                    <w:right w:val="nil"/>
                  </w:tcBorders>
                  <w:shd w:val="clear" w:color="auto" w:fill="BFBFBF" w:themeFill="background1" w:themeFillShade="BF"/>
                </w:tcPr>
                <w:p w:rsidR="00617E1C" w:rsidRPr="00D039BD" w:rsidRDefault="00617E1C" w:rsidP="0091739B">
                  <w:pPr>
                    <w:rPr>
                      <w:b/>
                    </w:rPr>
                  </w:pPr>
                  <w:r w:rsidRPr="00D039BD">
                    <w:rPr>
                      <w:b/>
                    </w:rPr>
                    <w:lastRenderedPageBreak/>
                    <w:t xml:space="preserve">Standards that reference Table </w:t>
                  </w:r>
                  <w:r w:rsidR="0091739B">
                    <w:rPr>
                      <w:b/>
                    </w:rPr>
                    <w:t>1</w:t>
                  </w:r>
                  <w:r>
                    <w:rPr>
                      <w:b/>
                    </w:rPr>
                    <w:t xml:space="preserve"> in </w:t>
                  </w:r>
                  <w:r w:rsidR="0091739B">
                    <w:rPr>
                      <w:b/>
                    </w:rPr>
                    <w:t>Kindergarten</w:t>
                  </w:r>
                </w:p>
              </w:tc>
            </w:tr>
            <w:tr w:rsidR="0052224D" w:rsidTr="00196C46">
              <w:tblPrEx>
                <w:tblBorders>
                  <w:left w:val="single" w:sz="4" w:space="0" w:color="auto"/>
                  <w:right w:val="single" w:sz="4" w:space="0" w:color="auto"/>
                </w:tblBorders>
              </w:tblPrEx>
              <w:trPr>
                <w:trHeight w:val="359"/>
              </w:trPr>
              <w:tc>
                <w:tcPr>
                  <w:tcW w:w="1709" w:type="dxa"/>
                  <w:tcBorders>
                    <w:left w:val="nil"/>
                  </w:tcBorders>
                  <w:vAlign w:val="center"/>
                </w:tcPr>
                <w:p w:rsidR="0052224D" w:rsidRPr="00B02699" w:rsidRDefault="0052224D" w:rsidP="00196C46">
                  <w:pPr>
                    <w:jc w:val="center"/>
                    <w:rPr>
                      <w:b/>
                      <w:bCs/>
                      <w:color w:val="000000"/>
                    </w:rPr>
                  </w:pPr>
                  <w:r>
                    <w:rPr>
                      <w:b/>
                      <w:bCs/>
                      <w:color w:val="000000"/>
                    </w:rPr>
                    <w:t>K.OA.A.1</w:t>
                  </w:r>
                </w:p>
              </w:tc>
              <w:tc>
                <w:tcPr>
                  <w:tcW w:w="1890" w:type="dxa"/>
                  <w:tcBorders>
                    <w:left w:val="nil"/>
                  </w:tcBorders>
                  <w:vAlign w:val="center"/>
                </w:tcPr>
                <w:p w:rsidR="0052224D" w:rsidRPr="00B02699" w:rsidRDefault="0052224D" w:rsidP="00196C46">
                  <w:pPr>
                    <w:jc w:val="center"/>
                    <w:rPr>
                      <w:b/>
                      <w:bCs/>
                      <w:color w:val="000000"/>
                    </w:rPr>
                  </w:pPr>
                  <w:r w:rsidRPr="0086294E">
                    <w:rPr>
                      <w:b/>
                      <w:bCs/>
                      <w:color w:val="000000"/>
                    </w:rPr>
                    <w:t>K.0A.A.2</w:t>
                  </w:r>
                </w:p>
              </w:tc>
              <w:tc>
                <w:tcPr>
                  <w:tcW w:w="1908" w:type="dxa"/>
                  <w:tcBorders>
                    <w:left w:val="nil"/>
                  </w:tcBorders>
                  <w:vAlign w:val="center"/>
                </w:tcPr>
                <w:p w:rsidR="0052224D" w:rsidRPr="00B02699" w:rsidRDefault="0052224D" w:rsidP="00196C46">
                  <w:pPr>
                    <w:jc w:val="center"/>
                    <w:rPr>
                      <w:b/>
                      <w:bCs/>
                      <w:color w:val="000000"/>
                    </w:rPr>
                  </w:pPr>
                  <w:r>
                    <w:rPr>
                      <w:b/>
                      <w:bCs/>
                      <w:color w:val="000000"/>
                    </w:rPr>
                    <w:t>K.NBT.B.2</w:t>
                  </w:r>
                </w:p>
              </w:tc>
            </w:tr>
            <w:tr w:rsidR="00617E1C" w:rsidRPr="00D039BD" w:rsidTr="005D6E96">
              <w:tblPrEx>
                <w:tblBorders>
                  <w:left w:val="single" w:sz="4" w:space="0" w:color="auto"/>
                  <w:right w:val="single" w:sz="4" w:space="0" w:color="auto"/>
                </w:tblBorders>
              </w:tblPrEx>
              <w:tc>
                <w:tcPr>
                  <w:tcW w:w="5507" w:type="dxa"/>
                  <w:gridSpan w:val="3"/>
                  <w:tcBorders>
                    <w:left w:val="nil"/>
                    <w:bottom w:val="single" w:sz="4" w:space="0" w:color="auto"/>
                    <w:right w:val="nil"/>
                  </w:tcBorders>
                  <w:shd w:val="clear" w:color="auto" w:fill="BFBFBF" w:themeFill="background1" w:themeFillShade="BF"/>
                </w:tcPr>
                <w:p w:rsidR="00617E1C" w:rsidRPr="00D039BD" w:rsidRDefault="00617E1C" w:rsidP="005D6E96">
                  <w:pPr>
                    <w:jc w:val="center"/>
                    <w:rPr>
                      <w:b/>
                    </w:rPr>
                  </w:pPr>
                  <w:r>
                    <w:rPr>
                      <w:b/>
                    </w:rPr>
                    <w:t>The Standards for Mathematical Practice</w:t>
                  </w:r>
                </w:p>
              </w:tc>
            </w:tr>
            <w:tr w:rsidR="00617E1C" w:rsidRPr="00D039BD" w:rsidTr="005D6E96">
              <w:tblPrEx>
                <w:tblBorders>
                  <w:left w:val="single" w:sz="4" w:space="0" w:color="auto"/>
                  <w:right w:val="single" w:sz="4" w:space="0" w:color="auto"/>
                </w:tblBorders>
              </w:tblPrEx>
              <w:tc>
                <w:tcPr>
                  <w:tcW w:w="5507" w:type="dxa"/>
                  <w:gridSpan w:val="3"/>
                  <w:tcBorders>
                    <w:left w:val="nil"/>
                    <w:right w:val="nil"/>
                  </w:tcBorders>
                  <w:shd w:val="clear" w:color="auto" w:fill="FFFFFF" w:themeFill="background1"/>
                </w:tcPr>
                <w:p w:rsidR="00617E1C" w:rsidRPr="00E92CF0" w:rsidRDefault="00617E1C" w:rsidP="005D6E96">
                  <w:pPr>
                    <w:tabs>
                      <w:tab w:val="left" w:pos="0"/>
                    </w:tabs>
                    <w:rPr>
                      <w:rFonts w:asciiTheme="minorHAnsi" w:eastAsiaTheme="minorHAnsi" w:hAnsiTheme="minorHAnsi" w:cs="Arial"/>
                      <w:i/>
                      <w:szCs w:val="22"/>
                    </w:rPr>
                  </w:pPr>
                  <w:r w:rsidRPr="00E92CF0">
                    <w:rPr>
                      <w:rFonts w:asciiTheme="minorHAnsi" w:eastAsiaTheme="minorHAnsi" w:hAnsiTheme="minorHAnsi" w:cs="Arial"/>
                      <w:i/>
                      <w:szCs w:val="22"/>
                    </w:rPr>
                    <w:t>The Standards for Mathematical Practice complement the content standards so that students</w:t>
                  </w:r>
                  <w:r w:rsidRPr="00E92CF0">
                    <w:rPr>
                      <w:rFonts w:asciiTheme="minorHAnsi" w:eastAsiaTheme="minorHAnsi" w:hAnsiTheme="minorHAnsi" w:cs="Arial"/>
                      <w:i/>
                      <w:spacing w:val="-7"/>
                      <w:szCs w:val="22"/>
                    </w:rPr>
                    <w:t xml:space="preserve"> </w:t>
                  </w:r>
                  <w:r w:rsidRPr="00E92CF0">
                    <w:rPr>
                      <w:rFonts w:asciiTheme="minorHAnsi" w:eastAsiaTheme="minorHAnsi" w:hAnsiTheme="minorHAnsi" w:cs="Arial"/>
                      <w:i/>
                      <w:szCs w:val="22"/>
                    </w:rPr>
                    <w:t>increasingly engage with the subject matter as they grow in mathematical maturity and expertise throughout the elementary, middle, and high school</w:t>
                  </w:r>
                  <w:r w:rsidRPr="00E92CF0">
                    <w:rPr>
                      <w:rFonts w:asciiTheme="minorHAnsi" w:eastAsiaTheme="minorHAnsi" w:hAnsiTheme="minorHAnsi" w:cs="Arial"/>
                      <w:i/>
                      <w:spacing w:val="-5"/>
                      <w:szCs w:val="22"/>
                    </w:rPr>
                    <w:t xml:space="preserve"> </w:t>
                  </w:r>
                  <w:r w:rsidRPr="00E92CF0">
                    <w:rPr>
                      <w:rFonts w:asciiTheme="minorHAnsi" w:eastAsiaTheme="minorHAnsi" w:hAnsiTheme="minorHAnsi" w:cs="Arial"/>
                      <w:i/>
                      <w:szCs w:val="22"/>
                    </w:rPr>
                    <w:t>years.</w:t>
                  </w:r>
                </w:p>
                <w:p w:rsidR="00617E1C" w:rsidRPr="00D02986" w:rsidRDefault="00617E1C" w:rsidP="005D6E96">
                  <w:pPr>
                    <w:tabs>
                      <w:tab w:val="left" w:pos="0"/>
                    </w:tabs>
                    <w:spacing w:line="276" w:lineRule="auto"/>
                    <w:rPr>
                      <w:rFonts w:asciiTheme="minorHAnsi" w:hAnsiTheme="minorHAnsi" w:cs="Arial"/>
                      <w:szCs w:val="22"/>
                    </w:rPr>
                  </w:pPr>
                  <w:r w:rsidRPr="00D02986">
                    <w:rPr>
                      <w:rFonts w:asciiTheme="minorHAnsi" w:hAnsiTheme="minorHAnsi" w:cs="Arial"/>
                      <w:szCs w:val="22"/>
                    </w:rPr>
                    <w:t>The Arizona Mathematics Standards now include narratives for each of the 8 Mathematical Practice</w:t>
                  </w:r>
                  <w:r>
                    <w:rPr>
                      <w:rFonts w:asciiTheme="minorHAnsi" w:hAnsiTheme="minorHAnsi" w:cs="Arial"/>
                      <w:szCs w:val="22"/>
                    </w:rPr>
                    <w:t>s</w:t>
                  </w:r>
                </w:p>
              </w:tc>
            </w:tr>
            <w:tr w:rsidR="00617E1C" w:rsidRPr="00D039BD" w:rsidTr="005D6E96">
              <w:tblPrEx>
                <w:tblBorders>
                  <w:left w:val="single" w:sz="4" w:space="0" w:color="auto"/>
                  <w:right w:val="single" w:sz="4" w:space="0" w:color="auto"/>
                </w:tblBorders>
              </w:tblPrEx>
              <w:tc>
                <w:tcPr>
                  <w:tcW w:w="5507" w:type="dxa"/>
                  <w:gridSpan w:val="3"/>
                  <w:tcBorders>
                    <w:left w:val="nil"/>
                    <w:right w:val="nil"/>
                  </w:tcBorders>
                  <w:shd w:val="clear" w:color="auto" w:fill="BFBFBF" w:themeFill="background1" w:themeFillShade="BF"/>
                </w:tcPr>
                <w:p w:rsidR="00617E1C" w:rsidRPr="00D614CD" w:rsidRDefault="00617E1C" w:rsidP="005D6E96">
                  <w:pPr>
                    <w:tabs>
                      <w:tab w:val="left" w:pos="0"/>
                    </w:tabs>
                    <w:jc w:val="center"/>
                    <w:rPr>
                      <w:rFonts w:asciiTheme="minorHAnsi" w:eastAsiaTheme="minorHAnsi" w:hAnsiTheme="minorHAnsi" w:cs="Arial"/>
                      <w:b/>
                      <w:szCs w:val="22"/>
                    </w:rPr>
                  </w:pPr>
                  <w:r>
                    <w:rPr>
                      <w:rFonts w:asciiTheme="minorHAnsi" w:eastAsiaTheme="minorHAnsi" w:hAnsiTheme="minorHAnsi" w:cs="Arial"/>
                      <w:b/>
                      <w:szCs w:val="22"/>
                    </w:rPr>
                    <w:t>Balance</w:t>
                  </w:r>
                  <w:r w:rsidR="00647A1B">
                    <w:rPr>
                      <w:rFonts w:asciiTheme="minorHAnsi" w:eastAsiaTheme="minorHAnsi" w:hAnsiTheme="minorHAnsi" w:cs="Arial"/>
                      <w:b/>
                      <w:szCs w:val="22"/>
                    </w:rPr>
                    <w:t xml:space="preserve"> of Rigor</w:t>
                  </w:r>
                  <w:r>
                    <w:rPr>
                      <w:rFonts w:asciiTheme="minorHAnsi" w:eastAsiaTheme="minorHAnsi" w:hAnsiTheme="minorHAnsi" w:cs="Arial"/>
                      <w:b/>
                      <w:szCs w:val="22"/>
                    </w:rPr>
                    <w:t xml:space="preserve"> in the Math Classroom</w:t>
                  </w:r>
                </w:p>
              </w:tc>
            </w:tr>
            <w:tr w:rsidR="00617E1C" w:rsidRPr="00D039BD" w:rsidTr="005D6E96">
              <w:tblPrEx>
                <w:tblBorders>
                  <w:left w:val="single" w:sz="4" w:space="0" w:color="auto"/>
                  <w:right w:val="single" w:sz="4" w:space="0" w:color="auto"/>
                </w:tblBorders>
              </w:tblPrEx>
              <w:trPr>
                <w:trHeight w:val="4904"/>
              </w:trPr>
              <w:tc>
                <w:tcPr>
                  <w:tcW w:w="5507" w:type="dxa"/>
                  <w:gridSpan w:val="3"/>
                  <w:tcBorders>
                    <w:left w:val="nil"/>
                    <w:bottom w:val="nil"/>
                    <w:right w:val="nil"/>
                  </w:tcBorders>
                  <w:shd w:val="clear" w:color="auto" w:fill="FFFFFF" w:themeFill="background1"/>
                  <w:vAlign w:val="center"/>
                </w:tcPr>
                <w:p w:rsidR="00617E1C" w:rsidRDefault="00617E1C" w:rsidP="005D6E96">
                  <w:pPr>
                    <w:jc w:val="center"/>
                  </w:pPr>
                </w:p>
                <w:p w:rsidR="00681941" w:rsidRDefault="00B02699" w:rsidP="005D6E96">
                  <w:pPr>
                    <w:tabs>
                      <w:tab w:val="left" w:pos="0"/>
                    </w:tabs>
                    <w:jc w:val="center"/>
                    <w:rPr>
                      <w:rFonts w:cs="Arial"/>
                      <w:szCs w:val="21"/>
                      <w:shd w:val="clear" w:color="auto" w:fill="FFFFFF"/>
                    </w:rPr>
                  </w:pPr>
                  <w:r w:rsidRPr="006174A8">
                    <w:rPr>
                      <w:rStyle w:val="Emphasis"/>
                      <w:rFonts w:ascii="Arial" w:hAnsi="Arial" w:cs="Arial"/>
                      <w:color w:val="8D2424"/>
                      <w:sz w:val="20"/>
                      <w:szCs w:val="36"/>
                      <w:shd w:val="clear" w:color="auto" w:fill="FFFFFF"/>
                    </w:rPr>
                    <w:t>"Tasks that ask students to perform a memorized procedure in a routine manner lead to one type of opportunity for student thinking; tasks that require students to think conceptually and that stimulate students to make connections lead to a different set of opportunities for student thinking."  </w:t>
                  </w:r>
                  <w:r>
                    <w:rPr>
                      <w:rFonts w:ascii="Arial" w:hAnsi="Arial" w:cs="Arial"/>
                      <w:color w:val="6D6D6D"/>
                      <w:sz w:val="21"/>
                      <w:szCs w:val="21"/>
                    </w:rPr>
                    <w:br/>
                  </w:r>
                  <w:r>
                    <w:rPr>
                      <w:rFonts w:cs="Arial"/>
                      <w:szCs w:val="21"/>
                      <w:shd w:val="clear" w:color="auto" w:fill="FFFFFF"/>
                    </w:rPr>
                    <w:t>(Stein &amp; Smith, 1998</w:t>
                  </w:r>
                  <w:r w:rsidRPr="006174A8">
                    <w:rPr>
                      <w:rFonts w:cs="Arial"/>
                      <w:szCs w:val="21"/>
                      <w:shd w:val="clear" w:color="auto" w:fill="FFFFFF"/>
                    </w:rPr>
                    <w:t>)</w:t>
                  </w:r>
                </w:p>
                <w:p w:rsidR="00617E1C" w:rsidRPr="00D614CD" w:rsidRDefault="00617E1C" w:rsidP="005D6E96">
                  <w:pPr>
                    <w:tabs>
                      <w:tab w:val="left" w:pos="0"/>
                    </w:tabs>
                    <w:jc w:val="center"/>
                    <w:rPr>
                      <w:rFonts w:asciiTheme="minorHAnsi" w:eastAsiaTheme="minorHAnsi" w:hAnsiTheme="minorHAnsi" w:cs="Arial"/>
                      <w:b/>
                      <w:szCs w:val="22"/>
                    </w:rPr>
                  </w:pPr>
                  <w:r>
                    <w:rPr>
                      <w:rFonts w:asciiTheme="minorHAnsi" w:eastAsiaTheme="minorHAnsi" w:hAnsiTheme="minorHAnsi" w:cs="Arial"/>
                      <w:b/>
                      <w:noProof/>
                      <w:szCs w:val="22"/>
                    </w:rPr>
                    <w:drawing>
                      <wp:anchor distT="0" distB="0" distL="114300" distR="114300" simplePos="0" relativeHeight="251658240" behindDoc="0" locked="0" layoutInCell="1" allowOverlap="1" wp14:anchorId="1920F891" wp14:editId="20EC894D">
                        <wp:simplePos x="6713220" y="3649980"/>
                        <wp:positionH relativeFrom="margin">
                          <wp:align>center</wp:align>
                        </wp:positionH>
                        <wp:positionV relativeFrom="margin">
                          <wp:align>top</wp:align>
                        </wp:positionV>
                        <wp:extent cx="2456815" cy="2353310"/>
                        <wp:effectExtent l="0" t="0" r="63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6815" cy="2353310"/>
                                </a:xfrm>
                                <a:prstGeom prst="rect">
                                  <a:avLst/>
                                </a:prstGeom>
                                <a:noFill/>
                              </pic:spPr>
                            </pic:pic>
                          </a:graphicData>
                        </a:graphic>
                      </wp:anchor>
                    </w:drawing>
                  </w:r>
                </w:p>
              </w:tc>
            </w:tr>
          </w:tbl>
          <w:p w:rsidR="00617E1C" w:rsidRPr="00E92CF0" w:rsidRDefault="00617E1C" w:rsidP="005D6E96">
            <w:pPr>
              <w:spacing w:after="120"/>
              <w:rPr>
                <w:rFonts w:cs="Arial"/>
                <w:szCs w:val="21"/>
                <w:shd w:val="clear" w:color="auto" w:fill="FFFFFF"/>
              </w:rPr>
            </w:pPr>
          </w:p>
        </w:tc>
      </w:tr>
    </w:tbl>
    <w:p w:rsidR="00617E1C" w:rsidRPr="00617E1C" w:rsidRDefault="00617E1C" w:rsidP="00617E1C">
      <w:pPr>
        <w:spacing w:after="240"/>
        <w:rPr>
          <w:b/>
        </w:rPr>
      </w:pPr>
    </w:p>
    <w:p w:rsidR="00617E1C" w:rsidRPr="00706DC6" w:rsidRDefault="00617E1C" w:rsidP="00617E1C">
      <w:pPr>
        <w:spacing w:after="240"/>
        <w:jc w:val="center"/>
        <w:rPr>
          <w:b/>
          <w:sz w:val="28"/>
        </w:rPr>
      </w:pPr>
    </w:p>
    <w:p w:rsidR="00745D38" w:rsidRDefault="00745D38">
      <w:pPr>
        <w:rPr>
          <w:b/>
          <w:sz w:val="32"/>
        </w:rPr>
      </w:pPr>
    </w:p>
    <w:p w:rsidR="00745D38" w:rsidRPr="00706DC6" w:rsidRDefault="004053C2" w:rsidP="00617E1C">
      <w:pPr>
        <w:spacing w:after="240"/>
        <w:jc w:val="center"/>
        <w:rPr>
          <w:b/>
          <w:sz w:val="28"/>
        </w:rPr>
      </w:pPr>
      <w:r w:rsidRPr="005F68C1">
        <w:rPr>
          <w:b/>
          <w:sz w:val="28"/>
          <w:szCs w:val="28"/>
        </w:rPr>
        <w:lastRenderedPageBreak/>
        <w:t xml:space="preserve">Comparison of </w:t>
      </w:r>
      <w:r w:rsidR="00231341">
        <w:rPr>
          <w:b/>
          <w:sz w:val="28"/>
          <w:szCs w:val="28"/>
        </w:rPr>
        <w:t>Arizona Mathematics Standards – 2010</w:t>
      </w:r>
      <w:r w:rsidRPr="005F68C1">
        <w:rPr>
          <w:b/>
          <w:sz w:val="28"/>
          <w:szCs w:val="28"/>
        </w:rPr>
        <w:t xml:space="preserve"> to 2016</w:t>
      </w:r>
    </w:p>
    <w:tbl>
      <w:tblPr>
        <w:tblStyle w:val="TableGrid"/>
        <w:tblW w:w="14616" w:type="dxa"/>
        <w:tblLook w:val="04A0" w:firstRow="1" w:lastRow="0" w:firstColumn="1" w:lastColumn="0" w:noHBand="0" w:noVBand="1"/>
      </w:tblPr>
      <w:tblGrid>
        <w:gridCol w:w="964"/>
        <w:gridCol w:w="4996"/>
        <w:gridCol w:w="2698"/>
        <w:gridCol w:w="1135"/>
        <w:gridCol w:w="4823"/>
      </w:tblGrid>
      <w:tr w:rsidR="00C1518E" w:rsidTr="0094338D">
        <w:trPr>
          <w:trHeight w:val="341"/>
        </w:trPr>
        <w:tc>
          <w:tcPr>
            <w:tcW w:w="5960"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noWrap/>
            <w:hideMark/>
          </w:tcPr>
          <w:p w:rsidR="00C1518E" w:rsidRPr="00C1518E" w:rsidRDefault="0094338D">
            <w:pPr>
              <w:jc w:val="center"/>
              <w:rPr>
                <w:b/>
                <w:sz w:val="36"/>
                <w:szCs w:val="36"/>
              </w:rPr>
            </w:pPr>
            <w:r>
              <w:rPr>
                <w:rFonts w:eastAsia="Times New Roman"/>
                <w:b/>
                <w:bCs/>
                <w:color w:val="000000"/>
                <w:sz w:val="36"/>
                <w:szCs w:val="28"/>
              </w:rPr>
              <w:t>Adopted</w:t>
            </w:r>
            <w:r w:rsidRPr="00C1518E">
              <w:rPr>
                <w:b/>
                <w:sz w:val="36"/>
                <w:szCs w:val="36"/>
              </w:rPr>
              <w:t xml:space="preserve"> </w:t>
            </w:r>
            <w:r w:rsidR="00C1518E" w:rsidRPr="00C1518E">
              <w:rPr>
                <w:b/>
                <w:sz w:val="36"/>
                <w:szCs w:val="36"/>
              </w:rPr>
              <w:t>2010</w:t>
            </w:r>
          </w:p>
        </w:tc>
        <w:tc>
          <w:tcPr>
            <w:tcW w:w="8656" w:type="dxa"/>
            <w:gridSpan w:val="3"/>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C1518E" w:rsidRPr="00C1518E" w:rsidRDefault="0094338D">
            <w:pPr>
              <w:jc w:val="center"/>
              <w:rPr>
                <w:b/>
                <w:bCs/>
                <w:sz w:val="36"/>
                <w:szCs w:val="36"/>
              </w:rPr>
            </w:pPr>
            <w:r>
              <w:rPr>
                <w:rFonts w:eastAsia="Times New Roman"/>
                <w:b/>
                <w:bCs/>
                <w:color w:val="000000"/>
                <w:sz w:val="36"/>
                <w:szCs w:val="28"/>
              </w:rPr>
              <w:t>Adopted</w:t>
            </w:r>
            <w:r w:rsidRPr="00C1518E">
              <w:rPr>
                <w:b/>
                <w:bCs/>
                <w:sz w:val="36"/>
                <w:szCs w:val="36"/>
              </w:rPr>
              <w:t xml:space="preserve"> </w:t>
            </w:r>
            <w:r w:rsidR="00C1518E" w:rsidRPr="00C1518E">
              <w:rPr>
                <w:b/>
                <w:bCs/>
                <w:sz w:val="36"/>
                <w:szCs w:val="36"/>
              </w:rPr>
              <w:t>2016</w:t>
            </w:r>
          </w:p>
        </w:tc>
      </w:tr>
      <w:tr w:rsidR="00231341" w:rsidRPr="00231341" w:rsidTr="00C1518E">
        <w:trPr>
          <w:trHeight w:val="360"/>
        </w:trPr>
        <w:tc>
          <w:tcPr>
            <w:tcW w:w="5960" w:type="dxa"/>
            <w:gridSpan w:val="2"/>
            <w:shd w:val="clear" w:color="auto" w:fill="BFBFBF" w:themeFill="background1" w:themeFillShade="BF"/>
            <w:noWrap/>
            <w:hideMark/>
          </w:tcPr>
          <w:p w:rsidR="00231341" w:rsidRPr="00231341" w:rsidRDefault="00231341" w:rsidP="00231341">
            <w:pPr>
              <w:jc w:val="center"/>
              <w:rPr>
                <w:b/>
                <w:bCs/>
                <w:sz w:val="28"/>
              </w:rPr>
            </w:pPr>
            <w:r w:rsidRPr="00231341">
              <w:rPr>
                <w:b/>
                <w:bCs/>
                <w:sz w:val="28"/>
              </w:rPr>
              <w:t>Counting and Cardinality (CC)</w:t>
            </w:r>
          </w:p>
        </w:tc>
        <w:tc>
          <w:tcPr>
            <w:tcW w:w="8656" w:type="dxa"/>
            <w:gridSpan w:val="3"/>
            <w:shd w:val="clear" w:color="auto" w:fill="BFBFBF" w:themeFill="background1" w:themeFillShade="BF"/>
            <w:noWrap/>
            <w:hideMark/>
          </w:tcPr>
          <w:p w:rsidR="00231341" w:rsidRPr="00231341" w:rsidRDefault="00231341" w:rsidP="00231341">
            <w:pPr>
              <w:jc w:val="center"/>
              <w:rPr>
                <w:b/>
                <w:bCs/>
                <w:sz w:val="28"/>
              </w:rPr>
            </w:pPr>
            <w:r w:rsidRPr="00231341">
              <w:rPr>
                <w:b/>
                <w:bCs/>
                <w:sz w:val="28"/>
              </w:rPr>
              <w:t>Counting and Cardinality (CC)</w:t>
            </w:r>
          </w:p>
        </w:tc>
      </w:tr>
      <w:tr w:rsidR="00231341" w:rsidRPr="00231341" w:rsidTr="00C1518E">
        <w:trPr>
          <w:trHeight w:val="372"/>
        </w:trPr>
        <w:tc>
          <w:tcPr>
            <w:tcW w:w="964" w:type="dxa"/>
            <w:shd w:val="clear" w:color="auto" w:fill="92CDDC" w:themeFill="accent5" w:themeFillTint="99"/>
            <w:noWrap/>
            <w:hideMark/>
          </w:tcPr>
          <w:p w:rsidR="00231341" w:rsidRPr="00231341" w:rsidRDefault="00231341">
            <w:pPr>
              <w:rPr>
                <w:b/>
                <w:bCs/>
              </w:rPr>
            </w:pPr>
            <w:r w:rsidRPr="00231341">
              <w:rPr>
                <w:b/>
                <w:bCs/>
              </w:rPr>
              <w:t>K.CC.A</w:t>
            </w:r>
          </w:p>
        </w:tc>
        <w:tc>
          <w:tcPr>
            <w:tcW w:w="4996" w:type="dxa"/>
            <w:shd w:val="clear" w:color="auto" w:fill="92CDDC" w:themeFill="accent5" w:themeFillTint="99"/>
            <w:hideMark/>
          </w:tcPr>
          <w:p w:rsidR="00231341" w:rsidRPr="00231341" w:rsidRDefault="00231341">
            <w:pPr>
              <w:rPr>
                <w:b/>
                <w:bCs/>
              </w:rPr>
            </w:pPr>
            <w:bookmarkStart w:id="0" w:name="RANGE!B2"/>
            <w:r w:rsidRPr="00231341">
              <w:rPr>
                <w:b/>
                <w:bCs/>
              </w:rPr>
              <w:t>Know number names and the count sequence.</w:t>
            </w:r>
            <w:bookmarkEnd w:id="0"/>
          </w:p>
        </w:tc>
        <w:tc>
          <w:tcPr>
            <w:tcW w:w="8656" w:type="dxa"/>
            <w:gridSpan w:val="3"/>
            <w:noWrap/>
            <w:hideMark/>
          </w:tcPr>
          <w:p w:rsidR="00231341" w:rsidRPr="00231341" w:rsidRDefault="00231341" w:rsidP="00231341">
            <w:pPr>
              <w:rPr>
                <w:b/>
                <w:bCs/>
              </w:rPr>
            </w:pPr>
            <w:r w:rsidRPr="00231341">
              <w:rPr>
                <w:b/>
                <w:bCs/>
              </w:rPr>
              <w:t> </w:t>
            </w:r>
          </w:p>
        </w:tc>
      </w:tr>
      <w:tr w:rsidR="00231341" w:rsidRPr="00231341" w:rsidTr="00C1518E">
        <w:trPr>
          <w:trHeight w:val="300"/>
        </w:trPr>
        <w:tc>
          <w:tcPr>
            <w:tcW w:w="964" w:type="dxa"/>
            <w:noWrap/>
            <w:hideMark/>
          </w:tcPr>
          <w:p w:rsidR="00231341" w:rsidRPr="00231341" w:rsidRDefault="00231341">
            <w:r w:rsidRPr="00231341">
              <w:t> </w:t>
            </w:r>
          </w:p>
        </w:tc>
        <w:tc>
          <w:tcPr>
            <w:tcW w:w="4996" w:type="dxa"/>
            <w:noWrap/>
            <w:hideMark/>
          </w:tcPr>
          <w:p w:rsidR="00231341" w:rsidRPr="00231341" w:rsidRDefault="00231341">
            <w:pPr>
              <w:rPr>
                <w:b/>
                <w:bCs/>
              </w:rPr>
            </w:pPr>
            <w:r w:rsidRPr="00231341">
              <w:rPr>
                <w:b/>
                <w:bCs/>
              </w:rPr>
              <w:t>K.CC.A.1.</w:t>
            </w:r>
            <w:r w:rsidRPr="00231341">
              <w:t xml:space="preserve"> Count to 100 by ones and by tens.</w:t>
            </w:r>
          </w:p>
        </w:tc>
        <w:tc>
          <w:tcPr>
            <w:tcW w:w="2698" w:type="dxa"/>
            <w:vMerge w:val="restart"/>
            <w:shd w:val="clear" w:color="auto" w:fill="92CDDC" w:themeFill="accent5" w:themeFillTint="99"/>
            <w:hideMark/>
          </w:tcPr>
          <w:p w:rsidR="00231341" w:rsidRPr="00231341" w:rsidRDefault="00231341">
            <w:pPr>
              <w:rPr>
                <w:b/>
                <w:bCs/>
              </w:rPr>
            </w:pPr>
            <w:r w:rsidRPr="00231341">
              <w:rPr>
                <w:b/>
                <w:bCs/>
              </w:rPr>
              <w:t>K.CC.A</w:t>
            </w:r>
            <w:r w:rsidRPr="00231341">
              <w:rPr>
                <w:b/>
                <w:bCs/>
              </w:rPr>
              <w:br/>
              <w:t>Know number names and the count sequence.</w:t>
            </w:r>
          </w:p>
        </w:tc>
        <w:tc>
          <w:tcPr>
            <w:tcW w:w="1135" w:type="dxa"/>
            <w:hideMark/>
          </w:tcPr>
          <w:p w:rsidR="00231341" w:rsidRPr="00231341" w:rsidRDefault="00231341">
            <w:pPr>
              <w:rPr>
                <w:b/>
                <w:bCs/>
              </w:rPr>
            </w:pPr>
            <w:r w:rsidRPr="00231341">
              <w:rPr>
                <w:b/>
                <w:bCs/>
              </w:rPr>
              <w:t>K.CC.A.1</w:t>
            </w:r>
          </w:p>
        </w:tc>
        <w:tc>
          <w:tcPr>
            <w:tcW w:w="4823" w:type="dxa"/>
            <w:hideMark/>
          </w:tcPr>
          <w:p w:rsidR="00231341" w:rsidRPr="00231341" w:rsidRDefault="00231341">
            <w:r w:rsidRPr="00231341">
              <w:t>Count to 100 by ones and by tens.</w:t>
            </w:r>
          </w:p>
        </w:tc>
      </w:tr>
      <w:tr w:rsidR="00231341" w:rsidRPr="00231341" w:rsidTr="00C1518E">
        <w:trPr>
          <w:trHeight w:val="864"/>
        </w:trPr>
        <w:tc>
          <w:tcPr>
            <w:tcW w:w="964" w:type="dxa"/>
            <w:noWrap/>
            <w:hideMark/>
          </w:tcPr>
          <w:p w:rsidR="00231341" w:rsidRPr="00231341" w:rsidRDefault="00231341">
            <w:r w:rsidRPr="00231341">
              <w:t> </w:t>
            </w:r>
          </w:p>
        </w:tc>
        <w:tc>
          <w:tcPr>
            <w:tcW w:w="4996" w:type="dxa"/>
            <w:hideMark/>
          </w:tcPr>
          <w:p w:rsidR="00231341" w:rsidRPr="00231341" w:rsidRDefault="00231341">
            <w:pPr>
              <w:rPr>
                <w:b/>
                <w:bCs/>
              </w:rPr>
            </w:pPr>
            <w:r w:rsidRPr="00231341">
              <w:rPr>
                <w:b/>
                <w:bCs/>
              </w:rPr>
              <w:t>K.CC.A.2.</w:t>
            </w:r>
            <w:r w:rsidRPr="00231341">
              <w:t xml:space="preserve"> Count forward beginning from a given number within the known sequence (instead of having to begin at 1).</w:t>
            </w:r>
          </w:p>
        </w:tc>
        <w:tc>
          <w:tcPr>
            <w:tcW w:w="2698" w:type="dxa"/>
            <w:vMerge/>
            <w:shd w:val="clear" w:color="auto" w:fill="92CDDC" w:themeFill="accent5" w:themeFillTint="99"/>
            <w:hideMark/>
          </w:tcPr>
          <w:p w:rsidR="00231341" w:rsidRPr="00231341" w:rsidRDefault="00231341">
            <w:pPr>
              <w:rPr>
                <w:b/>
                <w:bCs/>
              </w:rPr>
            </w:pPr>
          </w:p>
        </w:tc>
        <w:tc>
          <w:tcPr>
            <w:tcW w:w="1135" w:type="dxa"/>
            <w:hideMark/>
          </w:tcPr>
          <w:p w:rsidR="00231341" w:rsidRPr="00231341" w:rsidRDefault="00231341">
            <w:pPr>
              <w:rPr>
                <w:b/>
                <w:bCs/>
              </w:rPr>
            </w:pPr>
            <w:r w:rsidRPr="00231341">
              <w:rPr>
                <w:b/>
                <w:bCs/>
              </w:rPr>
              <w:t>K.CC.A.2</w:t>
            </w:r>
          </w:p>
        </w:tc>
        <w:tc>
          <w:tcPr>
            <w:tcW w:w="4823" w:type="dxa"/>
            <w:hideMark/>
          </w:tcPr>
          <w:p w:rsidR="00231341" w:rsidRPr="00231341" w:rsidRDefault="00231341">
            <w:r w:rsidRPr="00231341">
              <w:t>Count forward from a given number other than one, within the known sequence (e.g., "Starting at the number 5, count up to 11.").</w:t>
            </w:r>
          </w:p>
        </w:tc>
      </w:tr>
      <w:tr w:rsidR="00231341" w:rsidRPr="00231341" w:rsidTr="00C1518E">
        <w:trPr>
          <w:trHeight w:val="876"/>
        </w:trPr>
        <w:tc>
          <w:tcPr>
            <w:tcW w:w="964" w:type="dxa"/>
            <w:noWrap/>
            <w:hideMark/>
          </w:tcPr>
          <w:p w:rsidR="00231341" w:rsidRPr="00231341" w:rsidRDefault="00231341">
            <w:r w:rsidRPr="00231341">
              <w:t> </w:t>
            </w:r>
          </w:p>
        </w:tc>
        <w:tc>
          <w:tcPr>
            <w:tcW w:w="4996" w:type="dxa"/>
            <w:hideMark/>
          </w:tcPr>
          <w:p w:rsidR="00231341" w:rsidRPr="00231341" w:rsidRDefault="00231341">
            <w:pPr>
              <w:rPr>
                <w:b/>
                <w:bCs/>
              </w:rPr>
            </w:pPr>
            <w:r w:rsidRPr="00231341">
              <w:rPr>
                <w:b/>
                <w:bCs/>
              </w:rPr>
              <w:t>K.CC.A.3.</w:t>
            </w:r>
            <w:r w:rsidRPr="00231341">
              <w:t xml:space="preserve"> Write numbers from 0–20. Represent a number of objects with a written numeral 0–20 (with 0 representing a count of no objects).</w:t>
            </w:r>
          </w:p>
        </w:tc>
        <w:tc>
          <w:tcPr>
            <w:tcW w:w="2698" w:type="dxa"/>
            <w:vMerge/>
            <w:shd w:val="clear" w:color="auto" w:fill="92CDDC" w:themeFill="accent5" w:themeFillTint="99"/>
            <w:hideMark/>
          </w:tcPr>
          <w:p w:rsidR="00231341" w:rsidRPr="00231341" w:rsidRDefault="00231341">
            <w:pPr>
              <w:rPr>
                <w:b/>
                <w:bCs/>
              </w:rPr>
            </w:pPr>
          </w:p>
        </w:tc>
        <w:tc>
          <w:tcPr>
            <w:tcW w:w="1135" w:type="dxa"/>
            <w:hideMark/>
          </w:tcPr>
          <w:p w:rsidR="00231341" w:rsidRPr="00231341" w:rsidRDefault="00231341">
            <w:pPr>
              <w:rPr>
                <w:b/>
                <w:bCs/>
              </w:rPr>
            </w:pPr>
            <w:r w:rsidRPr="00231341">
              <w:rPr>
                <w:b/>
                <w:bCs/>
              </w:rPr>
              <w:t>K.CC.A.3</w:t>
            </w:r>
          </w:p>
        </w:tc>
        <w:tc>
          <w:tcPr>
            <w:tcW w:w="4823" w:type="dxa"/>
            <w:hideMark/>
          </w:tcPr>
          <w:p w:rsidR="00231341" w:rsidRPr="00231341" w:rsidRDefault="00231341">
            <w:r w:rsidRPr="00231341">
              <w:t xml:space="preserve">Write numbers from 0 to 20. Represent a number of objects with a written numeral 0 to 20 (with 0 representing a count of no objects). </w:t>
            </w:r>
          </w:p>
        </w:tc>
      </w:tr>
      <w:tr w:rsidR="00231341" w:rsidRPr="00231341" w:rsidTr="00C1518E">
        <w:trPr>
          <w:trHeight w:val="312"/>
        </w:trPr>
        <w:tc>
          <w:tcPr>
            <w:tcW w:w="964" w:type="dxa"/>
            <w:shd w:val="clear" w:color="auto" w:fill="92CDDC" w:themeFill="accent5" w:themeFillTint="99"/>
            <w:noWrap/>
            <w:hideMark/>
          </w:tcPr>
          <w:p w:rsidR="00231341" w:rsidRPr="00231341" w:rsidRDefault="00231341">
            <w:pPr>
              <w:rPr>
                <w:b/>
                <w:bCs/>
              </w:rPr>
            </w:pPr>
            <w:r w:rsidRPr="00231341">
              <w:rPr>
                <w:b/>
                <w:bCs/>
              </w:rPr>
              <w:t xml:space="preserve">K.CC.B </w:t>
            </w:r>
          </w:p>
        </w:tc>
        <w:tc>
          <w:tcPr>
            <w:tcW w:w="4996" w:type="dxa"/>
            <w:shd w:val="clear" w:color="auto" w:fill="92CDDC" w:themeFill="accent5" w:themeFillTint="99"/>
            <w:noWrap/>
            <w:hideMark/>
          </w:tcPr>
          <w:p w:rsidR="00231341" w:rsidRPr="00231341" w:rsidRDefault="00231341">
            <w:pPr>
              <w:rPr>
                <w:b/>
                <w:bCs/>
              </w:rPr>
            </w:pPr>
            <w:r w:rsidRPr="00231341">
              <w:rPr>
                <w:b/>
                <w:bCs/>
              </w:rPr>
              <w:t>Count to tell the number of objects.</w:t>
            </w:r>
          </w:p>
        </w:tc>
        <w:tc>
          <w:tcPr>
            <w:tcW w:w="8656" w:type="dxa"/>
            <w:gridSpan w:val="3"/>
            <w:noWrap/>
            <w:hideMark/>
          </w:tcPr>
          <w:p w:rsidR="00231341" w:rsidRPr="00231341" w:rsidRDefault="00231341">
            <w:r w:rsidRPr="00231341">
              <w:t> </w:t>
            </w:r>
          </w:p>
        </w:tc>
      </w:tr>
      <w:tr w:rsidR="00550169" w:rsidRPr="00231341" w:rsidTr="00C1518E">
        <w:trPr>
          <w:trHeight w:val="4632"/>
        </w:trPr>
        <w:tc>
          <w:tcPr>
            <w:tcW w:w="964" w:type="dxa"/>
            <w:noWrap/>
            <w:hideMark/>
          </w:tcPr>
          <w:p w:rsidR="00231341" w:rsidRPr="00231341" w:rsidRDefault="00231341">
            <w:r w:rsidRPr="00231341">
              <w:t> </w:t>
            </w:r>
          </w:p>
        </w:tc>
        <w:tc>
          <w:tcPr>
            <w:tcW w:w="4996" w:type="dxa"/>
            <w:hideMark/>
          </w:tcPr>
          <w:p w:rsidR="00231341" w:rsidRPr="00231341" w:rsidRDefault="00231341">
            <w:r w:rsidRPr="00231341">
              <w:rPr>
                <w:b/>
                <w:bCs/>
              </w:rPr>
              <w:t>K.CC.B.4.</w:t>
            </w:r>
            <w:r w:rsidRPr="00231341">
              <w:t xml:space="preserve"> Understand the relationship between numbers and quantities; connect counting to cardinality.</w:t>
            </w:r>
            <w:r w:rsidRPr="00231341">
              <w:br/>
            </w:r>
            <w:r w:rsidRPr="00231341">
              <w:br/>
              <w:t>a. When counting objects, say the number names in the standard order, pairing each object with one and only one number name and each number name with one and only one object.</w:t>
            </w:r>
            <w:r w:rsidRPr="00231341">
              <w:br/>
            </w:r>
            <w:r w:rsidRPr="00231341">
              <w:br/>
              <w:t>b. Understand that the last number name said tells the number of objects counted. The number of objects is the same regardless of their arrangement or the order in which they were counted.</w:t>
            </w:r>
            <w:r w:rsidRPr="00231341">
              <w:br/>
            </w:r>
            <w:r w:rsidRPr="00231341">
              <w:br/>
              <w:t>c. Understand that each successive number name refers to a quantity that is one larger.</w:t>
            </w:r>
          </w:p>
        </w:tc>
        <w:tc>
          <w:tcPr>
            <w:tcW w:w="2698" w:type="dxa"/>
            <w:vMerge w:val="restart"/>
            <w:shd w:val="clear" w:color="auto" w:fill="92CDDC" w:themeFill="accent5" w:themeFillTint="99"/>
            <w:hideMark/>
          </w:tcPr>
          <w:p w:rsidR="00231341" w:rsidRPr="00231341" w:rsidRDefault="00231341">
            <w:pPr>
              <w:rPr>
                <w:b/>
                <w:bCs/>
              </w:rPr>
            </w:pPr>
            <w:r w:rsidRPr="00231341">
              <w:rPr>
                <w:b/>
                <w:bCs/>
              </w:rPr>
              <w:t xml:space="preserve">K.CC.B </w:t>
            </w:r>
            <w:r w:rsidRPr="00231341">
              <w:rPr>
                <w:b/>
                <w:bCs/>
              </w:rPr>
              <w:br/>
              <w:t>Count to tell the number of objects</w:t>
            </w:r>
          </w:p>
        </w:tc>
        <w:tc>
          <w:tcPr>
            <w:tcW w:w="1135" w:type="dxa"/>
            <w:noWrap/>
            <w:hideMark/>
          </w:tcPr>
          <w:p w:rsidR="00231341" w:rsidRPr="00231341" w:rsidRDefault="00231341">
            <w:pPr>
              <w:rPr>
                <w:b/>
                <w:bCs/>
              </w:rPr>
            </w:pPr>
            <w:r w:rsidRPr="00231341">
              <w:rPr>
                <w:b/>
                <w:bCs/>
              </w:rPr>
              <w:t>K.CC.B.4</w:t>
            </w:r>
          </w:p>
        </w:tc>
        <w:tc>
          <w:tcPr>
            <w:tcW w:w="4823" w:type="dxa"/>
            <w:hideMark/>
          </w:tcPr>
          <w:p w:rsidR="00231341" w:rsidRPr="00231341" w:rsidRDefault="00231341">
            <w:r w:rsidRPr="00231341">
              <w:t>Understand the relationship between numbers and quantities; connect counting to cardinality.</w:t>
            </w:r>
            <w:r w:rsidRPr="00231341">
              <w:br/>
            </w:r>
            <w:r w:rsidRPr="00231341">
              <w:br/>
              <w:t>a. When counting objects, say the number names in the standard order, pairing each object with one and only one number name and each number name with one and only one object (one to one correspondence).</w:t>
            </w:r>
            <w:r w:rsidRPr="00231341">
              <w:br/>
            </w:r>
            <w:r w:rsidRPr="00231341">
              <w:br/>
              <w:t>b. Understand that the last number name said tells the number of objects counted. The number of objects is the same regardless of their arrangement or the order in which they were counted (cardinality).</w:t>
            </w:r>
            <w:r w:rsidRPr="00231341">
              <w:br/>
            </w:r>
            <w:r w:rsidRPr="00231341">
              <w:br/>
              <w:t>c. Understand that each successive number name refers to a quantity that is one larger (hierarchical inclusion).</w:t>
            </w:r>
          </w:p>
        </w:tc>
      </w:tr>
      <w:tr w:rsidR="00231341" w:rsidRPr="00231341" w:rsidTr="00C1518E">
        <w:trPr>
          <w:trHeight w:val="1164"/>
        </w:trPr>
        <w:tc>
          <w:tcPr>
            <w:tcW w:w="964" w:type="dxa"/>
            <w:noWrap/>
            <w:hideMark/>
          </w:tcPr>
          <w:p w:rsidR="00231341" w:rsidRPr="00231341" w:rsidRDefault="00231341">
            <w:r w:rsidRPr="00231341">
              <w:t> </w:t>
            </w:r>
          </w:p>
        </w:tc>
        <w:tc>
          <w:tcPr>
            <w:tcW w:w="4996" w:type="dxa"/>
            <w:hideMark/>
          </w:tcPr>
          <w:p w:rsidR="00231341" w:rsidRPr="00231341" w:rsidRDefault="00231341">
            <w:r w:rsidRPr="00231341">
              <w:rPr>
                <w:b/>
              </w:rPr>
              <w:t>K.CC.B.5.</w:t>
            </w:r>
            <w:r w:rsidRPr="00231341">
              <w:t xml:space="preserve"> Count to answer “how many?” questions about as many as 20 things arranged in a line, a rectangular array, or a circle, or as many as 10 things in a scattered configuration; given a number from 1–20, count out that many objects.</w:t>
            </w:r>
          </w:p>
        </w:tc>
        <w:tc>
          <w:tcPr>
            <w:tcW w:w="2698" w:type="dxa"/>
            <w:vMerge/>
            <w:shd w:val="clear" w:color="auto" w:fill="92CDDC" w:themeFill="accent5" w:themeFillTint="99"/>
            <w:hideMark/>
          </w:tcPr>
          <w:p w:rsidR="00231341" w:rsidRPr="00231341" w:rsidRDefault="00231341">
            <w:pPr>
              <w:rPr>
                <w:b/>
                <w:bCs/>
              </w:rPr>
            </w:pPr>
          </w:p>
        </w:tc>
        <w:tc>
          <w:tcPr>
            <w:tcW w:w="1135" w:type="dxa"/>
            <w:noWrap/>
            <w:hideMark/>
          </w:tcPr>
          <w:p w:rsidR="00231341" w:rsidRPr="00231341" w:rsidRDefault="00231341">
            <w:pPr>
              <w:rPr>
                <w:b/>
                <w:bCs/>
              </w:rPr>
            </w:pPr>
            <w:r w:rsidRPr="00231341">
              <w:rPr>
                <w:b/>
                <w:bCs/>
              </w:rPr>
              <w:t>K.CC.B.5</w:t>
            </w:r>
          </w:p>
        </w:tc>
        <w:tc>
          <w:tcPr>
            <w:tcW w:w="4823" w:type="dxa"/>
            <w:hideMark/>
          </w:tcPr>
          <w:p w:rsidR="00231341" w:rsidRPr="00231341" w:rsidRDefault="00231341">
            <w:r w:rsidRPr="00231341">
              <w:t>Count to answer questions about “How many?” when 20 or fewer objects are arranged in a line, a rectangular array, or a circle, or as many as 10 things in a scattered configuration; given a number from 1 to 20, count out that many objects.</w:t>
            </w:r>
          </w:p>
        </w:tc>
      </w:tr>
      <w:tr w:rsidR="00231341" w:rsidRPr="00231341" w:rsidTr="00C1518E">
        <w:trPr>
          <w:trHeight w:val="312"/>
        </w:trPr>
        <w:tc>
          <w:tcPr>
            <w:tcW w:w="964" w:type="dxa"/>
            <w:shd w:val="clear" w:color="auto" w:fill="92CDDC" w:themeFill="accent5" w:themeFillTint="99"/>
            <w:noWrap/>
            <w:hideMark/>
          </w:tcPr>
          <w:p w:rsidR="00231341" w:rsidRPr="00231341" w:rsidRDefault="00231341">
            <w:pPr>
              <w:rPr>
                <w:b/>
                <w:bCs/>
              </w:rPr>
            </w:pPr>
            <w:r w:rsidRPr="00231341">
              <w:rPr>
                <w:b/>
                <w:bCs/>
              </w:rPr>
              <w:lastRenderedPageBreak/>
              <w:t xml:space="preserve">K.CC.C </w:t>
            </w:r>
          </w:p>
        </w:tc>
        <w:tc>
          <w:tcPr>
            <w:tcW w:w="4996" w:type="dxa"/>
            <w:shd w:val="clear" w:color="auto" w:fill="92CDDC" w:themeFill="accent5" w:themeFillTint="99"/>
            <w:noWrap/>
            <w:hideMark/>
          </w:tcPr>
          <w:p w:rsidR="00231341" w:rsidRPr="00231341" w:rsidRDefault="00231341">
            <w:pPr>
              <w:rPr>
                <w:b/>
                <w:bCs/>
              </w:rPr>
            </w:pPr>
            <w:r w:rsidRPr="00231341">
              <w:rPr>
                <w:b/>
                <w:bCs/>
              </w:rPr>
              <w:t>Compare numbers.</w:t>
            </w:r>
          </w:p>
        </w:tc>
        <w:tc>
          <w:tcPr>
            <w:tcW w:w="8656" w:type="dxa"/>
            <w:gridSpan w:val="3"/>
            <w:noWrap/>
            <w:hideMark/>
          </w:tcPr>
          <w:p w:rsidR="00231341" w:rsidRPr="00231341" w:rsidRDefault="00231341">
            <w:r w:rsidRPr="00231341">
              <w:t> </w:t>
            </w:r>
          </w:p>
        </w:tc>
      </w:tr>
      <w:tr w:rsidR="00550169" w:rsidRPr="00231341" w:rsidTr="00C1518E">
        <w:trPr>
          <w:trHeight w:val="1164"/>
        </w:trPr>
        <w:tc>
          <w:tcPr>
            <w:tcW w:w="964" w:type="dxa"/>
            <w:noWrap/>
            <w:hideMark/>
          </w:tcPr>
          <w:p w:rsidR="00231341" w:rsidRPr="00231341" w:rsidRDefault="00231341">
            <w:r w:rsidRPr="00231341">
              <w:t> </w:t>
            </w:r>
          </w:p>
        </w:tc>
        <w:tc>
          <w:tcPr>
            <w:tcW w:w="4996" w:type="dxa"/>
            <w:hideMark/>
          </w:tcPr>
          <w:p w:rsidR="00231341" w:rsidRPr="00231341" w:rsidRDefault="00231341">
            <w:r w:rsidRPr="00231341">
              <w:rPr>
                <w:b/>
              </w:rPr>
              <w:t>K.CC.C.6.</w:t>
            </w:r>
            <w:r w:rsidRPr="00231341">
              <w:t xml:space="preserve"> Identify whether the number of objects in one group is greater than, less than, or equal to the number of objects in another group, e.g., by using matching and counting strategies. (Include groups with up to ten objects)</w:t>
            </w:r>
          </w:p>
        </w:tc>
        <w:tc>
          <w:tcPr>
            <w:tcW w:w="2698" w:type="dxa"/>
            <w:vMerge w:val="restart"/>
            <w:shd w:val="clear" w:color="auto" w:fill="92CDDC" w:themeFill="accent5" w:themeFillTint="99"/>
            <w:hideMark/>
          </w:tcPr>
          <w:p w:rsidR="00231341" w:rsidRPr="00231341" w:rsidRDefault="00231341">
            <w:pPr>
              <w:rPr>
                <w:b/>
                <w:bCs/>
              </w:rPr>
            </w:pPr>
            <w:r w:rsidRPr="00231341">
              <w:rPr>
                <w:b/>
                <w:bCs/>
              </w:rPr>
              <w:t xml:space="preserve">K.CC.C </w:t>
            </w:r>
            <w:r w:rsidRPr="00231341">
              <w:rPr>
                <w:b/>
                <w:bCs/>
              </w:rPr>
              <w:br/>
              <w:t>Compare Numbers</w:t>
            </w:r>
          </w:p>
        </w:tc>
        <w:tc>
          <w:tcPr>
            <w:tcW w:w="1135" w:type="dxa"/>
            <w:hideMark/>
          </w:tcPr>
          <w:p w:rsidR="00231341" w:rsidRPr="00231341" w:rsidRDefault="00231341">
            <w:pPr>
              <w:rPr>
                <w:b/>
                <w:bCs/>
              </w:rPr>
            </w:pPr>
            <w:r w:rsidRPr="00231341">
              <w:rPr>
                <w:b/>
                <w:bCs/>
              </w:rPr>
              <w:t>K.CC.C.6</w:t>
            </w:r>
          </w:p>
        </w:tc>
        <w:tc>
          <w:tcPr>
            <w:tcW w:w="4823" w:type="dxa"/>
            <w:hideMark/>
          </w:tcPr>
          <w:p w:rsidR="00231341" w:rsidRPr="00231341" w:rsidRDefault="00231341">
            <w:r w:rsidRPr="00231341">
              <w:t xml:space="preserve">Identify whether the number of objects in one group is greater than, less than, or equal to the number of objects in another group. (Include groups with up to ten objects.)                        </w:t>
            </w:r>
          </w:p>
        </w:tc>
      </w:tr>
      <w:tr w:rsidR="00231341" w:rsidRPr="00231341" w:rsidTr="00C1518E">
        <w:trPr>
          <w:trHeight w:val="588"/>
        </w:trPr>
        <w:tc>
          <w:tcPr>
            <w:tcW w:w="964" w:type="dxa"/>
            <w:noWrap/>
            <w:hideMark/>
          </w:tcPr>
          <w:p w:rsidR="00231341" w:rsidRPr="00231341" w:rsidRDefault="00231341">
            <w:r w:rsidRPr="00231341">
              <w:t> </w:t>
            </w:r>
          </w:p>
        </w:tc>
        <w:tc>
          <w:tcPr>
            <w:tcW w:w="4996" w:type="dxa"/>
            <w:hideMark/>
          </w:tcPr>
          <w:p w:rsidR="00231341" w:rsidRPr="00231341" w:rsidRDefault="00231341">
            <w:r w:rsidRPr="00231341">
              <w:rPr>
                <w:b/>
              </w:rPr>
              <w:t xml:space="preserve">K.CC.C.7. </w:t>
            </w:r>
            <w:r w:rsidRPr="00231341">
              <w:t>Compare two numbers between 1 and 10 presented as written numerals.</w:t>
            </w:r>
          </w:p>
        </w:tc>
        <w:tc>
          <w:tcPr>
            <w:tcW w:w="2698" w:type="dxa"/>
            <w:vMerge/>
            <w:shd w:val="clear" w:color="auto" w:fill="92CDDC" w:themeFill="accent5" w:themeFillTint="99"/>
            <w:hideMark/>
          </w:tcPr>
          <w:p w:rsidR="00231341" w:rsidRPr="00231341" w:rsidRDefault="00231341">
            <w:pPr>
              <w:rPr>
                <w:b/>
                <w:bCs/>
              </w:rPr>
            </w:pPr>
          </w:p>
        </w:tc>
        <w:tc>
          <w:tcPr>
            <w:tcW w:w="1135" w:type="dxa"/>
            <w:hideMark/>
          </w:tcPr>
          <w:p w:rsidR="00231341" w:rsidRPr="00231341" w:rsidRDefault="00231341">
            <w:pPr>
              <w:rPr>
                <w:b/>
                <w:bCs/>
              </w:rPr>
            </w:pPr>
            <w:r w:rsidRPr="00231341">
              <w:rPr>
                <w:b/>
                <w:bCs/>
              </w:rPr>
              <w:t>K.CC.C.7</w:t>
            </w:r>
          </w:p>
        </w:tc>
        <w:tc>
          <w:tcPr>
            <w:tcW w:w="4823" w:type="dxa"/>
            <w:hideMark/>
          </w:tcPr>
          <w:p w:rsidR="00231341" w:rsidRPr="00231341" w:rsidRDefault="00231341">
            <w:r w:rsidRPr="00231341">
              <w:t>Compare two numbers between 0 and 10 presented as written numerals.</w:t>
            </w:r>
          </w:p>
        </w:tc>
      </w:tr>
      <w:tr w:rsidR="00231341" w:rsidRPr="00231341" w:rsidTr="00C1518E">
        <w:trPr>
          <w:trHeight w:val="360"/>
        </w:trPr>
        <w:tc>
          <w:tcPr>
            <w:tcW w:w="5960" w:type="dxa"/>
            <w:gridSpan w:val="2"/>
            <w:shd w:val="clear" w:color="auto" w:fill="BFBFBF" w:themeFill="background1" w:themeFillShade="BF"/>
            <w:noWrap/>
            <w:hideMark/>
          </w:tcPr>
          <w:p w:rsidR="00231341" w:rsidRPr="00231341" w:rsidRDefault="00231341" w:rsidP="00231341">
            <w:pPr>
              <w:jc w:val="center"/>
              <w:rPr>
                <w:sz w:val="28"/>
              </w:rPr>
            </w:pPr>
            <w:r w:rsidRPr="00231341">
              <w:rPr>
                <w:b/>
                <w:bCs/>
                <w:sz w:val="28"/>
              </w:rPr>
              <w:t>Operations and Algebraic Thinking (OA)</w:t>
            </w:r>
          </w:p>
        </w:tc>
        <w:tc>
          <w:tcPr>
            <w:tcW w:w="8656" w:type="dxa"/>
            <w:gridSpan w:val="3"/>
            <w:shd w:val="clear" w:color="auto" w:fill="BFBFBF" w:themeFill="background1" w:themeFillShade="BF"/>
            <w:noWrap/>
            <w:hideMark/>
          </w:tcPr>
          <w:p w:rsidR="00231341" w:rsidRPr="00231341" w:rsidRDefault="00231341" w:rsidP="00231341">
            <w:pPr>
              <w:jc w:val="center"/>
              <w:rPr>
                <w:sz w:val="28"/>
              </w:rPr>
            </w:pPr>
            <w:r w:rsidRPr="00231341">
              <w:rPr>
                <w:b/>
                <w:bCs/>
                <w:sz w:val="28"/>
              </w:rPr>
              <w:t>Operations and Algebraic Thinking (OA)</w:t>
            </w:r>
          </w:p>
        </w:tc>
      </w:tr>
      <w:tr w:rsidR="00231341" w:rsidRPr="00231341" w:rsidTr="00C1518E">
        <w:trPr>
          <w:trHeight w:val="876"/>
        </w:trPr>
        <w:tc>
          <w:tcPr>
            <w:tcW w:w="964" w:type="dxa"/>
            <w:shd w:val="clear" w:color="auto" w:fill="92CDDC" w:themeFill="accent5" w:themeFillTint="99"/>
            <w:noWrap/>
            <w:hideMark/>
          </w:tcPr>
          <w:p w:rsidR="00231341" w:rsidRPr="00231341" w:rsidRDefault="00231341">
            <w:pPr>
              <w:rPr>
                <w:b/>
                <w:bCs/>
              </w:rPr>
            </w:pPr>
            <w:r w:rsidRPr="00231341">
              <w:rPr>
                <w:b/>
                <w:bCs/>
              </w:rPr>
              <w:t xml:space="preserve">K.OA.A </w:t>
            </w:r>
          </w:p>
        </w:tc>
        <w:tc>
          <w:tcPr>
            <w:tcW w:w="4996" w:type="dxa"/>
            <w:shd w:val="clear" w:color="auto" w:fill="92CDDC" w:themeFill="accent5" w:themeFillTint="99"/>
            <w:hideMark/>
          </w:tcPr>
          <w:p w:rsidR="00231341" w:rsidRPr="00231341" w:rsidRDefault="00231341">
            <w:pPr>
              <w:rPr>
                <w:b/>
                <w:bCs/>
              </w:rPr>
            </w:pPr>
            <w:r w:rsidRPr="00231341">
              <w:rPr>
                <w:b/>
                <w:bCs/>
              </w:rPr>
              <w:t>Understand addition as putting together and adding to, and understand subtraction as taking apart and taking from.</w:t>
            </w:r>
          </w:p>
        </w:tc>
        <w:tc>
          <w:tcPr>
            <w:tcW w:w="8656" w:type="dxa"/>
            <w:gridSpan w:val="3"/>
            <w:noWrap/>
            <w:hideMark/>
          </w:tcPr>
          <w:p w:rsidR="00231341" w:rsidRPr="00231341" w:rsidRDefault="00231341" w:rsidP="00231341">
            <w:pPr>
              <w:rPr>
                <w:b/>
                <w:bCs/>
              </w:rPr>
            </w:pPr>
          </w:p>
        </w:tc>
      </w:tr>
      <w:tr w:rsidR="00550169" w:rsidRPr="00231341" w:rsidTr="00C1518E">
        <w:trPr>
          <w:trHeight w:val="1752"/>
        </w:trPr>
        <w:tc>
          <w:tcPr>
            <w:tcW w:w="964" w:type="dxa"/>
            <w:noWrap/>
            <w:hideMark/>
          </w:tcPr>
          <w:p w:rsidR="00231341" w:rsidRPr="00231341" w:rsidRDefault="00231341">
            <w:r w:rsidRPr="00231341">
              <w:t> </w:t>
            </w:r>
          </w:p>
        </w:tc>
        <w:tc>
          <w:tcPr>
            <w:tcW w:w="4996" w:type="dxa"/>
            <w:hideMark/>
          </w:tcPr>
          <w:p w:rsidR="00231341" w:rsidRPr="00231341" w:rsidRDefault="00231341">
            <w:pPr>
              <w:rPr>
                <w:b/>
                <w:bCs/>
              </w:rPr>
            </w:pPr>
            <w:r w:rsidRPr="00231341">
              <w:rPr>
                <w:b/>
                <w:bCs/>
              </w:rPr>
              <w:t>K.0A.A.1</w:t>
            </w:r>
            <w:r w:rsidRPr="00231341">
              <w:t>. Represent addition and subtraction with objects, fingers, mental images, drawings, sounds (e.g., claps), acting out situations, verbal explanations, expressions, or equations. (Drawings need not show details, but should show the mathematics in the problems.  This applies wherever drawings are mentioned in the Standards.)</w:t>
            </w:r>
          </w:p>
        </w:tc>
        <w:tc>
          <w:tcPr>
            <w:tcW w:w="2698" w:type="dxa"/>
            <w:vMerge w:val="restart"/>
            <w:shd w:val="clear" w:color="auto" w:fill="92CDDC" w:themeFill="accent5" w:themeFillTint="99"/>
            <w:hideMark/>
          </w:tcPr>
          <w:p w:rsidR="00231341" w:rsidRPr="00231341" w:rsidRDefault="00231341">
            <w:pPr>
              <w:rPr>
                <w:b/>
                <w:bCs/>
              </w:rPr>
            </w:pPr>
            <w:r w:rsidRPr="00231341">
              <w:rPr>
                <w:b/>
                <w:bCs/>
              </w:rPr>
              <w:t xml:space="preserve">K.OA.A </w:t>
            </w:r>
            <w:r w:rsidRPr="00231341">
              <w:rPr>
                <w:b/>
                <w:bCs/>
              </w:rPr>
              <w:br/>
              <w:t>Understand addition as putting together and adding to, and understand subtraction as taking apart and taking from.</w:t>
            </w:r>
          </w:p>
        </w:tc>
        <w:tc>
          <w:tcPr>
            <w:tcW w:w="1135" w:type="dxa"/>
            <w:hideMark/>
          </w:tcPr>
          <w:p w:rsidR="00231341" w:rsidRPr="00231341" w:rsidRDefault="00231341">
            <w:pPr>
              <w:rPr>
                <w:b/>
                <w:bCs/>
              </w:rPr>
            </w:pPr>
            <w:r w:rsidRPr="00231341">
              <w:rPr>
                <w:b/>
                <w:bCs/>
              </w:rPr>
              <w:t>K.0A.A.1</w:t>
            </w:r>
          </w:p>
        </w:tc>
        <w:tc>
          <w:tcPr>
            <w:tcW w:w="4823" w:type="dxa"/>
            <w:hideMark/>
          </w:tcPr>
          <w:p w:rsidR="00231341" w:rsidRPr="00231341" w:rsidRDefault="00231341">
            <w:r w:rsidRPr="00231341">
              <w:t>Represent addition and subtraction concretely.</w:t>
            </w:r>
            <w:r w:rsidR="000C5C9B">
              <w:t xml:space="preserve"> </w:t>
            </w:r>
            <w:r w:rsidR="000C5C9B" w:rsidRPr="00231341">
              <w:rPr>
                <w:i/>
                <w:iCs/>
              </w:rPr>
              <w:t>See Table 1.</w:t>
            </w:r>
          </w:p>
        </w:tc>
      </w:tr>
      <w:tr w:rsidR="00231341" w:rsidRPr="00231341" w:rsidTr="00C1518E">
        <w:trPr>
          <w:trHeight w:val="876"/>
        </w:trPr>
        <w:tc>
          <w:tcPr>
            <w:tcW w:w="964" w:type="dxa"/>
            <w:noWrap/>
            <w:hideMark/>
          </w:tcPr>
          <w:p w:rsidR="00231341" w:rsidRPr="00231341" w:rsidRDefault="00231341">
            <w:r w:rsidRPr="00231341">
              <w:t> </w:t>
            </w:r>
          </w:p>
        </w:tc>
        <w:tc>
          <w:tcPr>
            <w:tcW w:w="4996" w:type="dxa"/>
            <w:hideMark/>
          </w:tcPr>
          <w:p w:rsidR="00231341" w:rsidRPr="00231341" w:rsidRDefault="00231341">
            <w:pPr>
              <w:rPr>
                <w:b/>
                <w:bCs/>
              </w:rPr>
            </w:pPr>
            <w:r w:rsidRPr="00231341">
              <w:rPr>
                <w:b/>
                <w:bCs/>
              </w:rPr>
              <w:t>K.0A.A.2</w:t>
            </w:r>
            <w:r w:rsidRPr="00231341">
              <w:t>. Solve addition and subtraction word problems, and add and subtract within 10, e.g., by using objects or drawings to represent the problem.</w:t>
            </w:r>
          </w:p>
        </w:tc>
        <w:tc>
          <w:tcPr>
            <w:tcW w:w="2698" w:type="dxa"/>
            <w:vMerge/>
            <w:shd w:val="clear" w:color="auto" w:fill="92CDDC" w:themeFill="accent5" w:themeFillTint="99"/>
            <w:hideMark/>
          </w:tcPr>
          <w:p w:rsidR="00231341" w:rsidRPr="00231341" w:rsidRDefault="00231341">
            <w:pPr>
              <w:rPr>
                <w:b/>
                <w:bCs/>
              </w:rPr>
            </w:pPr>
          </w:p>
        </w:tc>
        <w:tc>
          <w:tcPr>
            <w:tcW w:w="1135" w:type="dxa"/>
            <w:hideMark/>
          </w:tcPr>
          <w:p w:rsidR="00231341" w:rsidRPr="00231341" w:rsidRDefault="00231341">
            <w:pPr>
              <w:rPr>
                <w:b/>
                <w:bCs/>
              </w:rPr>
            </w:pPr>
            <w:r w:rsidRPr="00231341">
              <w:rPr>
                <w:b/>
                <w:bCs/>
              </w:rPr>
              <w:t>K.0A.A.2</w:t>
            </w:r>
          </w:p>
        </w:tc>
        <w:tc>
          <w:tcPr>
            <w:tcW w:w="4823" w:type="dxa"/>
            <w:hideMark/>
          </w:tcPr>
          <w:p w:rsidR="00231341" w:rsidRPr="00231341" w:rsidRDefault="00231341">
            <w:r w:rsidRPr="00231341">
              <w:t xml:space="preserve">Solve addition and subtraction word problems and add and subtract within 10. </w:t>
            </w:r>
            <w:r w:rsidRPr="00231341">
              <w:rPr>
                <w:i/>
                <w:iCs/>
              </w:rPr>
              <w:t>See Table 1.</w:t>
            </w:r>
          </w:p>
        </w:tc>
      </w:tr>
      <w:tr w:rsidR="00231341" w:rsidRPr="00231341" w:rsidTr="00C1518E">
        <w:trPr>
          <w:trHeight w:val="1260"/>
        </w:trPr>
        <w:tc>
          <w:tcPr>
            <w:tcW w:w="964" w:type="dxa"/>
            <w:noWrap/>
            <w:hideMark/>
          </w:tcPr>
          <w:p w:rsidR="00231341" w:rsidRPr="00231341" w:rsidRDefault="00231341">
            <w:r w:rsidRPr="00231341">
              <w:t> </w:t>
            </w:r>
          </w:p>
        </w:tc>
        <w:tc>
          <w:tcPr>
            <w:tcW w:w="4996" w:type="dxa"/>
            <w:hideMark/>
          </w:tcPr>
          <w:p w:rsidR="00231341" w:rsidRPr="00231341" w:rsidRDefault="00231341">
            <w:pPr>
              <w:rPr>
                <w:b/>
                <w:bCs/>
              </w:rPr>
            </w:pPr>
            <w:r w:rsidRPr="00231341">
              <w:rPr>
                <w:b/>
                <w:bCs/>
              </w:rPr>
              <w:t>K.0A.A.3</w:t>
            </w:r>
            <w:r w:rsidRPr="00231341">
              <w:t>. Decompose numbers less than or equal to 10 into pairs in more than one way, e.g., by using objects or drawings, and record each decomposition by a drawing or equation (e.g., 5 = 2 + 3 and 5 = 4 + 1).</w:t>
            </w:r>
          </w:p>
        </w:tc>
        <w:tc>
          <w:tcPr>
            <w:tcW w:w="2698" w:type="dxa"/>
            <w:vMerge/>
            <w:shd w:val="clear" w:color="auto" w:fill="92CDDC" w:themeFill="accent5" w:themeFillTint="99"/>
            <w:hideMark/>
          </w:tcPr>
          <w:p w:rsidR="00231341" w:rsidRPr="00231341" w:rsidRDefault="00231341">
            <w:pPr>
              <w:rPr>
                <w:b/>
                <w:bCs/>
              </w:rPr>
            </w:pPr>
          </w:p>
        </w:tc>
        <w:tc>
          <w:tcPr>
            <w:tcW w:w="1135" w:type="dxa"/>
            <w:hideMark/>
          </w:tcPr>
          <w:p w:rsidR="00231341" w:rsidRPr="00231341" w:rsidRDefault="00231341">
            <w:pPr>
              <w:rPr>
                <w:b/>
                <w:bCs/>
              </w:rPr>
            </w:pPr>
            <w:r w:rsidRPr="00231341">
              <w:rPr>
                <w:b/>
                <w:bCs/>
              </w:rPr>
              <w:t>K.0A.A.3</w:t>
            </w:r>
          </w:p>
        </w:tc>
        <w:tc>
          <w:tcPr>
            <w:tcW w:w="4823" w:type="dxa"/>
            <w:hideMark/>
          </w:tcPr>
          <w:p w:rsidR="00231341" w:rsidRPr="00231341" w:rsidRDefault="00231341">
            <w:r w:rsidRPr="00231341">
              <w:t>Decompose numbers less than or equal to 10 into pairs in more than one way (e.g., using fingers, objects, symbols, tally marks, drawings, expressions).</w:t>
            </w:r>
          </w:p>
        </w:tc>
      </w:tr>
      <w:tr w:rsidR="00231341" w:rsidRPr="00231341" w:rsidTr="00C1518E">
        <w:trPr>
          <w:trHeight w:val="1260"/>
        </w:trPr>
        <w:tc>
          <w:tcPr>
            <w:tcW w:w="964" w:type="dxa"/>
            <w:noWrap/>
            <w:hideMark/>
          </w:tcPr>
          <w:p w:rsidR="00231341" w:rsidRPr="00231341" w:rsidRDefault="00231341">
            <w:r w:rsidRPr="00231341">
              <w:t> </w:t>
            </w:r>
          </w:p>
        </w:tc>
        <w:tc>
          <w:tcPr>
            <w:tcW w:w="4996" w:type="dxa"/>
            <w:hideMark/>
          </w:tcPr>
          <w:p w:rsidR="00231341" w:rsidRPr="00231341" w:rsidRDefault="00231341">
            <w:pPr>
              <w:rPr>
                <w:b/>
                <w:bCs/>
              </w:rPr>
            </w:pPr>
            <w:r w:rsidRPr="00231341">
              <w:rPr>
                <w:b/>
                <w:bCs/>
              </w:rPr>
              <w:t>K.0A.A.4</w:t>
            </w:r>
            <w:r w:rsidRPr="00231341">
              <w:t>. For any number from 1 to 9, find the number that makes 10 when added to the given number, e.g., by using objects or drawings, and record the answer with a drawing or equation.</w:t>
            </w:r>
          </w:p>
        </w:tc>
        <w:tc>
          <w:tcPr>
            <w:tcW w:w="2698" w:type="dxa"/>
            <w:vMerge/>
            <w:shd w:val="clear" w:color="auto" w:fill="92CDDC" w:themeFill="accent5" w:themeFillTint="99"/>
            <w:hideMark/>
          </w:tcPr>
          <w:p w:rsidR="00231341" w:rsidRPr="00231341" w:rsidRDefault="00231341">
            <w:pPr>
              <w:rPr>
                <w:b/>
                <w:bCs/>
              </w:rPr>
            </w:pPr>
          </w:p>
        </w:tc>
        <w:tc>
          <w:tcPr>
            <w:tcW w:w="1135" w:type="dxa"/>
            <w:hideMark/>
          </w:tcPr>
          <w:p w:rsidR="00231341" w:rsidRPr="00231341" w:rsidRDefault="00231341">
            <w:pPr>
              <w:rPr>
                <w:b/>
                <w:bCs/>
              </w:rPr>
            </w:pPr>
            <w:r w:rsidRPr="00231341">
              <w:rPr>
                <w:b/>
                <w:bCs/>
              </w:rPr>
              <w:t>K.0A.A.4</w:t>
            </w:r>
          </w:p>
        </w:tc>
        <w:tc>
          <w:tcPr>
            <w:tcW w:w="4823" w:type="dxa"/>
            <w:hideMark/>
          </w:tcPr>
          <w:p w:rsidR="00231341" w:rsidRPr="00231341" w:rsidRDefault="00231341">
            <w:r w:rsidRPr="00231341">
              <w:t>For any number from 1 to 9, find the number that makes 10 when added to the given number (e.g., using fingers, objects, symbols, tally marks, drawings, or equation).</w:t>
            </w:r>
          </w:p>
        </w:tc>
      </w:tr>
      <w:tr w:rsidR="00231341" w:rsidRPr="00231341" w:rsidTr="00C1518E">
        <w:trPr>
          <w:trHeight w:val="324"/>
        </w:trPr>
        <w:tc>
          <w:tcPr>
            <w:tcW w:w="964" w:type="dxa"/>
            <w:noWrap/>
            <w:hideMark/>
          </w:tcPr>
          <w:p w:rsidR="00231341" w:rsidRPr="00231341" w:rsidRDefault="00231341">
            <w:r w:rsidRPr="00231341">
              <w:t> </w:t>
            </w:r>
          </w:p>
        </w:tc>
        <w:tc>
          <w:tcPr>
            <w:tcW w:w="4996" w:type="dxa"/>
            <w:noWrap/>
            <w:hideMark/>
          </w:tcPr>
          <w:p w:rsidR="00231341" w:rsidRPr="00231341" w:rsidRDefault="00231341">
            <w:pPr>
              <w:rPr>
                <w:b/>
                <w:bCs/>
              </w:rPr>
            </w:pPr>
            <w:r w:rsidRPr="00231341">
              <w:rPr>
                <w:b/>
                <w:bCs/>
              </w:rPr>
              <w:t>K.0A.A.5</w:t>
            </w:r>
            <w:r w:rsidRPr="00231341">
              <w:t xml:space="preserve">. Fluently </w:t>
            </w:r>
            <w:proofErr w:type="gramStart"/>
            <w:r w:rsidRPr="00231341">
              <w:t>add</w:t>
            </w:r>
            <w:proofErr w:type="gramEnd"/>
            <w:r w:rsidRPr="00231341">
              <w:t xml:space="preserve"> and subtract within 5.</w:t>
            </w:r>
          </w:p>
        </w:tc>
        <w:tc>
          <w:tcPr>
            <w:tcW w:w="2698" w:type="dxa"/>
            <w:vMerge/>
            <w:shd w:val="clear" w:color="auto" w:fill="92CDDC" w:themeFill="accent5" w:themeFillTint="99"/>
            <w:hideMark/>
          </w:tcPr>
          <w:p w:rsidR="00231341" w:rsidRPr="00231341" w:rsidRDefault="00231341">
            <w:pPr>
              <w:rPr>
                <w:b/>
                <w:bCs/>
              </w:rPr>
            </w:pPr>
          </w:p>
        </w:tc>
        <w:tc>
          <w:tcPr>
            <w:tcW w:w="1135" w:type="dxa"/>
            <w:hideMark/>
          </w:tcPr>
          <w:p w:rsidR="00231341" w:rsidRPr="00231341" w:rsidRDefault="00231341">
            <w:pPr>
              <w:rPr>
                <w:b/>
                <w:bCs/>
              </w:rPr>
            </w:pPr>
            <w:r w:rsidRPr="00231341">
              <w:rPr>
                <w:b/>
                <w:bCs/>
              </w:rPr>
              <w:t>K.0A.A.5</w:t>
            </w:r>
          </w:p>
        </w:tc>
        <w:tc>
          <w:tcPr>
            <w:tcW w:w="4823" w:type="dxa"/>
            <w:hideMark/>
          </w:tcPr>
          <w:p w:rsidR="00231341" w:rsidRPr="00231341" w:rsidRDefault="00231341">
            <w:r w:rsidRPr="00231341">
              <w:t>Fluently add and subtract within 5.</w:t>
            </w:r>
          </w:p>
        </w:tc>
      </w:tr>
    </w:tbl>
    <w:p w:rsidR="00550169" w:rsidRDefault="00550169">
      <w:r>
        <w:br w:type="page"/>
      </w:r>
    </w:p>
    <w:tbl>
      <w:tblPr>
        <w:tblStyle w:val="TableGrid"/>
        <w:tblW w:w="0" w:type="auto"/>
        <w:tblLook w:val="04A0" w:firstRow="1" w:lastRow="0" w:firstColumn="1" w:lastColumn="0" w:noHBand="0" w:noVBand="1"/>
      </w:tblPr>
      <w:tblGrid>
        <w:gridCol w:w="965"/>
        <w:gridCol w:w="4996"/>
        <w:gridCol w:w="2698"/>
        <w:gridCol w:w="1135"/>
        <w:gridCol w:w="4823"/>
      </w:tblGrid>
      <w:tr w:rsidR="00231341" w:rsidRPr="00231341" w:rsidTr="00F5433E">
        <w:trPr>
          <w:trHeight w:val="360"/>
        </w:trPr>
        <w:tc>
          <w:tcPr>
            <w:tcW w:w="5960" w:type="dxa"/>
            <w:gridSpan w:val="2"/>
            <w:shd w:val="clear" w:color="auto" w:fill="BFBFBF" w:themeFill="background1" w:themeFillShade="BF"/>
            <w:noWrap/>
            <w:hideMark/>
          </w:tcPr>
          <w:p w:rsidR="00231341" w:rsidRPr="00231341" w:rsidRDefault="00231341" w:rsidP="00231341">
            <w:pPr>
              <w:jc w:val="center"/>
              <w:rPr>
                <w:b/>
                <w:bCs/>
                <w:sz w:val="28"/>
              </w:rPr>
            </w:pPr>
            <w:r w:rsidRPr="00231341">
              <w:rPr>
                <w:b/>
                <w:bCs/>
                <w:sz w:val="28"/>
              </w:rPr>
              <w:lastRenderedPageBreak/>
              <w:t>Number and Operations in Base Ten (NBT)</w:t>
            </w:r>
          </w:p>
        </w:tc>
        <w:tc>
          <w:tcPr>
            <w:tcW w:w="8656" w:type="dxa"/>
            <w:gridSpan w:val="3"/>
            <w:shd w:val="clear" w:color="auto" w:fill="BFBFBF" w:themeFill="background1" w:themeFillShade="BF"/>
            <w:noWrap/>
            <w:hideMark/>
          </w:tcPr>
          <w:p w:rsidR="00231341" w:rsidRPr="00231341" w:rsidRDefault="00231341" w:rsidP="00231341">
            <w:pPr>
              <w:jc w:val="center"/>
              <w:rPr>
                <w:sz w:val="28"/>
              </w:rPr>
            </w:pPr>
            <w:r w:rsidRPr="00231341">
              <w:rPr>
                <w:b/>
                <w:bCs/>
                <w:sz w:val="28"/>
              </w:rPr>
              <w:t>Number and Operations in Base Ten (NBT)</w:t>
            </w:r>
          </w:p>
        </w:tc>
      </w:tr>
      <w:tr w:rsidR="00231341" w:rsidRPr="00231341" w:rsidTr="00550169">
        <w:trPr>
          <w:trHeight w:val="588"/>
        </w:trPr>
        <w:tc>
          <w:tcPr>
            <w:tcW w:w="964" w:type="dxa"/>
            <w:shd w:val="clear" w:color="auto" w:fill="92CDDC" w:themeFill="accent5" w:themeFillTint="99"/>
            <w:noWrap/>
            <w:hideMark/>
          </w:tcPr>
          <w:p w:rsidR="00231341" w:rsidRPr="00231341" w:rsidRDefault="00231341">
            <w:pPr>
              <w:rPr>
                <w:b/>
                <w:bCs/>
              </w:rPr>
            </w:pPr>
            <w:r w:rsidRPr="00231341">
              <w:rPr>
                <w:b/>
                <w:bCs/>
              </w:rPr>
              <w:t xml:space="preserve">K.NBT.A </w:t>
            </w:r>
          </w:p>
        </w:tc>
        <w:tc>
          <w:tcPr>
            <w:tcW w:w="4996" w:type="dxa"/>
            <w:shd w:val="clear" w:color="auto" w:fill="92CDDC" w:themeFill="accent5" w:themeFillTint="99"/>
            <w:hideMark/>
          </w:tcPr>
          <w:p w:rsidR="00231341" w:rsidRPr="00231341" w:rsidRDefault="00231341">
            <w:pPr>
              <w:rPr>
                <w:b/>
                <w:bCs/>
              </w:rPr>
            </w:pPr>
            <w:r w:rsidRPr="00231341">
              <w:rPr>
                <w:b/>
                <w:bCs/>
              </w:rPr>
              <w:t>Work with numbers 11–19 to gain foundations for place value.</w:t>
            </w:r>
          </w:p>
        </w:tc>
        <w:tc>
          <w:tcPr>
            <w:tcW w:w="8656" w:type="dxa"/>
            <w:gridSpan w:val="3"/>
            <w:noWrap/>
            <w:hideMark/>
          </w:tcPr>
          <w:p w:rsidR="00231341" w:rsidRPr="00231341" w:rsidRDefault="00231341" w:rsidP="00231341">
            <w:pPr>
              <w:rPr>
                <w:b/>
                <w:bCs/>
              </w:rPr>
            </w:pPr>
          </w:p>
        </w:tc>
      </w:tr>
      <w:tr w:rsidR="00550169" w:rsidRPr="00231341" w:rsidTr="00550169">
        <w:trPr>
          <w:trHeight w:val="2040"/>
        </w:trPr>
        <w:tc>
          <w:tcPr>
            <w:tcW w:w="964" w:type="dxa"/>
            <w:noWrap/>
            <w:hideMark/>
          </w:tcPr>
          <w:p w:rsidR="00231341" w:rsidRPr="00231341" w:rsidRDefault="00231341">
            <w:r w:rsidRPr="00231341">
              <w:t> </w:t>
            </w:r>
          </w:p>
        </w:tc>
        <w:tc>
          <w:tcPr>
            <w:tcW w:w="4996" w:type="dxa"/>
            <w:hideMark/>
          </w:tcPr>
          <w:p w:rsidR="00231341" w:rsidRPr="00231341" w:rsidRDefault="00231341">
            <w:pPr>
              <w:rPr>
                <w:b/>
                <w:bCs/>
              </w:rPr>
            </w:pPr>
            <w:r w:rsidRPr="00231341">
              <w:rPr>
                <w:b/>
                <w:bCs/>
              </w:rPr>
              <w:t>K.NBT.A.1</w:t>
            </w:r>
            <w:r w:rsidRPr="00231341">
              <w:t>. Compose and decompose numbers from 11 to 19 into ten ones and some further ones, e.g., by using objects or drawings, and record each composition or decomposition by a drawing or equation (e.g., 18 = 10 + 8); understand that these numbers are composed of ten ones and one, two, three, four, five, six, seven, eight, or nine ones.</w:t>
            </w:r>
          </w:p>
        </w:tc>
        <w:tc>
          <w:tcPr>
            <w:tcW w:w="2698" w:type="dxa"/>
            <w:shd w:val="clear" w:color="auto" w:fill="92CDDC" w:themeFill="accent5" w:themeFillTint="99"/>
            <w:hideMark/>
          </w:tcPr>
          <w:p w:rsidR="00231341" w:rsidRPr="00231341" w:rsidRDefault="00231341">
            <w:pPr>
              <w:rPr>
                <w:b/>
                <w:bCs/>
              </w:rPr>
            </w:pPr>
            <w:r w:rsidRPr="00231341">
              <w:rPr>
                <w:b/>
                <w:bCs/>
              </w:rPr>
              <w:t xml:space="preserve">K.NBT.A </w:t>
            </w:r>
            <w:r w:rsidRPr="00231341">
              <w:rPr>
                <w:b/>
                <w:bCs/>
              </w:rPr>
              <w:br/>
              <w:t>Work with numbers 11-19 to gain foundations for place value.</w:t>
            </w:r>
          </w:p>
        </w:tc>
        <w:tc>
          <w:tcPr>
            <w:tcW w:w="1135" w:type="dxa"/>
            <w:hideMark/>
          </w:tcPr>
          <w:p w:rsidR="00231341" w:rsidRPr="00231341" w:rsidRDefault="00231341">
            <w:pPr>
              <w:rPr>
                <w:b/>
                <w:bCs/>
              </w:rPr>
            </w:pPr>
            <w:r w:rsidRPr="00231341">
              <w:rPr>
                <w:b/>
                <w:bCs/>
              </w:rPr>
              <w:t>K.NBT.A.1</w:t>
            </w:r>
          </w:p>
        </w:tc>
        <w:tc>
          <w:tcPr>
            <w:tcW w:w="4823" w:type="dxa"/>
            <w:hideMark/>
          </w:tcPr>
          <w:p w:rsidR="00231341" w:rsidRPr="00231341" w:rsidRDefault="00231341">
            <w:r w:rsidRPr="00231341">
              <w:t>Compose and decompose numbers from 11 to 19 into ten ones and additional ones by using objects, drawings and/or equations. Understand that these numbers are composed of ten ones and one, two, three, four, five, six, seven, eight, or nine ones (e.g., 18 = 10 + 8).</w:t>
            </w:r>
          </w:p>
        </w:tc>
      </w:tr>
      <w:tr w:rsidR="00550169" w:rsidRPr="00231341" w:rsidTr="00550169">
        <w:trPr>
          <w:trHeight w:val="1176"/>
        </w:trPr>
        <w:tc>
          <w:tcPr>
            <w:tcW w:w="964" w:type="dxa"/>
            <w:noWrap/>
            <w:hideMark/>
          </w:tcPr>
          <w:p w:rsidR="00231341" w:rsidRPr="00231341" w:rsidRDefault="00231341">
            <w:r w:rsidRPr="00231341">
              <w:t> </w:t>
            </w:r>
          </w:p>
        </w:tc>
        <w:tc>
          <w:tcPr>
            <w:tcW w:w="4996" w:type="dxa"/>
            <w:hideMark/>
          </w:tcPr>
          <w:p w:rsidR="00231341" w:rsidRPr="00231341" w:rsidRDefault="00231341">
            <w:r w:rsidRPr="00231341">
              <w:t> </w:t>
            </w:r>
          </w:p>
        </w:tc>
        <w:tc>
          <w:tcPr>
            <w:tcW w:w="2698" w:type="dxa"/>
            <w:shd w:val="clear" w:color="auto" w:fill="92CDDC" w:themeFill="accent5" w:themeFillTint="99"/>
            <w:hideMark/>
          </w:tcPr>
          <w:p w:rsidR="00231341" w:rsidRPr="00231341" w:rsidRDefault="00231341">
            <w:pPr>
              <w:rPr>
                <w:b/>
                <w:bCs/>
              </w:rPr>
            </w:pPr>
            <w:r w:rsidRPr="00231341">
              <w:rPr>
                <w:b/>
                <w:bCs/>
              </w:rPr>
              <w:t xml:space="preserve">K.NBT.B </w:t>
            </w:r>
            <w:r w:rsidRPr="00231341">
              <w:rPr>
                <w:b/>
                <w:bCs/>
              </w:rPr>
              <w:br/>
              <w:t>Use place value understanding and properties of operations to add and subtract.</w:t>
            </w:r>
          </w:p>
        </w:tc>
        <w:tc>
          <w:tcPr>
            <w:tcW w:w="1135" w:type="dxa"/>
            <w:hideMark/>
          </w:tcPr>
          <w:p w:rsidR="00231341" w:rsidRPr="00231341" w:rsidRDefault="00231341">
            <w:pPr>
              <w:rPr>
                <w:b/>
                <w:bCs/>
              </w:rPr>
            </w:pPr>
            <w:r w:rsidRPr="00231341">
              <w:rPr>
                <w:b/>
                <w:bCs/>
              </w:rPr>
              <w:t>K.NBT.B.2</w:t>
            </w:r>
          </w:p>
        </w:tc>
        <w:tc>
          <w:tcPr>
            <w:tcW w:w="4823" w:type="dxa"/>
            <w:hideMark/>
          </w:tcPr>
          <w:p w:rsidR="000C5C9B" w:rsidRDefault="00231341">
            <w:r w:rsidRPr="00231341">
              <w:t>Demonstrate understanding of addition and subtraction within</w:t>
            </w:r>
            <w:r w:rsidRPr="00231341">
              <w:rPr>
                <w:b/>
                <w:bCs/>
              </w:rPr>
              <w:t xml:space="preserve"> </w:t>
            </w:r>
            <w:r w:rsidRPr="00231341">
              <w:t>10 using place value.</w:t>
            </w:r>
            <w:r w:rsidR="000C5C9B">
              <w:t xml:space="preserve"> </w:t>
            </w:r>
          </w:p>
          <w:p w:rsidR="00231341" w:rsidRPr="00231341" w:rsidRDefault="000C5C9B">
            <w:r w:rsidRPr="00231341">
              <w:rPr>
                <w:i/>
                <w:iCs/>
              </w:rPr>
              <w:t>See Table 1.</w:t>
            </w:r>
          </w:p>
        </w:tc>
      </w:tr>
      <w:tr w:rsidR="00231341" w:rsidRPr="00231341" w:rsidTr="00F5433E">
        <w:trPr>
          <w:trHeight w:val="360"/>
        </w:trPr>
        <w:tc>
          <w:tcPr>
            <w:tcW w:w="5960" w:type="dxa"/>
            <w:gridSpan w:val="2"/>
            <w:shd w:val="clear" w:color="auto" w:fill="BFBFBF" w:themeFill="background1" w:themeFillShade="BF"/>
            <w:noWrap/>
            <w:hideMark/>
          </w:tcPr>
          <w:p w:rsidR="00231341" w:rsidRPr="00231341" w:rsidRDefault="00231341" w:rsidP="00231341">
            <w:pPr>
              <w:jc w:val="center"/>
              <w:rPr>
                <w:b/>
                <w:bCs/>
                <w:sz w:val="28"/>
              </w:rPr>
            </w:pPr>
            <w:r w:rsidRPr="00231341">
              <w:rPr>
                <w:b/>
                <w:bCs/>
                <w:sz w:val="28"/>
              </w:rPr>
              <w:t>Measurement and Data (MD)</w:t>
            </w:r>
          </w:p>
        </w:tc>
        <w:tc>
          <w:tcPr>
            <w:tcW w:w="8656" w:type="dxa"/>
            <w:gridSpan w:val="3"/>
            <w:shd w:val="clear" w:color="auto" w:fill="BFBFBF" w:themeFill="background1" w:themeFillShade="BF"/>
            <w:noWrap/>
            <w:hideMark/>
          </w:tcPr>
          <w:p w:rsidR="00231341" w:rsidRPr="00231341" w:rsidRDefault="00231341" w:rsidP="00231341">
            <w:pPr>
              <w:jc w:val="center"/>
              <w:rPr>
                <w:sz w:val="28"/>
              </w:rPr>
            </w:pPr>
            <w:r w:rsidRPr="00231341">
              <w:rPr>
                <w:b/>
                <w:bCs/>
                <w:sz w:val="28"/>
              </w:rPr>
              <w:t>Measurement and Data (MD)</w:t>
            </w:r>
          </w:p>
        </w:tc>
      </w:tr>
      <w:tr w:rsidR="00231341" w:rsidRPr="00231341" w:rsidTr="00550169">
        <w:trPr>
          <w:trHeight w:val="312"/>
        </w:trPr>
        <w:tc>
          <w:tcPr>
            <w:tcW w:w="964" w:type="dxa"/>
            <w:shd w:val="clear" w:color="auto" w:fill="92CDDC" w:themeFill="accent5" w:themeFillTint="99"/>
            <w:noWrap/>
            <w:hideMark/>
          </w:tcPr>
          <w:p w:rsidR="00231341" w:rsidRPr="00231341" w:rsidRDefault="00231341">
            <w:pPr>
              <w:rPr>
                <w:b/>
                <w:bCs/>
              </w:rPr>
            </w:pPr>
            <w:r w:rsidRPr="00231341">
              <w:rPr>
                <w:b/>
                <w:bCs/>
              </w:rPr>
              <w:t xml:space="preserve">K.MD.A </w:t>
            </w:r>
          </w:p>
        </w:tc>
        <w:tc>
          <w:tcPr>
            <w:tcW w:w="4996" w:type="dxa"/>
            <w:shd w:val="clear" w:color="auto" w:fill="92CDDC" w:themeFill="accent5" w:themeFillTint="99"/>
            <w:noWrap/>
            <w:hideMark/>
          </w:tcPr>
          <w:p w:rsidR="00231341" w:rsidRPr="00231341" w:rsidRDefault="00231341">
            <w:pPr>
              <w:rPr>
                <w:b/>
                <w:bCs/>
              </w:rPr>
            </w:pPr>
            <w:r w:rsidRPr="00231341">
              <w:rPr>
                <w:b/>
                <w:bCs/>
              </w:rPr>
              <w:t>Describe and compare measurable attributes.</w:t>
            </w:r>
          </w:p>
        </w:tc>
        <w:tc>
          <w:tcPr>
            <w:tcW w:w="8656" w:type="dxa"/>
            <w:gridSpan w:val="3"/>
            <w:noWrap/>
            <w:hideMark/>
          </w:tcPr>
          <w:p w:rsidR="00231341" w:rsidRPr="00231341" w:rsidRDefault="00231341" w:rsidP="00231341">
            <w:pPr>
              <w:rPr>
                <w:b/>
                <w:bCs/>
              </w:rPr>
            </w:pPr>
          </w:p>
        </w:tc>
      </w:tr>
      <w:tr w:rsidR="00550169" w:rsidRPr="00231341" w:rsidTr="00550169">
        <w:trPr>
          <w:trHeight w:val="936"/>
        </w:trPr>
        <w:tc>
          <w:tcPr>
            <w:tcW w:w="964" w:type="dxa"/>
            <w:noWrap/>
            <w:hideMark/>
          </w:tcPr>
          <w:p w:rsidR="00231341" w:rsidRPr="00231341" w:rsidRDefault="00231341">
            <w:r w:rsidRPr="00231341">
              <w:t> </w:t>
            </w:r>
          </w:p>
        </w:tc>
        <w:tc>
          <w:tcPr>
            <w:tcW w:w="4996" w:type="dxa"/>
            <w:hideMark/>
          </w:tcPr>
          <w:p w:rsidR="00231341" w:rsidRPr="00231341" w:rsidRDefault="00231341">
            <w:pPr>
              <w:rPr>
                <w:b/>
                <w:bCs/>
              </w:rPr>
            </w:pPr>
            <w:r w:rsidRPr="00231341">
              <w:rPr>
                <w:b/>
                <w:bCs/>
              </w:rPr>
              <w:t>K.MD.A.1.</w:t>
            </w:r>
            <w:r w:rsidRPr="00231341">
              <w:t xml:space="preserve"> Describe measurable attributes of objects, such as length or weight. Describe several measurable attributes of a single object.</w:t>
            </w:r>
          </w:p>
        </w:tc>
        <w:tc>
          <w:tcPr>
            <w:tcW w:w="2698" w:type="dxa"/>
            <w:vMerge w:val="restart"/>
            <w:shd w:val="clear" w:color="auto" w:fill="92CDDC" w:themeFill="accent5" w:themeFillTint="99"/>
            <w:hideMark/>
          </w:tcPr>
          <w:p w:rsidR="00231341" w:rsidRPr="00231341" w:rsidRDefault="00231341">
            <w:pPr>
              <w:rPr>
                <w:b/>
                <w:bCs/>
              </w:rPr>
            </w:pPr>
            <w:r w:rsidRPr="00231341">
              <w:rPr>
                <w:b/>
                <w:bCs/>
              </w:rPr>
              <w:t xml:space="preserve">K.MD.A </w:t>
            </w:r>
            <w:r w:rsidRPr="00231341">
              <w:rPr>
                <w:b/>
                <w:bCs/>
              </w:rPr>
              <w:br/>
              <w:t>Describe and compare measurable attributes.</w:t>
            </w:r>
          </w:p>
        </w:tc>
        <w:tc>
          <w:tcPr>
            <w:tcW w:w="1135" w:type="dxa"/>
            <w:hideMark/>
          </w:tcPr>
          <w:p w:rsidR="00231341" w:rsidRPr="00231341" w:rsidRDefault="00231341">
            <w:pPr>
              <w:rPr>
                <w:b/>
                <w:bCs/>
              </w:rPr>
            </w:pPr>
            <w:r w:rsidRPr="00231341">
              <w:rPr>
                <w:b/>
                <w:bCs/>
              </w:rPr>
              <w:t>K.MD.A.1</w:t>
            </w:r>
          </w:p>
        </w:tc>
        <w:tc>
          <w:tcPr>
            <w:tcW w:w="4823" w:type="dxa"/>
            <w:hideMark/>
          </w:tcPr>
          <w:p w:rsidR="00231341" w:rsidRPr="00231341" w:rsidRDefault="00231341">
            <w:r w:rsidRPr="00231341">
              <w:t>Describe measurable attributes of a single object (e.g. length and weight).</w:t>
            </w:r>
          </w:p>
        </w:tc>
      </w:tr>
      <w:tr w:rsidR="00231341" w:rsidRPr="00231341" w:rsidTr="00550169">
        <w:trPr>
          <w:trHeight w:val="1716"/>
        </w:trPr>
        <w:tc>
          <w:tcPr>
            <w:tcW w:w="964" w:type="dxa"/>
            <w:noWrap/>
            <w:hideMark/>
          </w:tcPr>
          <w:p w:rsidR="00231341" w:rsidRPr="00231341" w:rsidRDefault="00231341">
            <w:r w:rsidRPr="00231341">
              <w:t> </w:t>
            </w:r>
          </w:p>
        </w:tc>
        <w:tc>
          <w:tcPr>
            <w:tcW w:w="4996" w:type="dxa"/>
            <w:hideMark/>
          </w:tcPr>
          <w:p w:rsidR="00231341" w:rsidRPr="00231341" w:rsidRDefault="00231341">
            <w:pPr>
              <w:rPr>
                <w:b/>
                <w:bCs/>
              </w:rPr>
            </w:pPr>
            <w:r w:rsidRPr="00231341">
              <w:rPr>
                <w:b/>
                <w:bCs/>
              </w:rPr>
              <w:t xml:space="preserve">K.MD.A.2. </w:t>
            </w:r>
            <w:r w:rsidRPr="00231341">
              <w:t xml:space="preserve">Directly compare two objects with a measurable attribute in common, to see which object has “more of”/“less of” the attribute, and describe the difference. </w:t>
            </w:r>
            <w:r w:rsidRPr="00231341">
              <w:rPr>
                <w:i/>
                <w:iCs/>
              </w:rPr>
              <w:t>For example, directly compare the heights of two children and describe one child as taller/shorter.</w:t>
            </w:r>
          </w:p>
        </w:tc>
        <w:tc>
          <w:tcPr>
            <w:tcW w:w="2698" w:type="dxa"/>
            <w:vMerge/>
            <w:shd w:val="clear" w:color="auto" w:fill="92CDDC" w:themeFill="accent5" w:themeFillTint="99"/>
            <w:hideMark/>
          </w:tcPr>
          <w:p w:rsidR="00231341" w:rsidRPr="00231341" w:rsidRDefault="00231341">
            <w:pPr>
              <w:rPr>
                <w:b/>
                <w:bCs/>
              </w:rPr>
            </w:pPr>
          </w:p>
        </w:tc>
        <w:tc>
          <w:tcPr>
            <w:tcW w:w="1135" w:type="dxa"/>
            <w:hideMark/>
          </w:tcPr>
          <w:p w:rsidR="00231341" w:rsidRPr="00231341" w:rsidRDefault="00231341">
            <w:pPr>
              <w:rPr>
                <w:b/>
                <w:bCs/>
              </w:rPr>
            </w:pPr>
            <w:r w:rsidRPr="00231341">
              <w:rPr>
                <w:b/>
                <w:bCs/>
              </w:rPr>
              <w:t>K.MD.A.2</w:t>
            </w:r>
          </w:p>
        </w:tc>
        <w:tc>
          <w:tcPr>
            <w:tcW w:w="4823" w:type="dxa"/>
            <w:hideMark/>
          </w:tcPr>
          <w:p w:rsidR="00231341" w:rsidRPr="00231341" w:rsidRDefault="00231341">
            <w:r w:rsidRPr="00231341">
              <w:t>Directly compare two objects with a measurable attribute in common to see which object has “more of” or “less of” the attribute, and describe the difference (e.g., directly compare the length of 10 cubes to a pencil and describe one as longer or shorter).</w:t>
            </w:r>
          </w:p>
        </w:tc>
      </w:tr>
      <w:tr w:rsidR="00231341" w:rsidRPr="00231341" w:rsidTr="00550169">
        <w:trPr>
          <w:trHeight w:val="600"/>
        </w:trPr>
        <w:tc>
          <w:tcPr>
            <w:tcW w:w="964" w:type="dxa"/>
            <w:shd w:val="clear" w:color="auto" w:fill="92CDDC" w:themeFill="accent5" w:themeFillTint="99"/>
            <w:noWrap/>
            <w:hideMark/>
          </w:tcPr>
          <w:p w:rsidR="00231341" w:rsidRPr="00231341" w:rsidRDefault="00231341">
            <w:pPr>
              <w:rPr>
                <w:b/>
                <w:bCs/>
              </w:rPr>
            </w:pPr>
            <w:r w:rsidRPr="00231341">
              <w:rPr>
                <w:b/>
                <w:bCs/>
              </w:rPr>
              <w:t xml:space="preserve">K.MD.B </w:t>
            </w:r>
          </w:p>
        </w:tc>
        <w:tc>
          <w:tcPr>
            <w:tcW w:w="4996" w:type="dxa"/>
            <w:shd w:val="clear" w:color="auto" w:fill="92CDDC" w:themeFill="accent5" w:themeFillTint="99"/>
            <w:hideMark/>
          </w:tcPr>
          <w:p w:rsidR="00231341" w:rsidRPr="00231341" w:rsidRDefault="00231341">
            <w:pPr>
              <w:rPr>
                <w:b/>
                <w:bCs/>
              </w:rPr>
            </w:pPr>
            <w:r w:rsidRPr="00231341">
              <w:rPr>
                <w:b/>
                <w:bCs/>
              </w:rPr>
              <w:t>Classify objects and count the number of objects in each category.</w:t>
            </w:r>
          </w:p>
        </w:tc>
        <w:tc>
          <w:tcPr>
            <w:tcW w:w="8656" w:type="dxa"/>
            <w:gridSpan w:val="3"/>
            <w:noWrap/>
            <w:hideMark/>
          </w:tcPr>
          <w:p w:rsidR="00231341" w:rsidRPr="00231341" w:rsidRDefault="00231341">
            <w:r w:rsidRPr="00231341">
              <w:t> </w:t>
            </w:r>
          </w:p>
        </w:tc>
      </w:tr>
      <w:tr w:rsidR="00550169" w:rsidRPr="00231341" w:rsidTr="00550169">
        <w:trPr>
          <w:trHeight w:val="1164"/>
        </w:trPr>
        <w:tc>
          <w:tcPr>
            <w:tcW w:w="964" w:type="dxa"/>
            <w:noWrap/>
            <w:hideMark/>
          </w:tcPr>
          <w:p w:rsidR="00231341" w:rsidRPr="00231341" w:rsidRDefault="00231341">
            <w:r w:rsidRPr="00231341">
              <w:t> </w:t>
            </w:r>
          </w:p>
        </w:tc>
        <w:tc>
          <w:tcPr>
            <w:tcW w:w="4996" w:type="dxa"/>
            <w:hideMark/>
          </w:tcPr>
          <w:p w:rsidR="00231341" w:rsidRPr="00231341" w:rsidRDefault="00231341">
            <w:pPr>
              <w:rPr>
                <w:b/>
                <w:bCs/>
              </w:rPr>
            </w:pPr>
            <w:r w:rsidRPr="00231341">
              <w:rPr>
                <w:b/>
                <w:bCs/>
              </w:rPr>
              <w:t>K.MD.B.3.</w:t>
            </w:r>
            <w:r w:rsidRPr="00231341">
              <w:t xml:space="preserve"> Classify objects into given categories; count the numbers of objects in each category and sort the categories by count.</w:t>
            </w:r>
            <w:r w:rsidRPr="00231341">
              <w:rPr>
                <w:b/>
                <w:bCs/>
              </w:rPr>
              <w:t xml:space="preserve"> </w:t>
            </w:r>
            <w:r w:rsidRPr="00231341">
              <w:t>(Limit category counts to be less than or equal to 10).</w:t>
            </w:r>
          </w:p>
        </w:tc>
        <w:tc>
          <w:tcPr>
            <w:tcW w:w="2698" w:type="dxa"/>
            <w:shd w:val="clear" w:color="auto" w:fill="92CDDC" w:themeFill="accent5" w:themeFillTint="99"/>
            <w:hideMark/>
          </w:tcPr>
          <w:p w:rsidR="00231341" w:rsidRPr="00231341" w:rsidRDefault="00231341">
            <w:pPr>
              <w:rPr>
                <w:b/>
                <w:bCs/>
              </w:rPr>
            </w:pPr>
            <w:r w:rsidRPr="00231341">
              <w:rPr>
                <w:b/>
                <w:bCs/>
              </w:rPr>
              <w:t xml:space="preserve">K.MD.B </w:t>
            </w:r>
            <w:r w:rsidRPr="00231341">
              <w:rPr>
                <w:b/>
                <w:bCs/>
              </w:rPr>
              <w:br/>
              <w:t xml:space="preserve">Classify objects and count the number of objects in </w:t>
            </w:r>
            <w:bookmarkStart w:id="1" w:name="_GoBack"/>
            <w:bookmarkEnd w:id="1"/>
            <w:r w:rsidRPr="00231341">
              <w:rPr>
                <w:b/>
                <w:bCs/>
              </w:rPr>
              <w:t>categories.</w:t>
            </w:r>
          </w:p>
        </w:tc>
        <w:tc>
          <w:tcPr>
            <w:tcW w:w="1135" w:type="dxa"/>
            <w:hideMark/>
          </w:tcPr>
          <w:p w:rsidR="00231341" w:rsidRPr="00231341" w:rsidRDefault="00231341">
            <w:pPr>
              <w:rPr>
                <w:b/>
                <w:bCs/>
              </w:rPr>
            </w:pPr>
            <w:r w:rsidRPr="00231341">
              <w:rPr>
                <w:b/>
                <w:bCs/>
              </w:rPr>
              <w:t>K.MD.B.3</w:t>
            </w:r>
          </w:p>
        </w:tc>
        <w:tc>
          <w:tcPr>
            <w:tcW w:w="4823" w:type="dxa"/>
            <w:hideMark/>
          </w:tcPr>
          <w:p w:rsidR="00231341" w:rsidRPr="00231341" w:rsidRDefault="00231341">
            <w:r w:rsidRPr="00231341">
              <w:t>Classify objects into given categories; count the number in each category and sort the categories by count. (Note:  limit category counts to be less than or equal to 10.)</w:t>
            </w:r>
          </w:p>
        </w:tc>
      </w:tr>
    </w:tbl>
    <w:p w:rsidR="00550169" w:rsidRDefault="00550169">
      <w:r>
        <w:br w:type="page"/>
      </w:r>
    </w:p>
    <w:tbl>
      <w:tblPr>
        <w:tblStyle w:val="TableGrid"/>
        <w:tblW w:w="0" w:type="auto"/>
        <w:tblLook w:val="04A0" w:firstRow="1" w:lastRow="0" w:firstColumn="1" w:lastColumn="0" w:noHBand="0" w:noVBand="1"/>
      </w:tblPr>
      <w:tblGrid>
        <w:gridCol w:w="964"/>
        <w:gridCol w:w="4996"/>
        <w:gridCol w:w="2698"/>
        <w:gridCol w:w="1135"/>
        <w:gridCol w:w="4823"/>
      </w:tblGrid>
      <w:tr w:rsidR="00231341" w:rsidRPr="00231341" w:rsidTr="00F5433E">
        <w:trPr>
          <w:trHeight w:val="468"/>
        </w:trPr>
        <w:tc>
          <w:tcPr>
            <w:tcW w:w="5960" w:type="dxa"/>
            <w:gridSpan w:val="2"/>
            <w:shd w:val="clear" w:color="auto" w:fill="BFBFBF" w:themeFill="background1" w:themeFillShade="BF"/>
            <w:noWrap/>
            <w:hideMark/>
          </w:tcPr>
          <w:p w:rsidR="00231341" w:rsidRPr="00231341" w:rsidRDefault="00231341" w:rsidP="00231341">
            <w:pPr>
              <w:jc w:val="center"/>
              <w:rPr>
                <w:b/>
                <w:bCs/>
                <w:sz w:val="28"/>
              </w:rPr>
            </w:pPr>
            <w:r w:rsidRPr="00231341">
              <w:rPr>
                <w:b/>
                <w:bCs/>
                <w:sz w:val="28"/>
              </w:rPr>
              <w:lastRenderedPageBreak/>
              <w:t>Geometry (G)</w:t>
            </w:r>
          </w:p>
        </w:tc>
        <w:tc>
          <w:tcPr>
            <w:tcW w:w="8656" w:type="dxa"/>
            <w:gridSpan w:val="3"/>
            <w:shd w:val="clear" w:color="auto" w:fill="BFBFBF" w:themeFill="background1" w:themeFillShade="BF"/>
            <w:noWrap/>
            <w:hideMark/>
          </w:tcPr>
          <w:p w:rsidR="00231341" w:rsidRPr="00231341" w:rsidRDefault="00231341" w:rsidP="00231341">
            <w:pPr>
              <w:jc w:val="center"/>
              <w:rPr>
                <w:sz w:val="28"/>
              </w:rPr>
            </w:pPr>
            <w:r w:rsidRPr="00231341">
              <w:rPr>
                <w:b/>
                <w:bCs/>
                <w:sz w:val="28"/>
              </w:rPr>
              <w:t>Geometry (G)</w:t>
            </w:r>
          </w:p>
        </w:tc>
      </w:tr>
      <w:tr w:rsidR="00231341" w:rsidRPr="00231341" w:rsidTr="00550169">
        <w:trPr>
          <w:trHeight w:val="773"/>
        </w:trPr>
        <w:tc>
          <w:tcPr>
            <w:tcW w:w="964" w:type="dxa"/>
            <w:shd w:val="clear" w:color="auto" w:fill="92CDDC" w:themeFill="accent5" w:themeFillTint="99"/>
            <w:noWrap/>
            <w:hideMark/>
          </w:tcPr>
          <w:p w:rsidR="00231341" w:rsidRPr="00231341" w:rsidRDefault="00231341">
            <w:pPr>
              <w:rPr>
                <w:b/>
                <w:bCs/>
              </w:rPr>
            </w:pPr>
            <w:r w:rsidRPr="00231341">
              <w:rPr>
                <w:b/>
                <w:bCs/>
              </w:rPr>
              <w:t xml:space="preserve">K.G.A </w:t>
            </w:r>
          </w:p>
        </w:tc>
        <w:tc>
          <w:tcPr>
            <w:tcW w:w="4996" w:type="dxa"/>
            <w:shd w:val="clear" w:color="auto" w:fill="92CDDC" w:themeFill="accent5" w:themeFillTint="99"/>
            <w:hideMark/>
          </w:tcPr>
          <w:p w:rsidR="00231341" w:rsidRPr="00231341" w:rsidRDefault="00231341">
            <w:pPr>
              <w:rPr>
                <w:b/>
                <w:bCs/>
              </w:rPr>
            </w:pPr>
            <w:r w:rsidRPr="00231341">
              <w:rPr>
                <w:b/>
                <w:bCs/>
              </w:rPr>
              <w:t>Identify and describe shapes (squares, circles, triangles, rectangles, hexagons, cubes, cones, cylinders, and spheres).</w:t>
            </w:r>
          </w:p>
        </w:tc>
        <w:tc>
          <w:tcPr>
            <w:tcW w:w="8656" w:type="dxa"/>
            <w:gridSpan w:val="3"/>
            <w:noWrap/>
            <w:hideMark/>
          </w:tcPr>
          <w:p w:rsidR="00231341" w:rsidRPr="00231341" w:rsidRDefault="00231341" w:rsidP="00231341">
            <w:pPr>
              <w:rPr>
                <w:b/>
                <w:bCs/>
              </w:rPr>
            </w:pPr>
          </w:p>
        </w:tc>
      </w:tr>
      <w:tr w:rsidR="00550169" w:rsidRPr="00231341" w:rsidTr="00550169">
        <w:trPr>
          <w:trHeight w:val="1260"/>
        </w:trPr>
        <w:tc>
          <w:tcPr>
            <w:tcW w:w="964" w:type="dxa"/>
            <w:noWrap/>
            <w:hideMark/>
          </w:tcPr>
          <w:p w:rsidR="00231341" w:rsidRPr="00231341" w:rsidRDefault="00231341">
            <w:r w:rsidRPr="00231341">
              <w:t> </w:t>
            </w:r>
          </w:p>
        </w:tc>
        <w:tc>
          <w:tcPr>
            <w:tcW w:w="4996" w:type="dxa"/>
            <w:hideMark/>
          </w:tcPr>
          <w:p w:rsidR="00231341" w:rsidRPr="00231341" w:rsidRDefault="00231341">
            <w:pPr>
              <w:rPr>
                <w:b/>
                <w:bCs/>
              </w:rPr>
            </w:pPr>
            <w:r w:rsidRPr="00231341">
              <w:rPr>
                <w:b/>
                <w:bCs/>
              </w:rPr>
              <w:t>K.G.A.1.</w:t>
            </w:r>
            <w:r w:rsidRPr="00231341">
              <w:t xml:space="preserve"> Describe objects in the environment using names of shapes, and describe the relative positions of these objects using terms such as </w:t>
            </w:r>
            <w:r w:rsidRPr="00231341">
              <w:rPr>
                <w:i/>
                <w:iCs/>
              </w:rPr>
              <w:t>above</w:t>
            </w:r>
            <w:r w:rsidRPr="00231341">
              <w:t xml:space="preserve">, </w:t>
            </w:r>
            <w:r w:rsidRPr="00231341">
              <w:rPr>
                <w:i/>
                <w:iCs/>
              </w:rPr>
              <w:t>below</w:t>
            </w:r>
            <w:r w:rsidRPr="00231341">
              <w:t xml:space="preserve">, </w:t>
            </w:r>
            <w:r w:rsidRPr="00231341">
              <w:rPr>
                <w:i/>
                <w:iCs/>
              </w:rPr>
              <w:t>beside</w:t>
            </w:r>
            <w:r w:rsidRPr="00231341">
              <w:t xml:space="preserve">, </w:t>
            </w:r>
            <w:r w:rsidRPr="00231341">
              <w:rPr>
                <w:i/>
                <w:iCs/>
              </w:rPr>
              <w:t>in front of</w:t>
            </w:r>
            <w:r w:rsidRPr="00231341">
              <w:t xml:space="preserve">, </w:t>
            </w:r>
            <w:r w:rsidRPr="00231341">
              <w:rPr>
                <w:i/>
                <w:iCs/>
              </w:rPr>
              <w:t>behind</w:t>
            </w:r>
            <w:r w:rsidRPr="00231341">
              <w:t xml:space="preserve">, and </w:t>
            </w:r>
            <w:r w:rsidRPr="00231341">
              <w:rPr>
                <w:i/>
                <w:iCs/>
              </w:rPr>
              <w:t>next to</w:t>
            </w:r>
            <w:r w:rsidRPr="00231341">
              <w:t>.</w:t>
            </w:r>
          </w:p>
        </w:tc>
        <w:tc>
          <w:tcPr>
            <w:tcW w:w="2698" w:type="dxa"/>
            <w:vMerge w:val="restart"/>
            <w:shd w:val="clear" w:color="auto" w:fill="92CDDC" w:themeFill="accent5" w:themeFillTint="99"/>
            <w:hideMark/>
          </w:tcPr>
          <w:p w:rsidR="00231341" w:rsidRPr="00231341" w:rsidRDefault="00231341">
            <w:pPr>
              <w:rPr>
                <w:b/>
                <w:bCs/>
              </w:rPr>
            </w:pPr>
            <w:r w:rsidRPr="00231341">
              <w:rPr>
                <w:b/>
                <w:bCs/>
              </w:rPr>
              <w:t xml:space="preserve">K.G.A </w:t>
            </w:r>
            <w:r w:rsidRPr="00231341">
              <w:rPr>
                <w:b/>
                <w:bCs/>
              </w:rPr>
              <w:br/>
              <w:t>Identify and describe shapes.</w:t>
            </w:r>
          </w:p>
        </w:tc>
        <w:tc>
          <w:tcPr>
            <w:tcW w:w="1135" w:type="dxa"/>
            <w:hideMark/>
          </w:tcPr>
          <w:p w:rsidR="00231341" w:rsidRPr="00231341" w:rsidRDefault="00231341">
            <w:pPr>
              <w:rPr>
                <w:b/>
                <w:bCs/>
              </w:rPr>
            </w:pPr>
            <w:r w:rsidRPr="00231341">
              <w:rPr>
                <w:b/>
                <w:bCs/>
              </w:rPr>
              <w:t>K.G.A.1</w:t>
            </w:r>
          </w:p>
        </w:tc>
        <w:tc>
          <w:tcPr>
            <w:tcW w:w="4823" w:type="dxa"/>
            <w:hideMark/>
          </w:tcPr>
          <w:p w:rsidR="00231341" w:rsidRPr="00231341" w:rsidRDefault="00231341">
            <w:r w:rsidRPr="00231341">
              <w:t>Describe objects in the environment using names of shapes, and describe the relative positions of these objects using terms such as above, below, beside, in front of, behind, and next to.</w:t>
            </w:r>
          </w:p>
        </w:tc>
      </w:tr>
      <w:tr w:rsidR="00231341" w:rsidRPr="00231341" w:rsidTr="00550169">
        <w:trPr>
          <w:trHeight w:val="864"/>
        </w:trPr>
        <w:tc>
          <w:tcPr>
            <w:tcW w:w="964" w:type="dxa"/>
            <w:noWrap/>
            <w:hideMark/>
          </w:tcPr>
          <w:p w:rsidR="00231341" w:rsidRPr="00231341" w:rsidRDefault="00231341">
            <w:r w:rsidRPr="00231341">
              <w:t> </w:t>
            </w:r>
          </w:p>
        </w:tc>
        <w:tc>
          <w:tcPr>
            <w:tcW w:w="4996" w:type="dxa"/>
            <w:hideMark/>
          </w:tcPr>
          <w:p w:rsidR="00231341" w:rsidRPr="00231341" w:rsidRDefault="00231341">
            <w:pPr>
              <w:rPr>
                <w:b/>
                <w:bCs/>
              </w:rPr>
            </w:pPr>
            <w:r w:rsidRPr="00231341">
              <w:rPr>
                <w:b/>
                <w:bCs/>
              </w:rPr>
              <w:t>K.G.A.2.</w:t>
            </w:r>
            <w:r w:rsidRPr="00231341">
              <w:t xml:space="preserve"> Correctly name shapes regardless of their orientations or overall size.</w:t>
            </w:r>
          </w:p>
        </w:tc>
        <w:tc>
          <w:tcPr>
            <w:tcW w:w="2698" w:type="dxa"/>
            <w:vMerge/>
            <w:shd w:val="clear" w:color="auto" w:fill="92CDDC" w:themeFill="accent5" w:themeFillTint="99"/>
            <w:hideMark/>
          </w:tcPr>
          <w:p w:rsidR="00231341" w:rsidRPr="00231341" w:rsidRDefault="00231341">
            <w:pPr>
              <w:rPr>
                <w:b/>
                <w:bCs/>
              </w:rPr>
            </w:pPr>
          </w:p>
        </w:tc>
        <w:tc>
          <w:tcPr>
            <w:tcW w:w="1135" w:type="dxa"/>
            <w:hideMark/>
          </w:tcPr>
          <w:p w:rsidR="00231341" w:rsidRPr="00231341" w:rsidRDefault="00231341">
            <w:pPr>
              <w:rPr>
                <w:b/>
                <w:bCs/>
              </w:rPr>
            </w:pPr>
            <w:r w:rsidRPr="00231341">
              <w:rPr>
                <w:b/>
                <w:bCs/>
              </w:rPr>
              <w:t>K.G.A.2</w:t>
            </w:r>
          </w:p>
        </w:tc>
        <w:tc>
          <w:tcPr>
            <w:tcW w:w="4823" w:type="dxa"/>
            <w:hideMark/>
          </w:tcPr>
          <w:p w:rsidR="00231341" w:rsidRPr="00231341" w:rsidRDefault="00231341">
            <w:r w:rsidRPr="00231341">
              <w:t>Correctly name shapes regardless of their orientation or overall size (e.g., circle, triangle, square, rectangle, rhombus, trapezoid, hexagon, cube, cone, cylinder, sphere).</w:t>
            </w:r>
          </w:p>
        </w:tc>
      </w:tr>
      <w:tr w:rsidR="00231341" w:rsidRPr="00231341" w:rsidTr="00550169">
        <w:trPr>
          <w:trHeight w:val="588"/>
        </w:trPr>
        <w:tc>
          <w:tcPr>
            <w:tcW w:w="964" w:type="dxa"/>
            <w:noWrap/>
            <w:hideMark/>
          </w:tcPr>
          <w:p w:rsidR="00231341" w:rsidRPr="00231341" w:rsidRDefault="00231341">
            <w:r w:rsidRPr="00231341">
              <w:t> </w:t>
            </w:r>
          </w:p>
        </w:tc>
        <w:tc>
          <w:tcPr>
            <w:tcW w:w="4996" w:type="dxa"/>
            <w:hideMark/>
          </w:tcPr>
          <w:p w:rsidR="00231341" w:rsidRPr="00231341" w:rsidRDefault="00231341">
            <w:pPr>
              <w:rPr>
                <w:b/>
                <w:bCs/>
              </w:rPr>
            </w:pPr>
            <w:r w:rsidRPr="00231341">
              <w:rPr>
                <w:b/>
                <w:bCs/>
              </w:rPr>
              <w:t>K.G.A.3.</w:t>
            </w:r>
            <w:r w:rsidRPr="00231341">
              <w:t xml:space="preserve"> Identify shapes as two-dimensional (lying in a plane, “flat”) or three-dimensional (“solid”).</w:t>
            </w:r>
          </w:p>
        </w:tc>
        <w:tc>
          <w:tcPr>
            <w:tcW w:w="2698" w:type="dxa"/>
            <w:vMerge/>
            <w:shd w:val="clear" w:color="auto" w:fill="92CDDC" w:themeFill="accent5" w:themeFillTint="99"/>
            <w:hideMark/>
          </w:tcPr>
          <w:p w:rsidR="00231341" w:rsidRPr="00231341" w:rsidRDefault="00231341">
            <w:pPr>
              <w:rPr>
                <w:b/>
                <w:bCs/>
              </w:rPr>
            </w:pPr>
          </w:p>
        </w:tc>
        <w:tc>
          <w:tcPr>
            <w:tcW w:w="1135" w:type="dxa"/>
            <w:hideMark/>
          </w:tcPr>
          <w:p w:rsidR="00231341" w:rsidRPr="00231341" w:rsidRDefault="00231341">
            <w:pPr>
              <w:rPr>
                <w:b/>
                <w:bCs/>
              </w:rPr>
            </w:pPr>
            <w:r w:rsidRPr="00231341">
              <w:rPr>
                <w:b/>
                <w:bCs/>
              </w:rPr>
              <w:t>K.G.A.3</w:t>
            </w:r>
          </w:p>
        </w:tc>
        <w:tc>
          <w:tcPr>
            <w:tcW w:w="4823" w:type="dxa"/>
            <w:hideMark/>
          </w:tcPr>
          <w:p w:rsidR="00231341" w:rsidRPr="00231341" w:rsidRDefault="00231341">
            <w:r w:rsidRPr="00231341">
              <w:t>Identify shapes as two-dimensional (lying in a plane, flat) or three-dimensional (solid).</w:t>
            </w:r>
          </w:p>
        </w:tc>
      </w:tr>
      <w:tr w:rsidR="00231341" w:rsidRPr="00231341" w:rsidTr="00550169">
        <w:trPr>
          <w:trHeight w:val="312"/>
        </w:trPr>
        <w:tc>
          <w:tcPr>
            <w:tcW w:w="964" w:type="dxa"/>
            <w:shd w:val="clear" w:color="auto" w:fill="92CDDC" w:themeFill="accent5" w:themeFillTint="99"/>
            <w:noWrap/>
            <w:hideMark/>
          </w:tcPr>
          <w:p w:rsidR="00231341" w:rsidRPr="00231341" w:rsidRDefault="00231341">
            <w:pPr>
              <w:rPr>
                <w:b/>
                <w:bCs/>
              </w:rPr>
            </w:pPr>
            <w:r w:rsidRPr="00231341">
              <w:rPr>
                <w:b/>
                <w:bCs/>
              </w:rPr>
              <w:t xml:space="preserve">K.G.B </w:t>
            </w:r>
          </w:p>
        </w:tc>
        <w:tc>
          <w:tcPr>
            <w:tcW w:w="4996" w:type="dxa"/>
            <w:shd w:val="clear" w:color="auto" w:fill="92CDDC" w:themeFill="accent5" w:themeFillTint="99"/>
            <w:noWrap/>
            <w:hideMark/>
          </w:tcPr>
          <w:p w:rsidR="00231341" w:rsidRPr="00231341" w:rsidRDefault="00231341">
            <w:pPr>
              <w:rPr>
                <w:b/>
                <w:bCs/>
              </w:rPr>
            </w:pPr>
            <w:r w:rsidRPr="00231341">
              <w:rPr>
                <w:b/>
                <w:bCs/>
              </w:rPr>
              <w:t>Analyze, compare, create, and compose shapes.</w:t>
            </w:r>
          </w:p>
        </w:tc>
        <w:tc>
          <w:tcPr>
            <w:tcW w:w="8656" w:type="dxa"/>
            <w:gridSpan w:val="3"/>
            <w:noWrap/>
            <w:hideMark/>
          </w:tcPr>
          <w:p w:rsidR="00231341" w:rsidRPr="00231341" w:rsidRDefault="00231341">
            <w:r w:rsidRPr="00231341">
              <w:t> </w:t>
            </w:r>
          </w:p>
        </w:tc>
      </w:tr>
      <w:tr w:rsidR="00550169" w:rsidRPr="00231341" w:rsidTr="00550169">
        <w:trPr>
          <w:trHeight w:val="1440"/>
        </w:trPr>
        <w:tc>
          <w:tcPr>
            <w:tcW w:w="964" w:type="dxa"/>
            <w:noWrap/>
            <w:hideMark/>
          </w:tcPr>
          <w:p w:rsidR="00231341" w:rsidRPr="00231341" w:rsidRDefault="00231341">
            <w:r w:rsidRPr="00231341">
              <w:t> </w:t>
            </w:r>
          </w:p>
        </w:tc>
        <w:tc>
          <w:tcPr>
            <w:tcW w:w="4996" w:type="dxa"/>
            <w:hideMark/>
          </w:tcPr>
          <w:p w:rsidR="00231341" w:rsidRPr="00231341" w:rsidRDefault="00231341">
            <w:pPr>
              <w:rPr>
                <w:b/>
                <w:bCs/>
              </w:rPr>
            </w:pPr>
            <w:r w:rsidRPr="00231341">
              <w:rPr>
                <w:b/>
                <w:bCs/>
              </w:rPr>
              <w:t>K.G.B.4.</w:t>
            </w:r>
            <w:r w:rsidRPr="00231341">
              <w:t xml:space="preserve"> Analyze and compare two- and three-dimensional shapes, in different sizes and orientations, using informal language to describe their similarities, differences, parts (e.g., number of sides and vertices/“corners”) and other attributes (e.g., having sides of equal length).</w:t>
            </w:r>
          </w:p>
        </w:tc>
        <w:tc>
          <w:tcPr>
            <w:tcW w:w="2698" w:type="dxa"/>
            <w:vMerge w:val="restart"/>
            <w:shd w:val="clear" w:color="auto" w:fill="92CDDC" w:themeFill="accent5" w:themeFillTint="99"/>
            <w:hideMark/>
          </w:tcPr>
          <w:p w:rsidR="00231341" w:rsidRPr="00231341" w:rsidRDefault="00231341">
            <w:pPr>
              <w:rPr>
                <w:b/>
                <w:bCs/>
              </w:rPr>
            </w:pPr>
            <w:r w:rsidRPr="00231341">
              <w:rPr>
                <w:b/>
                <w:bCs/>
              </w:rPr>
              <w:t xml:space="preserve">K.G.B </w:t>
            </w:r>
            <w:r w:rsidRPr="00231341">
              <w:rPr>
                <w:b/>
                <w:bCs/>
              </w:rPr>
              <w:br/>
              <w:t>Analyze, compare, create, and compose shapes.</w:t>
            </w:r>
          </w:p>
        </w:tc>
        <w:tc>
          <w:tcPr>
            <w:tcW w:w="1135" w:type="dxa"/>
            <w:hideMark/>
          </w:tcPr>
          <w:p w:rsidR="00231341" w:rsidRPr="00231341" w:rsidRDefault="00231341">
            <w:pPr>
              <w:rPr>
                <w:b/>
                <w:bCs/>
              </w:rPr>
            </w:pPr>
            <w:r w:rsidRPr="00231341">
              <w:rPr>
                <w:b/>
                <w:bCs/>
              </w:rPr>
              <w:t>K.G.B.4</w:t>
            </w:r>
          </w:p>
        </w:tc>
        <w:tc>
          <w:tcPr>
            <w:tcW w:w="4823" w:type="dxa"/>
            <w:hideMark/>
          </w:tcPr>
          <w:p w:rsidR="00231341" w:rsidRPr="00231341" w:rsidRDefault="00231341">
            <w:r w:rsidRPr="00231341">
              <w:t>Analyze and compare two-dimensional and three-dimensional shapes, in different sizes and orientations, using informal language to describe their similarities, differences, parts (e.g., number of sides and vertices/corners), and other attributes (e.g. having sides of equal length).</w:t>
            </w:r>
          </w:p>
        </w:tc>
      </w:tr>
      <w:tr w:rsidR="00231341" w:rsidRPr="00231341" w:rsidTr="00550169">
        <w:trPr>
          <w:trHeight w:val="876"/>
        </w:trPr>
        <w:tc>
          <w:tcPr>
            <w:tcW w:w="964" w:type="dxa"/>
            <w:noWrap/>
            <w:hideMark/>
          </w:tcPr>
          <w:p w:rsidR="00231341" w:rsidRPr="00231341" w:rsidRDefault="00231341">
            <w:r w:rsidRPr="00231341">
              <w:t> </w:t>
            </w:r>
          </w:p>
        </w:tc>
        <w:tc>
          <w:tcPr>
            <w:tcW w:w="4996" w:type="dxa"/>
            <w:hideMark/>
          </w:tcPr>
          <w:p w:rsidR="00231341" w:rsidRPr="00231341" w:rsidRDefault="00231341">
            <w:pPr>
              <w:rPr>
                <w:b/>
                <w:bCs/>
              </w:rPr>
            </w:pPr>
            <w:r w:rsidRPr="00231341">
              <w:rPr>
                <w:b/>
                <w:bCs/>
              </w:rPr>
              <w:t>K.G.B.5.</w:t>
            </w:r>
            <w:r w:rsidRPr="00231341">
              <w:t xml:space="preserve"> Model shapes in the world by building shapes from components (e.g., sticks and clay balls) and drawing shapes.</w:t>
            </w:r>
          </w:p>
        </w:tc>
        <w:tc>
          <w:tcPr>
            <w:tcW w:w="2698" w:type="dxa"/>
            <w:vMerge/>
            <w:shd w:val="clear" w:color="auto" w:fill="92CDDC" w:themeFill="accent5" w:themeFillTint="99"/>
            <w:hideMark/>
          </w:tcPr>
          <w:p w:rsidR="00231341" w:rsidRPr="00231341" w:rsidRDefault="00231341">
            <w:pPr>
              <w:rPr>
                <w:b/>
                <w:bCs/>
              </w:rPr>
            </w:pPr>
          </w:p>
        </w:tc>
        <w:tc>
          <w:tcPr>
            <w:tcW w:w="1135" w:type="dxa"/>
            <w:hideMark/>
          </w:tcPr>
          <w:p w:rsidR="00231341" w:rsidRPr="00231341" w:rsidRDefault="00231341">
            <w:pPr>
              <w:rPr>
                <w:b/>
                <w:bCs/>
              </w:rPr>
            </w:pPr>
            <w:r w:rsidRPr="00231341">
              <w:rPr>
                <w:b/>
                <w:bCs/>
              </w:rPr>
              <w:t>K.G.B.5</w:t>
            </w:r>
          </w:p>
        </w:tc>
        <w:tc>
          <w:tcPr>
            <w:tcW w:w="4823" w:type="dxa"/>
            <w:hideMark/>
          </w:tcPr>
          <w:p w:rsidR="00231341" w:rsidRPr="00231341" w:rsidRDefault="00231341">
            <w:r w:rsidRPr="00231341">
              <w:t>Model shapes in the world by building shapes from components (e.g., use sticks and clay balls) and drawing shapes.</w:t>
            </w:r>
          </w:p>
        </w:tc>
      </w:tr>
      <w:tr w:rsidR="00231341" w:rsidRPr="00231341" w:rsidTr="00550169">
        <w:trPr>
          <w:trHeight w:val="960"/>
        </w:trPr>
        <w:tc>
          <w:tcPr>
            <w:tcW w:w="964" w:type="dxa"/>
            <w:noWrap/>
            <w:hideMark/>
          </w:tcPr>
          <w:p w:rsidR="00231341" w:rsidRPr="00231341" w:rsidRDefault="00231341">
            <w:r w:rsidRPr="00231341">
              <w:t> </w:t>
            </w:r>
          </w:p>
        </w:tc>
        <w:tc>
          <w:tcPr>
            <w:tcW w:w="4996" w:type="dxa"/>
            <w:hideMark/>
          </w:tcPr>
          <w:p w:rsidR="00231341" w:rsidRPr="00231341" w:rsidRDefault="00231341">
            <w:pPr>
              <w:rPr>
                <w:b/>
                <w:bCs/>
              </w:rPr>
            </w:pPr>
            <w:r w:rsidRPr="00231341">
              <w:rPr>
                <w:b/>
                <w:bCs/>
              </w:rPr>
              <w:t>K.G.B.6.</w:t>
            </w:r>
            <w:r w:rsidRPr="00231341">
              <w:t xml:space="preserve"> Compose simple shapes to form larger shapes. For example</w:t>
            </w:r>
            <w:r w:rsidRPr="00231341">
              <w:rPr>
                <w:i/>
                <w:iCs/>
              </w:rPr>
              <w:t>, "Can you join these two triangles with full sides touching to make a rectangle?”</w:t>
            </w:r>
          </w:p>
        </w:tc>
        <w:tc>
          <w:tcPr>
            <w:tcW w:w="2698" w:type="dxa"/>
            <w:vMerge/>
            <w:shd w:val="clear" w:color="auto" w:fill="92CDDC" w:themeFill="accent5" w:themeFillTint="99"/>
            <w:hideMark/>
          </w:tcPr>
          <w:p w:rsidR="00231341" w:rsidRPr="00231341" w:rsidRDefault="00231341">
            <w:pPr>
              <w:rPr>
                <w:b/>
                <w:bCs/>
              </w:rPr>
            </w:pPr>
          </w:p>
        </w:tc>
        <w:tc>
          <w:tcPr>
            <w:tcW w:w="1135" w:type="dxa"/>
            <w:hideMark/>
          </w:tcPr>
          <w:p w:rsidR="00231341" w:rsidRPr="00231341" w:rsidRDefault="00231341">
            <w:pPr>
              <w:rPr>
                <w:b/>
                <w:bCs/>
              </w:rPr>
            </w:pPr>
            <w:r w:rsidRPr="00231341">
              <w:rPr>
                <w:b/>
                <w:bCs/>
              </w:rPr>
              <w:t>K.G.B.6</w:t>
            </w:r>
          </w:p>
        </w:tc>
        <w:tc>
          <w:tcPr>
            <w:tcW w:w="4823" w:type="dxa"/>
            <w:hideMark/>
          </w:tcPr>
          <w:p w:rsidR="00231341" w:rsidRPr="00231341" w:rsidRDefault="00231341">
            <w:r w:rsidRPr="00231341">
              <w:t xml:space="preserve">Use simple shapes to form composite shapes. </w:t>
            </w:r>
            <w:r w:rsidRPr="00231341">
              <w:rPr>
                <w:i/>
                <w:iCs/>
              </w:rPr>
              <w:t>For example, “Can you join these two triangles with full sides touching to make a rectangle?”</w:t>
            </w:r>
          </w:p>
        </w:tc>
      </w:tr>
    </w:tbl>
    <w:p w:rsidR="00E61DB2" w:rsidRDefault="00E61DB2">
      <w:r>
        <w:br w:type="page"/>
      </w:r>
    </w:p>
    <w:tbl>
      <w:tblPr>
        <w:tblStyle w:val="TableGrid4"/>
        <w:tblW w:w="0" w:type="auto"/>
        <w:tblLook w:val="04A0" w:firstRow="1" w:lastRow="0" w:firstColumn="1" w:lastColumn="0" w:noHBand="0" w:noVBand="1"/>
      </w:tblPr>
      <w:tblGrid>
        <w:gridCol w:w="14688"/>
      </w:tblGrid>
      <w:tr w:rsidR="00C1518E" w:rsidRPr="00434DA8" w:rsidTr="00C1518E">
        <w:trPr>
          <w:trHeight w:val="350"/>
        </w:trPr>
        <w:tc>
          <w:tcPr>
            <w:tcW w:w="14688" w:type="dxa"/>
            <w:shd w:val="clear" w:color="auto" w:fill="BFBFBF" w:themeFill="background1" w:themeFillShade="BF"/>
          </w:tcPr>
          <w:p w:rsidR="00C1518E" w:rsidRPr="00434DA8" w:rsidRDefault="00C1518E" w:rsidP="005D6E96">
            <w:pPr>
              <w:jc w:val="center"/>
              <w:rPr>
                <w:b/>
              </w:rPr>
            </w:pPr>
            <w:r w:rsidRPr="00434DA8">
              <w:rPr>
                <w:b/>
                <w:sz w:val="28"/>
              </w:rPr>
              <w:lastRenderedPageBreak/>
              <w:t>Standards for Mathematical Practice</w:t>
            </w:r>
          </w:p>
        </w:tc>
      </w:tr>
      <w:tr w:rsidR="00C1518E" w:rsidRPr="00434DA8" w:rsidTr="00C1518E">
        <w:trPr>
          <w:trHeight w:val="260"/>
        </w:trPr>
        <w:tc>
          <w:tcPr>
            <w:tcW w:w="14688" w:type="dxa"/>
            <w:shd w:val="clear" w:color="auto" w:fill="FFFFFF" w:themeFill="background1"/>
          </w:tcPr>
          <w:p w:rsidR="00C1518E" w:rsidRDefault="008C3A49" w:rsidP="005D6E96">
            <w:pPr>
              <w:rPr>
                <w:color w:val="000000"/>
                <w:szCs w:val="22"/>
              </w:rPr>
            </w:pPr>
            <w:r>
              <w:rPr>
                <w:b/>
                <w:bCs/>
                <w:color w:val="000000"/>
                <w:szCs w:val="22"/>
              </w:rPr>
              <w:t>K.</w:t>
            </w:r>
            <w:r w:rsidR="00C1518E" w:rsidRPr="00434DA8">
              <w:rPr>
                <w:b/>
                <w:bCs/>
                <w:color w:val="000000"/>
                <w:szCs w:val="22"/>
              </w:rPr>
              <w:t>MP.1 Make sense of problems and persevere in solving them.</w:t>
            </w:r>
            <w:r w:rsidR="00C1518E" w:rsidRPr="00434DA8">
              <w:rPr>
                <w:b/>
                <w:bCs/>
                <w:color w:val="000000"/>
                <w:szCs w:val="22"/>
              </w:rPr>
              <w:br/>
            </w:r>
            <w:r w:rsidR="00C1518E" w:rsidRPr="00434DA8">
              <w:rPr>
                <w:color w:val="000000"/>
                <w:szCs w:val="22"/>
              </w:rPr>
              <w:t>Mathematically proficient students explain to themselves the meaning of a problem, look for entry points to begin work on the problem, and plan and choose a solution pathway. While engaging in productive struggle to solve a problem, they continually ask themselves, “Does this make sense?" to monitor and evaluate their progress and change course if necessary.  Once they have a solution, they look back at the problem to determine if the solution is reasonable and accurate. Mathematically proficient students check their solutions to problems using different methods, approaches, or representations. They also compare and understand different representations of problems and different solution pathways, both their own and those of others.</w:t>
            </w:r>
          </w:p>
          <w:p w:rsidR="00C1518E" w:rsidRPr="00434DA8" w:rsidRDefault="00C1518E" w:rsidP="005D6E96">
            <w:pPr>
              <w:rPr>
                <w:color w:val="000000"/>
                <w:szCs w:val="22"/>
              </w:rPr>
            </w:pPr>
          </w:p>
        </w:tc>
      </w:tr>
      <w:tr w:rsidR="00C1518E" w:rsidRPr="00434DA8" w:rsidTr="00C1518E">
        <w:trPr>
          <w:trHeight w:val="260"/>
        </w:trPr>
        <w:tc>
          <w:tcPr>
            <w:tcW w:w="14688" w:type="dxa"/>
            <w:shd w:val="clear" w:color="auto" w:fill="FFFFFF" w:themeFill="background1"/>
          </w:tcPr>
          <w:p w:rsidR="00C1518E" w:rsidRDefault="008C3A49" w:rsidP="005D6E96">
            <w:pPr>
              <w:rPr>
                <w:color w:val="000000"/>
                <w:szCs w:val="22"/>
              </w:rPr>
            </w:pPr>
            <w:r>
              <w:rPr>
                <w:b/>
                <w:bCs/>
                <w:color w:val="000000"/>
                <w:szCs w:val="22"/>
              </w:rPr>
              <w:t>K.</w:t>
            </w:r>
            <w:r w:rsidR="00C1518E" w:rsidRPr="00434DA8">
              <w:rPr>
                <w:b/>
                <w:bCs/>
                <w:color w:val="000000"/>
                <w:szCs w:val="22"/>
              </w:rPr>
              <w:t>MP.2 Reason abstractly and quantitatively.</w:t>
            </w:r>
            <w:r w:rsidR="00C1518E" w:rsidRPr="00434DA8">
              <w:rPr>
                <w:b/>
                <w:bCs/>
                <w:color w:val="000000"/>
                <w:szCs w:val="22"/>
              </w:rPr>
              <w:br/>
            </w:r>
            <w:r w:rsidR="00C1518E" w:rsidRPr="00434DA8">
              <w:rPr>
                <w:color w:val="000000"/>
                <w:szCs w:val="22"/>
              </w:rPr>
              <w:t xml:space="preserve">Mathematically proficient students make sense of quantities and their relationships in problem situations. Students can contextualize and decontextualize problems involving quantitative relationships. They contextualize quantities, operations, and expressions by describing a corresponding situation. They decontextualize a situation by representing it symbolically. As they manipulate the symbols, they can pause as needed to access the meaning of the numbers, the units, and the operations that the symbols represent. Mathematically proficient students know and flexibly use different properties of operations, numbers, and geometric objects and when appropriate they interpret their solution in terms of the context. </w:t>
            </w:r>
          </w:p>
          <w:p w:rsidR="00C1518E" w:rsidRPr="00434DA8" w:rsidRDefault="00C1518E" w:rsidP="005D6E96">
            <w:pPr>
              <w:rPr>
                <w:color w:val="000000"/>
                <w:szCs w:val="22"/>
              </w:rPr>
            </w:pPr>
          </w:p>
        </w:tc>
      </w:tr>
      <w:tr w:rsidR="00C1518E" w:rsidRPr="00434DA8" w:rsidTr="00C1518E">
        <w:trPr>
          <w:trHeight w:val="260"/>
        </w:trPr>
        <w:tc>
          <w:tcPr>
            <w:tcW w:w="14688" w:type="dxa"/>
            <w:shd w:val="clear" w:color="auto" w:fill="FFFFFF" w:themeFill="background1"/>
          </w:tcPr>
          <w:p w:rsidR="00C1518E" w:rsidRPr="00434DA8" w:rsidRDefault="008C3A49" w:rsidP="005D6E96">
            <w:pPr>
              <w:rPr>
                <w:color w:val="000000"/>
                <w:szCs w:val="22"/>
              </w:rPr>
            </w:pPr>
            <w:r>
              <w:rPr>
                <w:b/>
                <w:bCs/>
                <w:color w:val="000000"/>
                <w:szCs w:val="22"/>
              </w:rPr>
              <w:t>K.</w:t>
            </w:r>
            <w:r w:rsidR="00C1518E" w:rsidRPr="00434DA8">
              <w:rPr>
                <w:b/>
                <w:bCs/>
                <w:color w:val="000000"/>
                <w:szCs w:val="22"/>
              </w:rPr>
              <w:t>MP.3 Construct viable arguments, and critique the reasoning of others.</w:t>
            </w:r>
            <w:r w:rsidR="00C1518E" w:rsidRPr="00434DA8">
              <w:rPr>
                <w:b/>
                <w:bCs/>
                <w:color w:val="000000"/>
                <w:szCs w:val="22"/>
              </w:rPr>
              <w:br/>
            </w:r>
            <w:r w:rsidR="00C1518E" w:rsidRPr="00434DA8">
              <w:rPr>
                <w:color w:val="000000"/>
                <w:szCs w:val="22"/>
              </w:rPr>
              <w:t>Mathematically proficient students construct mathematical arguments (explain the reasoning underlying a strategy, solution, or conjecture) using concrete, pictorial, or symbolic referents. Arguments may also rely on definitions, assumptions, previously established results, properties, or structures. Mathematically proficient students make conjectures and build a logical progression of statements to explore the truth of their conjectures. They are able to analyze situations by breaking them into cases, and can recognize and use counterexamples. Mathematically proficient students present their arguments in the form of representations, actions on those representations, and explanations in words (oral or written). Students critique others by affirming or questioning the reasoning of others. They can listen to or read the reasoning of others, decide whether it makes sense, ask questions to clarify or improve the reasoning, and validate or build on it. Mathematically proficient students can communicate their arguments, compare them to others, and reconsider their own arguments in response to the critiques of others.</w:t>
            </w:r>
          </w:p>
        </w:tc>
      </w:tr>
      <w:tr w:rsidR="00C1518E" w:rsidRPr="00434DA8" w:rsidTr="00C1518E">
        <w:trPr>
          <w:trHeight w:val="260"/>
        </w:trPr>
        <w:tc>
          <w:tcPr>
            <w:tcW w:w="14688" w:type="dxa"/>
            <w:shd w:val="clear" w:color="auto" w:fill="FFFFFF" w:themeFill="background1"/>
          </w:tcPr>
          <w:p w:rsidR="00C1518E" w:rsidRPr="00434DA8" w:rsidRDefault="008C3A49" w:rsidP="005D6E96">
            <w:pPr>
              <w:rPr>
                <w:color w:val="000000"/>
                <w:szCs w:val="22"/>
              </w:rPr>
            </w:pPr>
            <w:r>
              <w:rPr>
                <w:b/>
                <w:bCs/>
                <w:color w:val="000000"/>
                <w:szCs w:val="22"/>
              </w:rPr>
              <w:t>K.</w:t>
            </w:r>
            <w:r w:rsidR="00C1518E" w:rsidRPr="00434DA8">
              <w:rPr>
                <w:b/>
                <w:bCs/>
                <w:color w:val="000000"/>
                <w:szCs w:val="22"/>
              </w:rPr>
              <w:t>MP.4 Model with mathematics.</w:t>
            </w:r>
            <w:r w:rsidR="00C1518E" w:rsidRPr="00434DA8">
              <w:rPr>
                <w:b/>
                <w:bCs/>
                <w:color w:val="000000"/>
                <w:szCs w:val="22"/>
              </w:rPr>
              <w:br/>
            </w:r>
            <w:r w:rsidR="00C1518E" w:rsidRPr="00434DA8">
              <w:rPr>
                <w:color w:val="000000"/>
                <w:szCs w:val="22"/>
              </w:rPr>
              <w:t>Mathematically proficient students apply the mathematics they know to solve problems arising in everyday life, society, and the workplace. When given a problem in a contextual situation, they identify the mathematical elements of a situation and create a mathematical model that represents those mathematical elements and the relationships among them. Mathematically proficient students use their model to analyze the relationships and draw conclusions. They interpret their mathematical results in the context of the situation and reflect on whether the results make sense, possibly improving the model if it has not served its purpose.</w:t>
            </w:r>
          </w:p>
          <w:p w:rsidR="00C1518E" w:rsidRPr="00434DA8" w:rsidRDefault="00C1518E" w:rsidP="005D6E96">
            <w:pPr>
              <w:rPr>
                <w:color w:val="000000"/>
                <w:szCs w:val="22"/>
              </w:rPr>
            </w:pPr>
          </w:p>
        </w:tc>
      </w:tr>
      <w:tr w:rsidR="00C1518E" w:rsidTr="00C1518E">
        <w:trPr>
          <w:trHeight w:val="260"/>
        </w:trPr>
        <w:tc>
          <w:tcPr>
            <w:tcW w:w="14688" w:type="dxa"/>
          </w:tcPr>
          <w:p w:rsidR="00C1518E" w:rsidRDefault="008C3A49" w:rsidP="005D6E96">
            <w:pPr>
              <w:rPr>
                <w:color w:val="000000"/>
                <w:szCs w:val="22"/>
              </w:rPr>
            </w:pPr>
            <w:r>
              <w:rPr>
                <w:b/>
                <w:bCs/>
                <w:color w:val="000000"/>
                <w:szCs w:val="22"/>
              </w:rPr>
              <w:t>K.</w:t>
            </w:r>
            <w:r w:rsidR="00C1518E">
              <w:rPr>
                <w:b/>
                <w:bCs/>
                <w:color w:val="000000"/>
                <w:szCs w:val="22"/>
              </w:rPr>
              <w:t>MP.5 Use appropriate tools strategically.</w:t>
            </w:r>
            <w:r w:rsidR="00C1518E">
              <w:rPr>
                <w:color w:val="000000"/>
                <w:szCs w:val="22"/>
              </w:rPr>
              <w:br/>
              <w:t>Mathematically proficient students consider available tools when solving a mathematical problem. They choose tools that are relevant and useful to the problem at hand. Proficient students are sufficiently familiar with tools appropriate for their grade or course to make sound decisions about when each of these tools might be helpful; recognizing both the insight to be gained and their limitations. Students deepen their understanding of mathematical concepts when using tools to visualize, explore, compare, communicate, make and test predictions, and understand the thinking of others.</w:t>
            </w:r>
          </w:p>
          <w:p w:rsidR="00C1518E" w:rsidRDefault="00C1518E" w:rsidP="005D6E96">
            <w:pPr>
              <w:rPr>
                <w:color w:val="000000"/>
                <w:szCs w:val="22"/>
              </w:rPr>
            </w:pPr>
          </w:p>
        </w:tc>
      </w:tr>
    </w:tbl>
    <w:p w:rsidR="00C1518E" w:rsidRDefault="00C1518E">
      <w:r>
        <w:br w:type="page"/>
      </w:r>
    </w:p>
    <w:tbl>
      <w:tblPr>
        <w:tblStyle w:val="TableGrid4"/>
        <w:tblW w:w="0" w:type="auto"/>
        <w:tblLook w:val="04A0" w:firstRow="1" w:lastRow="0" w:firstColumn="1" w:lastColumn="0" w:noHBand="0" w:noVBand="1"/>
      </w:tblPr>
      <w:tblGrid>
        <w:gridCol w:w="14688"/>
      </w:tblGrid>
      <w:tr w:rsidR="00C1518E" w:rsidTr="00C1518E">
        <w:trPr>
          <w:trHeight w:val="260"/>
        </w:trPr>
        <w:tc>
          <w:tcPr>
            <w:tcW w:w="14688" w:type="dxa"/>
          </w:tcPr>
          <w:p w:rsidR="00C1518E" w:rsidRDefault="008C3A49" w:rsidP="005D6E96">
            <w:pPr>
              <w:rPr>
                <w:color w:val="000000"/>
                <w:szCs w:val="22"/>
              </w:rPr>
            </w:pPr>
            <w:r>
              <w:rPr>
                <w:b/>
                <w:bCs/>
                <w:color w:val="000000"/>
                <w:szCs w:val="22"/>
              </w:rPr>
              <w:lastRenderedPageBreak/>
              <w:t>K.</w:t>
            </w:r>
            <w:r w:rsidR="00C1518E">
              <w:rPr>
                <w:b/>
                <w:bCs/>
                <w:color w:val="000000"/>
                <w:szCs w:val="22"/>
              </w:rPr>
              <w:t>MP.6 Attend to precision.</w:t>
            </w:r>
            <w:r w:rsidR="00C1518E">
              <w:rPr>
                <w:b/>
                <w:bCs/>
                <w:color w:val="000000"/>
                <w:szCs w:val="22"/>
              </w:rPr>
              <w:br/>
            </w:r>
            <w:r w:rsidR="00C1518E">
              <w:rPr>
                <w:color w:val="000000"/>
                <w:szCs w:val="22"/>
              </w:rPr>
              <w:t>Mathematically proficient students clearly communicate to others using appropriate mathematical terminology, and craft explanations that convey their reasoning. When making mathematical arguments about a solution, strategy, or conjecture, they describe mathematical relationships and connect their words clearly to their representations. Mathematically proficient students understand meanings of symbols used in mathematics, calculate accurately and efficiently, label quantities appropriately, and record their work clearly and concisely.</w:t>
            </w:r>
          </w:p>
          <w:p w:rsidR="00C1518E" w:rsidRDefault="00C1518E" w:rsidP="005D6E96">
            <w:pPr>
              <w:rPr>
                <w:b/>
                <w:bCs/>
                <w:color w:val="000000"/>
                <w:szCs w:val="22"/>
              </w:rPr>
            </w:pPr>
          </w:p>
        </w:tc>
      </w:tr>
      <w:tr w:rsidR="00C1518E" w:rsidTr="00C1518E">
        <w:trPr>
          <w:trHeight w:val="260"/>
        </w:trPr>
        <w:tc>
          <w:tcPr>
            <w:tcW w:w="14688" w:type="dxa"/>
          </w:tcPr>
          <w:p w:rsidR="00C1518E" w:rsidRDefault="008C3A49" w:rsidP="005D6E96">
            <w:pPr>
              <w:rPr>
                <w:color w:val="000000"/>
                <w:szCs w:val="22"/>
              </w:rPr>
            </w:pPr>
            <w:r>
              <w:rPr>
                <w:b/>
                <w:bCs/>
                <w:color w:val="000000"/>
                <w:szCs w:val="22"/>
              </w:rPr>
              <w:t>K.</w:t>
            </w:r>
            <w:r w:rsidR="00C1518E">
              <w:rPr>
                <w:b/>
                <w:bCs/>
                <w:color w:val="000000"/>
                <w:szCs w:val="22"/>
              </w:rPr>
              <w:t>MP.7 Look for and make use of structure.</w:t>
            </w:r>
            <w:r w:rsidR="00C1518E">
              <w:rPr>
                <w:b/>
                <w:bCs/>
                <w:color w:val="000000"/>
                <w:szCs w:val="22"/>
              </w:rPr>
              <w:br/>
            </w:r>
            <w:r w:rsidR="00C1518E">
              <w:rPr>
                <w:color w:val="000000"/>
                <w:szCs w:val="22"/>
              </w:rPr>
              <w:t>Mathematically proficient students use structure and patterns to assist in making connections among mathematical ideas or concepts when making sense of mathematics. Students recognize and apply general mathematical rules to complex situations. They are able to compose and decompose mathematical ideas and notations into familiar relationships. Mathematically proficient students manage their own progress, stepping back for an overview and shifting perspective when needed.</w:t>
            </w:r>
          </w:p>
          <w:p w:rsidR="00C1518E" w:rsidRDefault="00C1518E" w:rsidP="005D6E96">
            <w:pPr>
              <w:rPr>
                <w:b/>
                <w:bCs/>
                <w:color w:val="000000"/>
                <w:szCs w:val="22"/>
              </w:rPr>
            </w:pPr>
          </w:p>
        </w:tc>
      </w:tr>
      <w:tr w:rsidR="00C1518E" w:rsidTr="00C1518E">
        <w:trPr>
          <w:trHeight w:val="260"/>
        </w:trPr>
        <w:tc>
          <w:tcPr>
            <w:tcW w:w="14688" w:type="dxa"/>
          </w:tcPr>
          <w:p w:rsidR="00C1518E" w:rsidRDefault="008C3A49" w:rsidP="005D6E96">
            <w:pPr>
              <w:rPr>
                <w:color w:val="000000"/>
                <w:szCs w:val="22"/>
              </w:rPr>
            </w:pPr>
            <w:r>
              <w:rPr>
                <w:b/>
                <w:bCs/>
                <w:color w:val="000000"/>
                <w:szCs w:val="22"/>
              </w:rPr>
              <w:t>K.</w:t>
            </w:r>
            <w:r w:rsidR="00C1518E">
              <w:rPr>
                <w:b/>
                <w:bCs/>
                <w:color w:val="000000"/>
                <w:szCs w:val="22"/>
              </w:rPr>
              <w:t>MP.8 Look for and express regularity in repeated reasoning.</w:t>
            </w:r>
            <w:r w:rsidR="00C1518E">
              <w:rPr>
                <w:b/>
                <w:bCs/>
                <w:color w:val="000000"/>
                <w:szCs w:val="22"/>
              </w:rPr>
              <w:br/>
            </w:r>
            <w:r w:rsidR="00C1518E">
              <w:rPr>
                <w:color w:val="000000"/>
                <w:szCs w:val="22"/>
              </w:rPr>
              <w:t>Mathematically proficient students look for and describe regularities as they solve multiple related problems. They formulate conjectures about what they notice and communicate observations with precision. While solving problems, students maintain oversight of the process and continually evaluate the reasonableness of their results. This informs and strengthens their understanding of the structure of mathematics which leads to fluency.</w:t>
            </w:r>
          </w:p>
          <w:p w:rsidR="00C1518E" w:rsidRDefault="00C1518E" w:rsidP="005D6E96">
            <w:pPr>
              <w:rPr>
                <w:b/>
                <w:bCs/>
                <w:color w:val="000000"/>
                <w:szCs w:val="22"/>
              </w:rPr>
            </w:pPr>
          </w:p>
        </w:tc>
      </w:tr>
    </w:tbl>
    <w:p w:rsidR="00296756" w:rsidRPr="00231341" w:rsidRDefault="00296756" w:rsidP="00E61DB2"/>
    <w:sectPr w:rsidR="00296756" w:rsidRPr="00231341" w:rsidSect="00617E1C">
      <w:footerReference w:type="default" r:id="rId10"/>
      <w:pgSz w:w="15840" w:h="12240" w:orient="landscape"/>
      <w:pgMar w:top="576" w:right="576" w:bottom="576" w:left="576"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DD9" w:rsidRDefault="00B04DD9" w:rsidP="00A5170F">
      <w:pPr>
        <w:spacing w:after="0" w:line="240" w:lineRule="auto"/>
      </w:pPr>
      <w:r>
        <w:separator/>
      </w:r>
    </w:p>
  </w:endnote>
  <w:endnote w:type="continuationSeparator" w:id="0">
    <w:p w:rsidR="00B04DD9" w:rsidRDefault="00B04DD9" w:rsidP="00A51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Italic">
    <w:altName w:val="Times New Roman"/>
    <w:charset w:val="01"/>
    <w:family w:val="roman"/>
    <w:pitch w:val="variable"/>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714965074"/>
      <w:docPartObj>
        <w:docPartGallery w:val="Page Numbers (Bottom of Page)"/>
        <w:docPartUnique/>
      </w:docPartObj>
    </w:sdtPr>
    <w:sdtEndPr>
      <w:rPr>
        <w:noProof/>
      </w:rPr>
    </w:sdtEndPr>
    <w:sdtContent>
      <w:p w:rsidR="00A5170F" w:rsidRPr="00806586" w:rsidRDefault="00617E1C">
        <w:pPr>
          <w:pStyle w:val="Footer"/>
          <w:rPr>
            <w:noProof/>
            <w:sz w:val="20"/>
          </w:rPr>
        </w:pPr>
        <w:r w:rsidRPr="009B5F7B">
          <w:rPr>
            <w:rFonts w:asciiTheme="minorHAnsi" w:hAnsiTheme="minorHAnsi"/>
            <w:sz w:val="20"/>
          </w:rPr>
          <w:t>Summary of Revisions and Planning Guidance</w:t>
        </w:r>
        <w:r w:rsidRPr="005A3ED9">
          <w:rPr>
            <w:rFonts w:asciiTheme="minorHAnsi" w:hAnsiTheme="minorHAnsi"/>
            <w:b/>
            <w:szCs w:val="28"/>
          </w:rPr>
          <w:t xml:space="preserve"> </w:t>
        </w:r>
        <w:r w:rsidR="002B2CF4" w:rsidRPr="00806586">
          <w:rPr>
            <w:sz w:val="20"/>
          </w:rPr>
          <w:ptab w:relativeTo="margin" w:alignment="center" w:leader="none"/>
        </w:r>
        <w:r w:rsidR="00231341">
          <w:rPr>
            <w:sz w:val="20"/>
          </w:rPr>
          <w:t>Kindergarten</w:t>
        </w:r>
        <w:r w:rsidR="00231341">
          <w:rPr>
            <w:sz w:val="20"/>
          </w:rPr>
          <w:tab/>
        </w:r>
        <w:r w:rsidR="00231341">
          <w:rPr>
            <w:sz w:val="20"/>
          </w:rPr>
          <w:tab/>
        </w:r>
        <w:r w:rsidR="00231341">
          <w:rPr>
            <w:sz w:val="20"/>
          </w:rPr>
          <w:tab/>
        </w:r>
        <w:r w:rsidR="00231341">
          <w:rPr>
            <w:sz w:val="20"/>
          </w:rPr>
          <w:tab/>
        </w:r>
        <w:r w:rsidR="00231341">
          <w:rPr>
            <w:sz w:val="20"/>
          </w:rPr>
          <w:tab/>
        </w:r>
        <w:r w:rsidR="00231341">
          <w:rPr>
            <w:sz w:val="20"/>
          </w:rPr>
          <w:tab/>
        </w:r>
        <w:r>
          <w:rPr>
            <w:sz w:val="20"/>
          </w:rPr>
          <w:t>2</w:t>
        </w:r>
        <w:r w:rsidR="00ED0C96">
          <w:rPr>
            <w:sz w:val="20"/>
          </w:rPr>
          <w:t>/</w:t>
        </w:r>
        <w:r w:rsidR="004D1CDE">
          <w:rPr>
            <w:sz w:val="20"/>
          </w:rPr>
          <w:t>10</w:t>
        </w:r>
        <w:r w:rsidR="00ED0C96">
          <w:rPr>
            <w:sz w:val="20"/>
          </w:rPr>
          <w:t xml:space="preserve">/17 </w:t>
        </w:r>
        <w:r w:rsidR="002B2CF4" w:rsidRPr="00806586">
          <w:rPr>
            <w:sz w:val="20"/>
          </w:rPr>
          <w:t xml:space="preserve">Page </w:t>
        </w:r>
        <w:r w:rsidR="002B2CF4" w:rsidRPr="00806586">
          <w:rPr>
            <w:sz w:val="20"/>
          </w:rPr>
          <w:fldChar w:fldCharType="begin"/>
        </w:r>
        <w:r w:rsidR="002B2CF4" w:rsidRPr="00806586">
          <w:rPr>
            <w:sz w:val="20"/>
          </w:rPr>
          <w:instrText xml:space="preserve"> PAGE   \* MERGEFORMAT </w:instrText>
        </w:r>
        <w:r w:rsidR="002B2CF4" w:rsidRPr="00806586">
          <w:rPr>
            <w:sz w:val="20"/>
          </w:rPr>
          <w:fldChar w:fldCharType="separate"/>
        </w:r>
        <w:r w:rsidR="00FD43D0">
          <w:rPr>
            <w:noProof/>
            <w:sz w:val="20"/>
          </w:rPr>
          <w:t>5</w:t>
        </w:r>
        <w:r w:rsidR="002B2CF4" w:rsidRPr="00806586">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DD9" w:rsidRDefault="00B04DD9" w:rsidP="00A5170F">
      <w:pPr>
        <w:spacing w:after="0" w:line="240" w:lineRule="auto"/>
      </w:pPr>
      <w:r>
        <w:separator/>
      </w:r>
    </w:p>
  </w:footnote>
  <w:footnote w:type="continuationSeparator" w:id="0">
    <w:p w:rsidR="00B04DD9" w:rsidRDefault="00B04DD9" w:rsidP="00A517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7F9C17D2"/>
    <w:lvl w:ilvl="0">
      <w:start w:val="1"/>
      <w:numFmt w:val="bullet"/>
      <w:pStyle w:val="Bullet1"/>
      <w:lvlText w:val=""/>
      <w:lvlJc w:val="left"/>
      <w:pPr>
        <w:tabs>
          <w:tab w:val="num" w:pos="360"/>
        </w:tabs>
        <w:ind w:left="360" w:hanging="360"/>
      </w:pPr>
      <w:rPr>
        <w:rFonts w:ascii="Symbol" w:hAnsi="Symbol" w:hint="default"/>
        <w:strike w:val="0"/>
        <w:sz w:val="20"/>
        <w:szCs w:val="20"/>
      </w:rPr>
    </w:lvl>
  </w:abstractNum>
  <w:abstractNum w:abstractNumId="1">
    <w:nsid w:val="0338251A"/>
    <w:multiLevelType w:val="hybridMultilevel"/>
    <w:tmpl w:val="87E035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0700D9"/>
    <w:multiLevelType w:val="hybridMultilevel"/>
    <w:tmpl w:val="6BB692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0E4AB4"/>
    <w:multiLevelType w:val="hybridMultilevel"/>
    <w:tmpl w:val="5C7C589E"/>
    <w:lvl w:ilvl="0" w:tplc="2DD2186E">
      <w:start w:val="1"/>
      <w:numFmt w:val="lowerLetter"/>
      <w:lvlText w:val="%1)"/>
      <w:lvlJc w:val="left"/>
      <w:pPr>
        <w:ind w:left="2664" w:hanging="360"/>
      </w:pPr>
      <w:rPr>
        <w:b w:val="0"/>
        <w:sz w:val="20"/>
        <w:szCs w:val="20"/>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4">
    <w:nsid w:val="0E9B14CC"/>
    <w:multiLevelType w:val="hybridMultilevel"/>
    <w:tmpl w:val="FB547D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D17596"/>
    <w:multiLevelType w:val="hybridMultilevel"/>
    <w:tmpl w:val="824036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BF23CF4"/>
    <w:multiLevelType w:val="hybridMultilevel"/>
    <w:tmpl w:val="52A4E7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2B0D63"/>
    <w:multiLevelType w:val="hybridMultilevel"/>
    <w:tmpl w:val="DD743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0C21E2"/>
    <w:multiLevelType w:val="hybridMultilevel"/>
    <w:tmpl w:val="30AE0F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212E0743"/>
    <w:multiLevelType w:val="hybridMultilevel"/>
    <w:tmpl w:val="79ECE4A6"/>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C964AC"/>
    <w:multiLevelType w:val="hybridMultilevel"/>
    <w:tmpl w:val="ECEE2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6A6E78"/>
    <w:multiLevelType w:val="hybridMultilevel"/>
    <w:tmpl w:val="999EA97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E85095"/>
    <w:multiLevelType w:val="hybridMultilevel"/>
    <w:tmpl w:val="52A4E7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587687"/>
    <w:multiLevelType w:val="hybridMultilevel"/>
    <w:tmpl w:val="B8FABEE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6D563B"/>
    <w:multiLevelType w:val="hybridMultilevel"/>
    <w:tmpl w:val="DD082A12"/>
    <w:lvl w:ilvl="0" w:tplc="6A56C828">
      <w:start w:val="1"/>
      <w:numFmt w:val="bullet"/>
      <w:lvlText w:val=""/>
      <w:lvlJc w:val="left"/>
      <w:pPr>
        <w:tabs>
          <w:tab w:val="num" w:pos="360"/>
        </w:tabs>
        <w:ind w:left="360" w:hanging="360"/>
      </w:pPr>
      <w:rPr>
        <w:rFonts w:ascii="Symbol" w:hAnsi="Symbol" w:hint="default"/>
        <w:sz w:val="20"/>
        <w:szCs w:val="20"/>
      </w:rPr>
    </w:lvl>
    <w:lvl w:ilvl="1" w:tplc="54720D38">
      <w:start w:val="1"/>
      <w:numFmt w:val="bullet"/>
      <w:lvlText w:val="–"/>
      <w:lvlJc w:val="left"/>
      <w:pPr>
        <w:tabs>
          <w:tab w:val="num" w:pos="1008"/>
        </w:tabs>
        <w:ind w:left="1008" w:hanging="360"/>
      </w:pPr>
      <w:rPr>
        <w:rFonts w:ascii="Times New Roman" w:hAnsi="Times New Roman" w:hint="default"/>
        <w:sz w:val="20"/>
      </w:rPr>
    </w:lvl>
    <w:lvl w:ilvl="2" w:tplc="7792BCB4">
      <w:start w:val="1"/>
      <w:numFmt w:val="bullet"/>
      <w:lvlText w:val=""/>
      <w:lvlJc w:val="left"/>
      <w:pPr>
        <w:tabs>
          <w:tab w:val="num" w:pos="1728"/>
        </w:tabs>
        <w:ind w:left="1728" w:hanging="360"/>
      </w:pPr>
      <w:rPr>
        <w:rFonts w:ascii="Symbol" w:hAnsi="Symbol" w:hint="default"/>
      </w:rPr>
    </w:lvl>
    <w:lvl w:ilvl="3" w:tplc="E2289998">
      <w:start w:val="1"/>
      <w:numFmt w:val="bullet"/>
      <w:lvlText w:val="–"/>
      <w:lvlJc w:val="left"/>
      <w:pPr>
        <w:tabs>
          <w:tab w:val="num" w:pos="2448"/>
        </w:tabs>
        <w:ind w:left="2448" w:hanging="360"/>
      </w:pPr>
      <w:rPr>
        <w:rFonts w:ascii="Times New Roman" w:hAnsi="Times New Roman" w:hint="default"/>
        <w:sz w:val="20"/>
      </w:rPr>
    </w:lvl>
    <w:lvl w:ilvl="4" w:tplc="052CA718">
      <w:start w:val="1"/>
      <w:numFmt w:val="bullet"/>
      <w:lvlText w:val=""/>
      <w:lvlJc w:val="left"/>
      <w:pPr>
        <w:tabs>
          <w:tab w:val="num" w:pos="3168"/>
        </w:tabs>
        <w:ind w:left="3168" w:hanging="360"/>
      </w:pPr>
      <w:rPr>
        <w:rFonts w:ascii="Symbol" w:hAnsi="Symbol" w:hint="default"/>
      </w:rPr>
    </w:lvl>
    <w:lvl w:ilvl="5" w:tplc="CC522120" w:tentative="1">
      <w:start w:val="1"/>
      <w:numFmt w:val="bullet"/>
      <w:lvlText w:val=""/>
      <w:lvlJc w:val="left"/>
      <w:pPr>
        <w:tabs>
          <w:tab w:val="num" w:pos="3888"/>
        </w:tabs>
        <w:ind w:left="3888" w:hanging="360"/>
      </w:pPr>
      <w:rPr>
        <w:rFonts w:ascii="Wingdings" w:hAnsi="Wingdings" w:hint="default"/>
      </w:rPr>
    </w:lvl>
    <w:lvl w:ilvl="6" w:tplc="20DE2BAE" w:tentative="1">
      <w:start w:val="1"/>
      <w:numFmt w:val="bullet"/>
      <w:lvlText w:val=""/>
      <w:lvlJc w:val="left"/>
      <w:pPr>
        <w:tabs>
          <w:tab w:val="num" w:pos="4608"/>
        </w:tabs>
        <w:ind w:left="4608" w:hanging="360"/>
      </w:pPr>
      <w:rPr>
        <w:rFonts w:ascii="Symbol" w:hAnsi="Symbol" w:hint="default"/>
      </w:rPr>
    </w:lvl>
    <w:lvl w:ilvl="7" w:tplc="226CD82C" w:tentative="1">
      <w:start w:val="1"/>
      <w:numFmt w:val="bullet"/>
      <w:lvlText w:val="o"/>
      <w:lvlJc w:val="left"/>
      <w:pPr>
        <w:tabs>
          <w:tab w:val="num" w:pos="5328"/>
        </w:tabs>
        <w:ind w:left="5328" w:hanging="360"/>
      </w:pPr>
      <w:rPr>
        <w:rFonts w:ascii="Courier New" w:hAnsi="Courier New" w:cs="Courier New" w:hint="default"/>
      </w:rPr>
    </w:lvl>
    <w:lvl w:ilvl="8" w:tplc="90F462A6" w:tentative="1">
      <w:start w:val="1"/>
      <w:numFmt w:val="bullet"/>
      <w:lvlText w:val=""/>
      <w:lvlJc w:val="left"/>
      <w:pPr>
        <w:tabs>
          <w:tab w:val="num" w:pos="6048"/>
        </w:tabs>
        <w:ind w:left="6048" w:hanging="360"/>
      </w:pPr>
      <w:rPr>
        <w:rFonts w:ascii="Wingdings" w:hAnsi="Wingdings" w:hint="default"/>
      </w:rPr>
    </w:lvl>
  </w:abstractNum>
  <w:abstractNum w:abstractNumId="15">
    <w:nsid w:val="2A135D5C"/>
    <w:multiLevelType w:val="hybridMultilevel"/>
    <w:tmpl w:val="19C628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2CB71B1C"/>
    <w:multiLevelType w:val="hybridMultilevel"/>
    <w:tmpl w:val="52DAC822"/>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2D3C0AD0"/>
    <w:multiLevelType w:val="hybridMultilevel"/>
    <w:tmpl w:val="ED50C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0737B93"/>
    <w:multiLevelType w:val="hybridMultilevel"/>
    <w:tmpl w:val="165636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1821419"/>
    <w:multiLevelType w:val="hybridMultilevel"/>
    <w:tmpl w:val="51905F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2F47975"/>
    <w:multiLevelType w:val="hybridMultilevel"/>
    <w:tmpl w:val="80DE3C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9C538B"/>
    <w:multiLevelType w:val="hybridMultilevel"/>
    <w:tmpl w:val="87E035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F322C31"/>
    <w:multiLevelType w:val="hybridMultilevel"/>
    <w:tmpl w:val="CA20A6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39333F5"/>
    <w:multiLevelType w:val="hybridMultilevel"/>
    <w:tmpl w:val="D2326A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0517A83"/>
    <w:multiLevelType w:val="hybridMultilevel"/>
    <w:tmpl w:val="72B2B9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0811AC4"/>
    <w:multiLevelType w:val="hybridMultilevel"/>
    <w:tmpl w:val="10D2BFE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8762BA"/>
    <w:multiLevelType w:val="hybridMultilevel"/>
    <w:tmpl w:val="79009BF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24531D9"/>
    <w:multiLevelType w:val="hybridMultilevel"/>
    <w:tmpl w:val="13C61842"/>
    <w:lvl w:ilvl="0" w:tplc="0BBC7DF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3781F86"/>
    <w:multiLevelType w:val="hybridMultilevel"/>
    <w:tmpl w:val="743C8096"/>
    <w:lvl w:ilvl="0" w:tplc="63CABD78">
      <w:start w:val="1"/>
      <w:numFmt w:val="lowerLetter"/>
      <w:lvlText w:val="%1)"/>
      <w:lvlJc w:val="left"/>
      <w:pPr>
        <w:ind w:left="2916" w:hanging="360"/>
      </w:pPr>
      <w:rPr>
        <w:strike w:val="0"/>
      </w:rPr>
    </w:lvl>
    <w:lvl w:ilvl="1" w:tplc="04090019" w:tentative="1">
      <w:start w:val="1"/>
      <w:numFmt w:val="lowerLetter"/>
      <w:lvlText w:val="%2."/>
      <w:lvlJc w:val="left"/>
      <w:pPr>
        <w:ind w:left="3636" w:hanging="360"/>
      </w:pPr>
    </w:lvl>
    <w:lvl w:ilvl="2" w:tplc="0409001B" w:tentative="1">
      <w:start w:val="1"/>
      <w:numFmt w:val="lowerRoman"/>
      <w:lvlText w:val="%3."/>
      <w:lvlJc w:val="right"/>
      <w:pPr>
        <w:ind w:left="4356" w:hanging="180"/>
      </w:pPr>
    </w:lvl>
    <w:lvl w:ilvl="3" w:tplc="0409000F" w:tentative="1">
      <w:start w:val="1"/>
      <w:numFmt w:val="decimal"/>
      <w:lvlText w:val="%4."/>
      <w:lvlJc w:val="left"/>
      <w:pPr>
        <w:ind w:left="5076" w:hanging="360"/>
      </w:pPr>
    </w:lvl>
    <w:lvl w:ilvl="4" w:tplc="04090019" w:tentative="1">
      <w:start w:val="1"/>
      <w:numFmt w:val="lowerLetter"/>
      <w:lvlText w:val="%5."/>
      <w:lvlJc w:val="left"/>
      <w:pPr>
        <w:ind w:left="5796" w:hanging="360"/>
      </w:pPr>
    </w:lvl>
    <w:lvl w:ilvl="5" w:tplc="0409001B" w:tentative="1">
      <w:start w:val="1"/>
      <w:numFmt w:val="lowerRoman"/>
      <w:lvlText w:val="%6."/>
      <w:lvlJc w:val="right"/>
      <w:pPr>
        <w:ind w:left="6516" w:hanging="180"/>
      </w:pPr>
    </w:lvl>
    <w:lvl w:ilvl="6" w:tplc="0409000F" w:tentative="1">
      <w:start w:val="1"/>
      <w:numFmt w:val="decimal"/>
      <w:lvlText w:val="%7."/>
      <w:lvlJc w:val="left"/>
      <w:pPr>
        <w:ind w:left="7236" w:hanging="360"/>
      </w:pPr>
    </w:lvl>
    <w:lvl w:ilvl="7" w:tplc="04090019" w:tentative="1">
      <w:start w:val="1"/>
      <w:numFmt w:val="lowerLetter"/>
      <w:lvlText w:val="%8."/>
      <w:lvlJc w:val="left"/>
      <w:pPr>
        <w:ind w:left="7956" w:hanging="360"/>
      </w:pPr>
    </w:lvl>
    <w:lvl w:ilvl="8" w:tplc="0409001B" w:tentative="1">
      <w:start w:val="1"/>
      <w:numFmt w:val="lowerRoman"/>
      <w:lvlText w:val="%9."/>
      <w:lvlJc w:val="right"/>
      <w:pPr>
        <w:ind w:left="8676" w:hanging="180"/>
      </w:pPr>
    </w:lvl>
  </w:abstractNum>
  <w:abstractNum w:abstractNumId="29">
    <w:nsid w:val="748269FF"/>
    <w:multiLevelType w:val="hybridMultilevel"/>
    <w:tmpl w:val="DD6CF930"/>
    <w:lvl w:ilvl="0" w:tplc="04090001">
      <w:start w:val="1"/>
      <w:numFmt w:val="bullet"/>
      <w:lvlText w:val=""/>
      <w:lvlJc w:val="left"/>
      <w:pPr>
        <w:tabs>
          <w:tab w:val="num" w:pos="792"/>
        </w:tabs>
        <w:ind w:left="792" w:hanging="360"/>
      </w:pPr>
      <w:rPr>
        <w:rFonts w:ascii="Symbol" w:hAnsi="Symbol" w:hint="default"/>
      </w:rPr>
    </w:lvl>
    <w:lvl w:ilvl="1" w:tplc="04090003">
      <w:start w:val="1"/>
      <w:numFmt w:val="bullet"/>
      <w:lvlText w:val="–"/>
      <w:lvlJc w:val="left"/>
      <w:pPr>
        <w:tabs>
          <w:tab w:val="num" w:pos="1440"/>
        </w:tabs>
        <w:ind w:left="1440" w:hanging="360"/>
      </w:pPr>
      <w:rPr>
        <w:rFonts w:ascii="Times New Roman" w:hAnsi="Times New Roman"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8CA3632"/>
    <w:multiLevelType w:val="hybridMultilevel"/>
    <w:tmpl w:val="AA646B82"/>
    <w:lvl w:ilvl="0" w:tplc="04090017">
      <w:start w:val="1"/>
      <w:numFmt w:val="lowerLetter"/>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1">
    <w:nsid w:val="794652CD"/>
    <w:multiLevelType w:val="hybridMultilevel"/>
    <w:tmpl w:val="52A4E7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B787DDF"/>
    <w:multiLevelType w:val="hybridMultilevel"/>
    <w:tmpl w:val="1B06186A"/>
    <w:lvl w:ilvl="0" w:tplc="506C9880">
      <w:start w:val="1"/>
      <w:numFmt w:val="bullet"/>
      <w:lvlText w:val=""/>
      <w:lvlJc w:val="left"/>
      <w:pPr>
        <w:tabs>
          <w:tab w:val="num" w:pos="792"/>
        </w:tabs>
        <w:ind w:left="792" w:hanging="360"/>
      </w:pPr>
      <w:rPr>
        <w:rFonts w:ascii="Symbol" w:hAnsi="Symbol" w:hint="default"/>
      </w:rPr>
    </w:lvl>
    <w:lvl w:ilvl="1" w:tplc="2BE2C0DE">
      <w:start w:val="1"/>
      <w:numFmt w:val="bullet"/>
      <w:lvlText w:val="–"/>
      <w:lvlJc w:val="left"/>
      <w:pPr>
        <w:tabs>
          <w:tab w:val="num" w:pos="1440"/>
        </w:tabs>
        <w:ind w:left="1440" w:hanging="360"/>
      </w:pPr>
      <w:rPr>
        <w:rFonts w:ascii="Times New Roman" w:hAnsi="Times New Roman" w:hint="default"/>
        <w:sz w:val="20"/>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6"/>
  </w:num>
  <w:num w:numId="3">
    <w:abstractNumId w:val="21"/>
  </w:num>
  <w:num w:numId="4">
    <w:abstractNumId w:val="27"/>
  </w:num>
  <w:num w:numId="5">
    <w:abstractNumId w:val="4"/>
  </w:num>
  <w:num w:numId="6">
    <w:abstractNumId w:val="11"/>
  </w:num>
  <w:num w:numId="7">
    <w:abstractNumId w:val="2"/>
  </w:num>
  <w:num w:numId="8">
    <w:abstractNumId w:val="20"/>
  </w:num>
  <w:num w:numId="9">
    <w:abstractNumId w:val="12"/>
  </w:num>
  <w:num w:numId="10">
    <w:abstractNumId w:val="6"/>
  </w:num>
  <w:num w:numId="11">
    <w:abstractNumId w:val="18"/>
  </w:num>
  <w:num w:numId="12">
    <w:abstractNumId w:val="31"/>
  </w:num>
  <w:num w:numId="13">
    <w:abstractNumId w:val="13"/>
  </w:num>
  <w:num w:numId="14">
    <w:abstractNumId w:val="1"/>
  </w:num>
  <w:num w:numId="15">
    <w:abstractNumId w:val="22"/>
  </w:num>
  <w:num w:numId="16">
    <w:abstractNumId w:val="24"/>
  </w:num>
  <w:num w:numId="17">
    <w:abstractNumId w:val="23"/>
  </w:num>
  <w:num w:numId="18">
    <w:abstractNumId w:val="5"/>
  </w:num>
  <w:num w:numId="19">
    <w:abstractNumId w:val="19"/>
  </w:num>
  <w:num w:numId="20">
    <w:abstractNumId w:val="28"/>
  </w:num>
  <w:num w:numId="21">
    <w:abstractNumId w:val="16"/>
  </w:num>
  <w:num w:numId="22">
    <w:abstractNumId w:val="32"/>
  </w:num>
  <w:num w:numId="23">
    <w:abstractNumId w:val="10"/>
  </w:num>
  <w:num w:numId="24">
    <w:abstractNumId w:val="30"/>
  </w:num>
  <w:num w:numId="25">
    <w:abstractNumId w:val="9"/>
  </w:num>
  <w:num w:numId="26">
    <w:abstractNumId w:val="0"/>
  </w:num>
  <w:num w:numId="27">
    <w:abstractNumId w:val="14"/>
  </w:num>
  <w:num w:numId="28">
    <w:abstractNumId w:val="29"/>
  </w:num>
  <w:num w:numId="29">
    <w:abstractNumId w:val="3"/>
  </w:num>
  <w:num w:numId="30">
    <w:abstractNumId w:val="7"/>
  </w:num>
  <w:num w:numId="31">
    <w:abstractNumId w:val="17"/>
  </w:num>
  <w:num w:numId="32">
    <w:abstractNumId w:val="8"/>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AAF"/>
    <w:rsid w:val="0000219D"/>
    <w:rsid w:val="00036915"/>
    <w:rsid w:val="00054B4A"/>
    <w:rsid w:val="00097413"/>
    <w:rsid w:val="000B4BDA"/>
    <w:rsid w:val="000C265C"/>
    <w:rsid w:val="000C5C9B"/>
    <w:rsid w:val="000D528D"/>
    <w:rsid w:val="001053DF"/>
    <w:rsid w:val="001072D7"/>
    <w:rsid w:val="0011492B"/>
    <w:rsid w:val="00115101"/>
    <w:rsid w:val="0011716F"/>
    <w:rsid w:val="001176F8"/>
    <w:rsid w:val="0012229C"/>
    <w:rsid w:val="001334B7"/>
    <w:rsid w:val="00136208"/>
    <w:rsid w:val="001607CE"/>
    <w:rsid w:val="00176E0E"/>
    <w:rsid w:val="001774D0"/>
    <w:rsid w:val="001A2B0A"/>
    <w:rsid w:val="001A4C8F"/>
    <w:rsid w:val="001A6256"/>
    <w:rsid w:val="001B4B02"/>
    <w:rsid w:val="001F5C32"/>
    <w:rsid w:val="00214F36"/>
    <w:rsid w:val="00231341"/>
    <w:rsid w:val="00252E44"/>
    <w:rsid w:val="00254AA2"/>
    <w:rsid w:val="00256E74"/>
    <w:rsid w:val="0026098B"/>
    <w:rsid w:val="00266CF5"/>
    <w:rsid w:val="00270888"/>
    <w:rsid w:val="00296756"/>
    <w:rsid w:val="002B2CF4"/>
    <w:rsid w:val="002C3BFF"/>
    <w:rsid w:val="002D2B5B"/>
    <w:rsid w:val="002E4D3F"/>
    <w:rsid w:val="002F1053"/>
    <w:rsid w:val="002F7274"/>
    <w:rsid w:val="00303F03"/>
    <w:rsid w:val="003143BA"/>
    <w:rsid w:val="00335448"/>
    <w:rsid w:val="00360E99"/>
    <w:rsid w:val="00384821"/>
    <w:rsid w:val="0038575E"/>
    <w:rsid w:val="003A28F4"/>
    <w:rsid w:val="0040394F"/>
    <w:rsid w:val="004053C2"/>
    <w:rsid w:val="00405E1F"/>
    <w:rsid w:val="004210E6"/>
    <w:rsid w:val="004502D1"/>
    <w:rsid w:val="00456D2A"/>
    <w:rsid w:val="00467F19"/>
    <w:rsid w:val="00471DB9"/>
    <w:rsid w:val="004919AD"/>
    <w:rsid w:val="00492961"/>
    <w:rsid w:val="004B3A9D"/>
    <w:rsid w:val="004C1264"/>
    <w:rsid w:val="004C75CF"/>
    <w:rsid w:val="004D171D"/>
    <w:rsid w:val="004D1CDE"/>
    <w:rsid w:val="004E62EB"/>
    <w:rsid w:val="004F173E"/>
    <w:rsid w:val="004F3390"/>
    <w:rsid w:val="004F56D1"/>
    <w:rsid w:val="004F7C0B"/>
    <w:rsid w:val="004F7F6B"/>
    <w:rsid w:val="005013A1"/>
    <w:rsid w:val="0052224D"/>
    <w:rsid w:val="00544BFD"/>
    <w:rsid w:val="00550169"/>
    <w:rsid w:val="00582683"/>
    <w:rsid w:val="00584395"/>
    <w:rsid w:val="005B5CCC"/>
    <w:rsid w:val="005C0942"/>
    <w:rsid w:val="005E0D1A"/>
    <w:rsid w:val="005F2666"/>
    <w:rsid w:val="005F3304"/>
    <w:rsid w:val="005F3521"/>
    <w:rsid w:val="00617E1C"/>
    <w:rsid w:val="00617E30"/>
    <w:rsid w:val="0062254C"/>
    <w:rsid w:val="0063101A"/>
    <w:rsid w:val="0064516E"/>
    <w:rsid w:val="00647A1B"/>
    <w:rsid w:val="0066657F"/>
    <w:rsid w:val="00672BEF"/>
    <w:rsid w:val="00681941"/>
    <w:rsid w:val="00695A0F"/>
    <w:rsid w:val="006A370E"/>
    <w:rsid w:val="006C1E6F"/>
    <w:rsid w:val="006C6A89"/>
    <w:rsid w:val="006E6176"/>
    <w:rsid w:val="006F36C0"/>
    <w:rsid w:val="006F3A86"/>
    <w:rsid w:val="00706DC6"/>
    <w:rsid w:val="007116AA"/>
    <w:rsid w:val="00745D38"/>
    <w:rsid w:val="0075575D"/>
    <w:rsid w:val="0076359B"/>
    <w:rsid w:val="00774B2A"/>
    <w:rsid w:val="00781229"/>
    <w:rsid w:val="007842B9"/>
    <w:rsid w:val="007842FE"/>
    <w:rsid w:val="00787AE8"/>
    <w:rsid w:val="00792181"/>
    <w:rsid w:val="00792A0E"/>
    <w:rsid w:val="007A0F99"/>
    <w:rsid w:val="007A2DAF"/>
    <w:rsid w:val="007C25EB"/>
    <w:rsid w:val="007C79CC"/>
    <w:rsid w:val="007E0F8C"/>
    <w:rsid w:val="007E6AC8"/>
    <w:rsid w:val="007F3641"/>
    <w:rsid w:val="00806586"/>
    <w:rsid w:val="008143C1"/>
    <w:rsid w:val="008366D1"/>
    <w:rsid w:val="00851686"/>
    <w:rsid w:val="0085497E"/>
    <w:rsid w:val="008B37AA"/>
    <w:rsid w:val="008C0E45"/>
    <w:rsid w:val="008C3A49"/>
    <w:rsid w:val="008D0194"/>
    <w:rsid w:val="008E4D13"/>
    <w:rsid w:val="008F79F9"/>
    <w:rsid w:val="008F7E73"/>
    <w:rsid w:val="00904C8D"/>
    <w:rsid w:val="00913598"/>
    <w:rsid w:val="0091739B"/>
    <w:rsid w:val="0093112D"/>
    <w:rsid w:val="00935D44"/>
    <w:rsid w:val="0094338D"/>
    <w:rsid w:val="009579B3"/>
    <w:rsid w:val="0096000F"/>
    <w:rsid w:val="00972D7F"/>
    <w:rsid w:val="009743E6"/>
    <w:rsid w:val="00975578"/>
    <w:rsid w:val="009766BC"/>
    <w:rsid w:val="00995FF4"/>
    <w:rsid w:val="009A6A1C"/>
    <w:rsid w:val="009B5F7B"/>
    <w:rsid w:val="009D3451"/>
    <w:rsid w:val="009E25C1"/>
    <w:rsid w:val="009E617B"/>
    <w:rsid w:val="009E7D27"/>
    <w:rsid w:val="00A02954"/>
    <w:rsid w:val="00A316B1"/>
    <w:rsid w:val="00A5170F"/>
    <w:rsid w:val="00A52EBE"/>
    <w:rsid w:val="00A5516A"/>
    <w:rsid w:val="00A56C45"/>
    <w:rsid w:val="00A60A25"/>
    <w:rsid w:val="00A81CB2"/>
    <w:rsid w:val="00A91A6C"/>
    <w:rsid w:val="00A92EAC"/>
    <w:rsid w:val="00AA5CAF"/>
    <w:rsid w:val="00AB0832"/>
    <w:rsid w:val="00AB68E5"/>
    <w:rsid w:val="00AF09C5"/>
    <w:rsid w:val="00AF4047"/>
    <w:rsid w:val="00B02699"/>
    <w:rsid w:val="00B04DD9"/>
    <w:rsid w:val="00B1185F"/>
    <w:rsid w:val="00B1521B"/>
    <w:rsid w:val="00B40434"/>
    <w:rsid w:val="00B42C3A"/>
    <w:rsid w:val="00B446F7"/>
    <w:rsid w:val="00B560B5"/>
    <w:rsid w:val="00B56FD6"/>
    <w:rsid w:val="00B633DF"/>
    <w:rsid w:val="00B844E8"/>
    <w:rsid w:val="00B91669"/>
    <w:rsid w:val="00BA4EA4"/>
    <w:rsid w:val="00BC12AE"/>
    <w:rsid w:val="00BC3500"/>
    <w:rsid w:val="00BE0E47"/>
    <w:rsid w:val="00C1518E"/>
    <w:rsid w:val="00C23588"/>
    <w:rsid w:val="00C317B3"/>
    <w:rsid w:val="00C42C7B"/>
    <w:rsid w:val="00C534BF"/>
    <w:rsid w:val="00C77AAF"/>
    <w:rsid w:val="00C831F7"/>
    <w:rsid w:val="00C86349"/>
    <w:rsid w:val="00C90D73"/>
    <w:rsid w:val="00CB4210"/>
    <w:rsid w:val="00CC36E6"/>
    <w:rsid w:val="00D117C5"/>
    <w:rsid w:val="00D17DA6"/>
    <w:rsid w:val="00D205E3"/>
    <w:rsid w:val="00D4299F"/>
    <w:rsid w:val="00D44048"/>
    <w:rsid w:val="00D47942"/>
    <w:rsid w:val="00D85D1A"/>
    <w:rsid w:val="00D91562"/>
    <w:rsid w:val="00DA277B"/>
    <w:rsid w:val="00DB5304"/>
    <w:rsid w:val="00DC0959"/>
    <w:rsid w:val="00DD5BDD"/>
    <w:rsid w:val="00DF080A"/>
    <w:rsid w:val="00DF3B17"/>
    <w:rsid w:val="00E001E0"/>
    <w:rsid w:val="00E02B8D"/>
    <w:rsid w:val="00E02D3B"/>
    <w:rsid w:val="00E1169B"/>
    <w:rsid w:val="00E21228"/>
    <w:rsid w:val="00E269AB"/>
    <w:rsid w:val="00E47E5E"/>
    <w:rsid w:val="00E52946"/>
    <w:rsid w:val="00E52CF4"/>
    <w:rsid w:val="00E61DB2"/>
    <w:rsid w:val="00E67D2E"/>
    <w:rsid w:val="00E71B8F"/>
    <w:rsid w:val="00E93BE5"/>
    <w:rsid w:val="00EC7900"/>
    <w:rsid w:val="00ED0930"/>
    <w:rsid w:val="00ED0C96"/>
    <w:rsid w:val="00ED589B"/>
    <w:rsid w:val="00ED7BDD"/>
    <w:rsid w:val="00EE1E83"/>
    <w:rsid w:val="00EE33BA"/>
    <w:rsid w:val="00F159AF"/>
    <w:rsid w:val="00F515CC"/>
    <w:rsid w:val="00F5433E"/>
    <w:rsid w:val="00F54AF7"/>
    <w:rsid w:val="00F65FA0"/>
    <w:rsid w:val="00F746D7"/>
    <w:rsid w:val="00F81E69"/>
    <w:rsid w:val="00FA1FC3"/>
    <w:rsid w:val="00FA77B7"/>
    <w:rsid w:val="00FC2092"/>
    <w:rsid w:val="00FC54AC"/>
    <w:rsid w:val="00FD43D0"/>
    <w:rsid w:val="00FE3BF3"/>
    <w:rsid w:val="00FE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w:hAnsi="Calibri"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7E6AC8"/>
    <w:pPr>
      <w:keepNext/>
      <w:spacing w:after="0" w:line="240" w:lineRule="auto"/>
      <w:ind w:left="72"/>
      <w:jc w:val="center"/>
      <w:outlineLvl w:val="2"/>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LNumber">
    <w:name w:val="SOL Number"/>
    <w:basedOn w:val="Normal"/>
    <w:next w:val="Normal"/>
    <w:link w:val="SOLNumberChar"/>
    <w:rsid w:val="00296756"/>
    <w:pPr>
      <w:keepLines/>
      <w:spacing w:before="100" w:after="0" w:line="240" w:lineRule="auto"/>
      <w:ind w:left="907" w:hanging="907"/>
    </w:pPr>
    <w:rPr>
      <w:rFonts w:ascii="Times New Roman" w:hAnsi="Times New Roman"/>
      <w:szCs w:val="22"/>
    </w:rPr>
  </w:style>
  <w:style w:type="paragraph" w:customStyle="1" w:styleId="SOLBullet">
    <w:name w:val="SOL Bullet"/>
    <w:basedOn w:val="Normal"/>
    <w:next w:val="Normal"/>
    <w:link w:val="SOLBulletChar"/>
    <w:rsid w:val="00296756"/>
    <w:pPr>
      <w:spacing w:after="0" w:line="240" w:lineRule="auto"/>
      <w:ind w:left="1260" w:hanging="353"/>
    </w:pPr>
    <w:rPr>
      <w:rFonts w:ascii="Times New Roman" w:hAnsi="Times New Roman"/>
    </w:rPr>
  </w:style>
  <w:style w:type="paragraph" w:customStyle="1" w:styleId="SOLStandard">
    <w:name w:val="SOL Standard"/>
    <w:basedOn w:val="Normal"/>
    <w:next w:val="Normal"/>
    <w:rsid w:val="00781229"/>
    <w:pPr>
      <w:spacing w:after="0" w:line="240" w:lineRule="auto"/>
      <w:ind w:left="1080" w:hanging="1080"/>
    </w:pPr>
    <w:rPr>
      <w:rFonts w:ascii="Times New Roman" w:hAnsi="Times New Roman"/>
      <w:b/>
      <w:sz w:val="24"/>
    </w:rPr>
  </w:style>
  <w:style w:type="character" w:customStyle="1" w:styleId="SOLBulletChar">
    <w:name w:val="SOL Bullet Char"/>
    <w:link w:val="SOLBullet"/>
    <w:rsid w:val="00266CF5"/>
    <w:rPr>
      <w:rFonts w:ascii="Times New Roman" w:hAnsi="Times New Roman"/>
    </w:rPr>
  </w:style>
  <w:style w:type="paragraph" w:styleId="BalloonText">
    <w:name w:val="Balloon Text"/>
    <w:basedOn w:val="Normal"/>
    <w:link w:val="BalloonTextChar"/>
    <w:uiPriority w:val="99"/>
    <w:semiHidden/>
    <w:unhideWhenUsed/>
    <w:rsid w:val="00DA2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77B"/>
    <w:rPr>
      <w:rFonts w:ascii="Tahoma" w:hAnsi="Tahoma" w:cs="Tahoma"/>
      <w:sz w:val="16"/>
      <w:szCs w:val="16"/>
    </w:rPr>
  </w:style>
  <w:style w:type="character" w:customStyle="1" w:styleId="SOLNumberChar">
    <w:name w:val="SOL Number Char"/>
    <w:basedOn w:val="DefaultParagraphFont"/>
    <w:link w:val="SOLNumber"/>
    <w:rsid w:val="007F3641"/>
    <w:rPr>
      <w:rFonts w:ascii="Times New Roman" w:hAnsi="Times New Roman"/>
      <w:szCs w:val="22"/>
    </w:rPr>
  </w:style>
  <w:style w:type="paragraph" w:styleId="ListParagraph">
    <w:name w:val="List Paragraph"/>
    <w:basedOn w:val="Normal"/>
    <w:uiPriority w:val="34"/>
    <w:qFormat/>
    <w:rsid w:val="007F3641"/>
    <w:pPr>
      <w:ind w:left="720"/>
      <w:contextualSpacing/>
    </w:pPr>
    <w:rPr>
      <w:rFonts w:eastAsia="Calibri"/>
      <w:szCs w:val="22"/>
    </w:rPr>
  </w:style>
  <w:style w:type="paragraph" w:styleId="Header">
    <w:name w:val="header"/>
    <w:basedOn w:val="Normal"/>
    <w:link w:val="HeaderChar"/>
    <w:uiPriority w:val="99"/>
    <w:unhideWhenUsed/>
    <w:rsid w:val="00A51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70F"/>
  </w:style>
  <w:style w:type="paragraph" w:styleId="Footer">
    <w:name w:val="footer"/>
    <w:basedOn w:val="Normal"/>
    <w:link w:val="FooterChar"/>
    <w:uiPriority w:val="99"/>
    <w:unhideWhenUsed/>
    <w:rsid w:val="00A51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70F"/>
  </w:style>
  <w:style w:type="character" w:customStyle="1" w:styleId="Heading3Char">
    <w:name w:val="Heading 3 Char"/>
    <w:basedOn w:val="DefaultParagraphFont"/>
    <w:link w:val="Heading3"/>
    <w:rsid w:val="007E6AC8"/>
    <w:rPr>
      <w:rFonts w:ascii="Times New Roman" w:hAnsi="Times New Roman"/>
      <w:b/>
      <w:sz w:val="24"/>
    </w:rPr>
  </w:style>
  <w:style w:type="paragraph" w:styleId="BodyText">
    <w:name w:val="Body Text"/>
    <w:basedOn w:val="Normal"/>
    <w:link w:val="BodyTextChar"/>
    <w:rsid w:val="007C25EB"/>
    <w:pPr>
      <w:pBdr>
        <w:top w:val="threeDEngrave" w:sz="36" w:space="2" w:color="auto"/>
        <w:left w:val="threeDEngrave" w:sz="36" w:space="4" w:color="auto"/>
        <w:bottom w:val="threeDEmboss" w:sz="36" w:space="1" w:color="auto"/>
        <w:right w:val="threeDEmboss" w:sz="36" w:space="4" w:color="auto"/>
      </w:pBdr>
      <w:spacing w:after="0" w:line="240" w:lineRule="auto"/>
      <w:jc w:val="center"/>
    </w:pPr>
    <w:rPr>
      <w:rFonts w:ascii="Times New Roman" w:eastAsia="Times New Roman" w:hAnsi="Times New Roman"/>
      <w:b/>
      <w:smallCaps/>
      <w:sz w:val="72"/>
    </w:rPr>
  </w:style>
  <w:style w:type="character" w:customStyle="1" w:styleId="BodyTextChar">
    <w:name w:val="Body Text Char"/>
    <w:basedOn w:val="DefaultParagraphFont"/>
    <w:link w:val="BodyText"/>
    <w:rsid w:val="007C25EB"/>
    <w:rPr>
      <w:rFonts w:ascii="Times New Roman" w:eastAsia="Times New Roman" w:hAnsi="Times New Roman"/>
      <w:b/>
      <w:smallCaps/>
      <w:sz w:val="72"/>
    </w:rPr>
  </w:style>
  <w:style w:type="paragraph" w:customStyle="1" w:styleId="Bullet1">
    <w:name w:val="Bullet 1"/>
    <w:basedOn w:val="Normal"/>
    <w:next w:val="Normal"/>
    <w:link w:val="Bullet1Char"/>
    <w:rsid w:val="00FC54AC"/>
    <w:pPr>
      <w:numPr>
        <w:numId w:val="26"/>
      </w:numPr>
      <w:spacing w:before="120" w:after="0" w:line="240" w:lineRule="auto"/>
      <w:ind w:right="72"/>
      <w:outlineLvl w:val="0"/>
    </w:pPr>
    <w:rPr>
      <w:rFonts w:ascii="Times New Roman" w:hAnsi="Times New Roman"/>
      <w:sz w:val="20"/>
    </w:rPr>
  </w:style>
  <w:style w:type="character" w:customStyle="1" w:styleId="Bullet1Char">
    <w:name w:val="Bullet 1 Char"/>
    <w:basedOn w:val="DefaultParagraphFont"/>
    <w:link w:val="Bullet1"/>
    <w:rsid w:val="00FC54AC"/>
    <w:rPr>
      <w:rFonts w:ascii="Times New Roman" w:hAnsi="Times New Roman"/>
      <w:sz w:val="20"/>
    </w:rPr>
  </w:style>
  <w:style w:type="paragraph" w:styleId="NoSpacing">
    <w:name w:val="No Spacing"/>
    <w:uiPriority w:val="1"/>
    <w:qFormat/>
    <w:rsid w:val="00ED7BDD"/>
    <w:pPr>
      <w:spacing w:after="0" w:line="240" w:lineRule="auto"/>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ED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02699"/>
    <w:rPr>
      <w:i/>
      <w:iCs/>
    </w:rPr>
  </w:style>
  <w:style w:type="table" w:customStyle="1" w:styleId="TableGrid4">
    <w:name w:val="Table Grid4"/>
    <w:basedOn w:val="TableNormal"/>
    <w:next w:val="TableGrid"/>
    <w:uiPriority w:val="59"/>
    <w:rsid w:val="00C1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w:hAnsi="Calibri"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7E6AC8"/>
    <w:pPr>
      <w:keepNext/>
      <w:spacing w:after="0" w:line="240" w:lineRule="auto"/>
      <w:ind w:left="72"/>
      <w:jc w:val="center"/>
      <w:outlineLvl w:val="2"/>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LNumber">
    <w:name w:val="SOL Number"/>
    <w:basedOn w:val="Normal"/>
    <w:next w:val="Normal"/>
    <w:link w:val="SOLNumberChar"/>
    <w:rsid w:val="00296756"/>
    <w:pPr>
      <w:keepLines/>
      <w:spacing w:before="100" w:after="0" w:line="240" w:lineRule="auto"/>
      <w:ind w:left="907" w:hanging="907"/>
    </w:pPr>
    <w:rPr>
      <w:rFonts w:ascii="Times New Roman" w:hAnsi="Times New Roman"/>
      <w:szCs w:val="22"/>
    </w:rPr>
  </w:style>
  <w:style w:type="paragraph" w:customStyle="1" w:styleId="SOLBullet">
    <w:name w:val="SOL Bullet"/>
    <w:basedOn w:val="Normal"/>
    <w:next w:val="Normal"/>
    <w:link w:val="SOLBulletChar"/>
    <w:rsid w:val="00296756"/>
    <w:pPr>
      <w:spacing w:after="0" w:line="240" w:lineRule="auto"/>
      <w:ind w:left="1260" w:hanging="353"/>
    </w:pPr>
    <w:rPr>
      <w:rFonts w:ascii="Times New Roman" w:hAnsi="Times New Roman"/>
    </w:rPr>
  </w:style>
  <w:style w:type="paragraph" w:customStyle="1" w:styleId="SOLStandard">
    <w:name w:val="SOL Standard"/>
    <w:basedOn w:val="Normal"/>
    <w:next w:val="Normal"/>
    <w:rsid w:val="00781229"/>
    <w:pPr>
      <w:spacing w:after="0" w:line="240" w:lineRule="auto"/>
      <w:ind w:left="1080" w:hanging="1080"/>
    </w:pPr>
    <w:rPr>
      <w:rFonts w:ascii="Times New Roman" w:hAnsi="Times New Roman"/>
      <w:b/>
      <w:sz w:val="24"/>
    </w:rPr>
  </w:style>
  <w:style w:type="character" w:customStyle="1" w:styleId="SOLBulletChar">
    <w:name w:val="SOL Bullet Char"/>
    <w:link w:val="SOLBullet"/>
    <w:rsid w:val="00266CF5"/>
    <w:rPr>
      <w:rFonts w:ascii="Times New Roman" w:hAnsi="Times New Roman"/>
    </w:rPr>
  </w:style>
  <w:style w:type="paragraph" w:styleId="BalloonText">
    <w:name w:val="Balloon Text"/>
    <w:basedOn w:val="Normal"/>
    <w:link w:val="BalloonTextChar"/>
    <w:uiPriority w:val="99"/>
    <w:semiHidden/>
    <w:unhideWhenUsed/>
    <w:rsid w:val="00DA2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77B"/>
    <w:rPr>
      <w:rFonts w:ascii="Tahoma" w:hAnsi="Tahoma" w:cs="Tahoma"/>
      <w:sz w:val="16"/>
      <w:szCs w:val="16"/>
    </w:rPr>
  </w:style>
  <w:style w:type="character" w:customStyle="1" w:styleId="SOLNumberChar">
    <w:name w:val="SOL Number Char"/>
    <w:basedOn w:val="DefaultParagraphFont"/>
    <w:link w:val="SOLNumber"/>
    <w:rsid w:val="007F3641"/>
    <w:rPr>
      <w:rFonts w:ascii="Times New Roman" w:hAnsi="Times New Roman"/>
      <w:szCs w:val="22"/>
    </w:rPr>
  </w:style>
  <w:style w:type="paragraph" w:styleId="ListParagraph">
    <w:name w:val="List Paragraph"/>
    <w:basedOn w:val="Normal"/>
    <w:uiPriority w:val="34"/>
    <w:qFormat/>
    <w:rsid w:val="007F3641"/>
    <w:pPr>
      <w:ind w:left="720"/>
      <w:contextualSpacing/>
    </w:pPr>
    <w:rPr>
      <w:rFonts w:eastAsia="Calibri"/>
      <w:szCs w:val="22"/>
    </w:rPr>
  </w:style>
  <w:style w:type="paragraph" w:styleId="Header">
    <w:name w:val="header"/>
    <w:basedOn w:val="Normal"/>
    <w:link w:val="HeaderChar"/>
    <w:uiPriority w:val="99"/>
    <w:unhideWhenUsed/>
    <w:rsid w:val="00A51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70F"/>
  </w:style>
  <w:style w:type="paragraph" w:styleId="Footer">
    <w:name w:val="footer"/>
    <w:basedOn w:val="Normal"/>
    <w:link w:val="FooterChar"/>
    <w:uiPriority w:val="99"/>
    <w:unhideWhenUsed/>
    <w:rsid w:val="00A51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70F"/>
  </w:style>
  <w:style w:type="character" w:customStyle="1" w:styleId="Heading3Char">
    <w:name w:val="Heading 3 Char"/>
    <w:basedOn w:val="DefaultParagraphFont"/>
    <w:link w:val="Heading3"/>
    <w:rsid w:val="007E6AC8"/>
    <w:rPr>
      <w:rFonts w:ascii="Times New Roman" w:hAnsi="Times New Roman"/>
      <w:b/>
      <w:sz w:val="24"/>
    </w:rPr>
  </w:style>
  <w:style w:type="paragraph" w:styleId="BodyText">
    <w:name w:val="Body Text"/>
    <w:basedOn w:val="Normal"/>
    <w:link w:val="BodyTextChar"/>
    <w:rsid w:val="007C25EB"/>
    <w:pPr>
      <w:pBdr>
        <w:top w:val="threeDEngrave" w:sz="36" w:space="2" w:color="auto"/>
        <w:left w:val="threeDEngrave" w:sz="36" w:space="4" w:color="auto"/>
        <w:bottom w:val="threeDEmboss" w:sz="36" w:space="1" w:color="auto"/>
        <w:right w:val="threeDEmboss" w:sz="36" w:space="4" w:color="auto"/>
      </w:pBdr>
      <w:spacing w:after="0" w:line="240" w:lineRule="auto"/>
      <w:jc w:val="center"/>
    </w:pPr>
    <w:rPr>
      <w:rFonts w:ascii="Times New Roman" w:eastAsia="Times New Roman" w:hAnsi="Times New Roman"/>
      <w:b/>
      <w:smallCaps/>
      <w:sz w:val="72"/>
    </w:rPr>
  </w:style>
  <w:style w:type="character" w:customStyle="1" w:styleId="BodyTextChar">
    <w:name w:val="Body Text Char"/>
    <w:basedOn w:val="DefaultParagraphFont"/>
    <w:link w:val="BodyText"/>
    <w:rsid w:val="007C25EB"/>
    <w:rPr>
      <w:rFonts w:ascii="Times New Roman" w:eastAsia="Times New Roman" w:hAnsi="Times New Roman"/>
      <w:b/>
      <w:smallCaps/>
      <w:sz w:val="72"/>
    </w:rPr>
  </w:style>
  <w:style w:type="paragraph" w:customStyle="1" w:styleId="Bullet1">
    <w:name w:val="Bullet 1"/>
    <w:basedOn w:val="Normal"/>
    <w:next w:val="Normal"/>
    <w:link w:val="Bullet1Char"/>
    <w:rsid w:val="00FC54AC"/>
    <w:pPr>
      <w:numPr>
        <w:numId w:val="26"/>
      </w:numPr>
      <w:spacing w:before="120" w:after="0" w:line="240" w:lineRule="auto"/>
      <w:ind w:right="72"/>
      <w:outlineLvl w:val="0"/>
    </w:pPr>
    <w:rPr>
      <w:rFonts w:ascii="Times New Roman" w:hAnsi="Times New Roman"/>
      <w:sz w:val="20"/>
    </w:rPr>
  </w:style>
  <w:style w:type="character" w:customStyle="1" w:styleId="Bullet1Char">
    <w:name w:val="Bullet 1 Char"/>
    <w:basedOn w:val="DefaultParagraphFont"/>
    <w:link w:val="Bullet1"/>
    <w:rsid w:val="00FC54AC"/>
    <w:rPr>
      <w:rFonts w:ascii="Times New Roman" w:hAnsi="Times New Roman"/>
      <w:sz w:val="20"/>
    </w:rPr>
  </w:style>
  <w:style w:type="paragraph" w:styleId="NoSpacing">
    <w:name w:val="No Spacing"/>
    <w:uiPriority w:val="1"/>
    <w:qFormat/>
    <w:rsid w:val="00ED7BDD"/>
    <w:pPr>
      <w:spacing w:after="0" w:line="240" w:lineRule="auto"/>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ED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02699"/>
    <w:rPr>
      <w:i/>
      <w:iCs/>
    </w:rPr>
  </w:style>
  <w:style w:type="table" w:customStyle="1" w:styleId="TableGrid4">
    <w:name w:val="Table Grid4"/>
    <w:basedOn w:val="TableNormal"/>
    <w:next w:val="TableGrid"/>
    <w:uiPriority w:val="59"/>
    <w:rsid w:val="00C1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7151">
      <w:bodyDiv w:val="1"/>
      <w:marLeft w:val="0"/>
      <w:marRight w:val="0"/>
      <w:marTop w:val="0"/>
      <w:marBottom w:val="0"/>
      <w:divBdr>
        <w:top w:val="none" w:sz="0" w:space="0" w:color="auto"/>
        <w:left w:val="none" w:sz="0" w:space="0" w:color="auto"/>
        <w:bottom w:val="none" w:sz="0" w:space="0" w:color="auto"/>
        <w:right w:val="none" w:sz="0" w:space="0" w:color="auto"/>
      </w:divBdr>
    </w:div>
    <w:div w:id="382220289">
      <w:bodyDiv w:val="1"/>
      <w:marLeft w:val="0"/>
      <w:marRight w:val="0"/>
      <w:marTop w:val="0"/>
      <w:marBottom w:val="0"/>
      <w:divBdr>
        <w:top w:val="none" w:sz="0" w:space="0" w:color="auto"/>
        <w:left w:val="none" w:sz="0" w:space="0" w:color="auto"/>
        <w:bottom w:val="none" w:sz="0" w:space="0" w:color="auto"/>
        <w:right w:val="none" w:sz="0" w:space="0" w:color="auto"/>
      </w:divBdr>
    </w:div>
    <w:div w:id="669528631">
      <w:bodyDiv w:val="1"/>
      <w:marLeft w:val="0"/>
      <w:marRight w:val="0"/>
      <w:marTop w:val="0"/>
      <w:marBottom w:val="0"/>
      <w:divBdr>
        <w:top w:val="none" w:sz="0" w:space="0" w:color="auto"/>
        <w:left w:val="none" w:sz="0" w:space="0" w:color="auto"/>
        <w:bottom w:val="none" w:sz="0" w:space="0" w:color="auto"/>
        <w:right w:val="none" w:sz="0" w:space="0" w:color="auto"/>
      </w:divBdr>
    </w:div>
    <w:div w:id="675887754">
      <w:bodyDiv w:val="1"/>
      <w:marLeft w:val="0"/>
      <w:marRight w:val="0"/>
      <w:marTop w:val="0"/>
      <w:marBottom w:val="0"/>
      <w:divBdr>
        <w:top w:val="none" w:sz="0" w:space="0" w:color="auto"/>
        <w:left w:val="none" w:sz="0" w:space="0" w:color="auto"/>
        <w:bottom w:val="none" w:sz="0" w:space="0" w:color="auto"/>
        <w:right w:val="none" w:sz="0" w:space="0" w:color="auto"/>
      </w:divBdr>
    </w:div>
    <w:div w:id="99545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7C7F7-7D50-4E10-B058-02BA65E71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3077</Words>
  <Characters>17545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Christa H Southall</dc:creator>
  <cp:lastModifiedBy>Mast, Suzi</cp:lastModifiedBy>
  <cp:revision>3</cp:revision>
  <cp:lastPrinted>2017-01-19T16:55:00Z</cp:lastPrinted>
  <dcterms:created xsi:type="dcterms:W3CDTF">2017-05-17T15:19:00Z</dcterms:created>
  <dcterms:modified xsi:type="dcterms:W3CDTF">2017-07-20T22:11:00Z</dcterms:modified>
</cp:coreProperties>
</file>