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37" w:rsidRPr="00706DC6" w:rsidRDefault="00F56E37" w:rsidP="00F56E37">
      <w:pPr>
        <w:spacing w:after="240"/>
        <w:jc w:val="center"/>
        <w:rPr>
          <w:b/>
          <w:sz w:val="28"/>
        </w:rPr>
      </w:pPr>
      <w:bookmarkStart w:id="0" w:name="_GoBack"/>
      <w:bookmarkEnd w:id="0"/>
      <w:r>
        <w:rPr>
          <w:b/>
          <w:sz w:val="28"/>
        </w:rPr>
        <w:t>Geometry</w:t>
      </w:r>
      <w:r w:rsidRPr="00706DC6">
        <w:rPr>
          <w:b/>
          <w:sz w:val="28"/>
        </w:rPr>
        <w:t xml:space="preserve"> – </w:t>
      </w:r>
      <w:r>
        <w:rPr>
          <w:rFonts w:asciiTheme="minorHAnsi" w:hAnsiTheme="minorHAnsi"/>
          <w:b/>
          <w:sz w:val="28"/>
          <w:szCs w:val="28"/>
        </w:rPr>
        <w:t xml:space="preserve">Summary of Revisions and Planning Guidance - </w:t>
      </w:r>
      <w:r>
        <w:rPr>
          <w:b/>
          <w:i/>
          <w:sz w:val="28"/>
        </w:rPr>
        <w:t>Arizona Mathematics Standards - Adopted in 2016</w:t>
      </w:r>
    </w:p>
    <w:tbl>
      <w:tblPr>
        <w:tblStyle w:val="TableGrid"/>
        <w:tblW w:w="5079" w:type="pct"/>
        <w:tblLayout w:type="fixed"/>
        <w:tblLook w:val="04A0" w:firstRow="1" w:lastRow="0" w:firstColumn="1" w:lastColumn="0" w:noHBand="0" w:noVBand="1"/>
      </w:tblPr>
      <w:tblGrid>
        <w:gridCol w:w="9343"/>
        <w:gridCol w:w="5796"/>
      </w:tblGrid>
      <w:tr w:rsidR="00F56E37" w:rsidRPr="00303F03" w:rsidTr="003D1C8F">
        <w:tc>
          <w:tcPr>
            <w:tcW w:w="9286" w:type="dxa"/>
            <w:tcBorders>
              <w:bottom w:val="single" w:sz="4" w:space="0" w:color="auto"/>
            </w:tcBorders>
            <w:shd w:val="clear" w:color="auto" w:fill="D9D9D9" w:themeFill="background1" w:themeFillShade="D9"/>
          </w:tcPr>
          <w:p w:rsidR="00F56E37" w:rsidRPr="00D71E19" w:rsidRDefault="00F56E37" w:rsidP="003D1C8F">
            <w:pPr>
              <w:jc w:val="center"/>
              <w:rPr>
                <w:rFonts w:asciiTheme="minorHAnsi" w:hAnsiTheme="minorHAnsi"/>
                <w:b/>
                <w:sz w:val="24"/>
                <w:szCs w:val="24"/>
              </w:rPr>
            </w:pPr>
            <w:r w:rsidRPr="00D71E19">
              <w:rPr>
                <w:rFonts w:asciiTheme="minorHAnsi" w:hAnsiTheme="minorHAnsi"/>
                <w:b/>
                <w:sz w:val="24"/>
                <w:szCs w:val="24"/>
              </w:rPr>
              <w:t xml:space="preserve">Additions </w:t>
            </w:r>
          </w:p>
        </w:tc>
        <w:tc>
          <w:tcPr>
            <w:tcW w:w="5760" w:type="dxa"/>
            <w:tcBorders>
              <w:bottom w:val="single" w:sz="4" w:space="0" w:color="auto"/>
            </w:tcBorders>
            <w:shd w:val="clear" w:color="auto" w:fill="D9D9D9" w:themeFill="background1" w:themeFillShade="D9"/>
          </w:tcPr>
          <w:p w:rsidR="00F56E37" w:rsidRPr="00D71E19" w:rsidRDefault="00F56E37" w:rsidP="003D1C8F">
            <w:pPr>
              <w:jc w:val="center"/>
              <w:rPr>
                <w:rFonts w:asciiTheme="minorHAnsi" w:hAnsiTheme="minorHAnsi"/>
                <w:b/>
                <w:sz w:val="24"/>
                <w:szCs w:val="24"/>
              </w:rPr>
            </w:pPr>
            <w:r w:rsidRPr="00D71E19">
              <w:rPr>
                <w:rFonts w:asciiTheme="minorHAnsi" w:hAnsiTheme="minorHAnsi"/>
                <w:b/>
                <w:sz w:val="24"/>
                <w:szCs w:val="24"/>
              </w:rPr>
              <w:t xml:space="preserve">Deletions </w:t>
            </w:r>
          </w:p>
        </w:tc>
      </w:tr>
      <w:tr w:rsidR="00F56E37" w:rsidRPr="00303F03" w:rsidTr="003D1C8F">
        <w:tc>
          <w:tcPr>
            <w:tcW w:w="9286" w:type="dxa"/>
            <w:shd w:val="clear" w:color="auto" w:fill="auto"/>
          </w:tcPr>
          <w:p w:rsidR="00F56E37" w:rsidRPr="00807FDC" w:rsidRDefault="00F56E37" w:rsidP="00F56E37">
            <w:pPr>
              <w:pStyle w:val="ListParagraph"/>
              <w:numPr>
                <w:ilvl w:val="0"/>
                <w:numId w:val="1"/>
              </w:numPr>
              <w:rPr>
                <w:rFonts w:asciiTheme="minorHAnsi" w:hAnsiTheme="minorHAnsi"/>
                <w:sz w:val="18"/>
                <w:szCs w:val="18"/>
              </w:rPr>
            </w:pPr>
            <w:r w:rsidRPr="001C3310">
              <w:rPr>
                <w:rFonts w:asciiTheme="minorHAnsi" w:hAnsiTheme="minorHAnsi"/>
                <w:b/>
                <w:sz w:val="20"/>
                <w:szCs w:val="20"/>
              </w:rPr>
              <w:t>G.N-Q.A.1</w:t>
            </w:r>
            <w:r w:rsidRPr="00807FDC">
              <w:rPr>
                <w:rFonts w:asciiTheme="minorHAnsi" w:hAnsiTheme="minorHAnsi"/>
                <w:sz w:val="20"/>
                <w:szCs w:val="20"/>
              </w:rPr>
              <w:t>-</w:t>
            </w:r>
            <w:r>
              <w:rPr>
                <w:rFonts w:asciiTheme="minorHAnsi" w:hAnsiTheme="minorHAnsi"/>
                <w:sz w:val="20"/>
                <w:szCs w:val="20"/>
              </w:rPr>
              <w:t xml:space="preserve"> Use units as a way to understand problems and to guide the solution of multi-step problems; choose and interpret units consistently in formulas; choose and interpret the scale and the origin in graphs and data display, include utilizing real-real-world context.</w:t>
            </w:r>
          </w:p>
          <w:p w:rsidR="00F56E37" w:rsidRPr="00AE1FFC" w:rsidRDefault="00F56E37" w:rsidP="00F56E37">
            <w:pPr>
              <w:pStyle w:val="ListParagraph"/>
              <w:numPr>
                <w:ilvl w:val="0"/>
                <w:numId w:val="1"/>
              </w:numPr>
              <w:rPr>
                <w:rFonts w:asciiTheme="minorHAnsi" w:hAnsiTheme="minorHAnsi"/>
                <w:sz w:val="18"/>
                <w:szCs w:val="18"/>
              </w:rPr>
            </w:pPr>
            <w:r w:rsidRPr="001C3310">
              <w:rPr>
                <w:rFonts w:asciiTheme="minorHAnsi" w:hAnsiTheme="minorHAnsi"/>
                <w:b/>
                <w:sz w:val="20"/>
                <w:szCs w:val="20"/>
              </w:rPr>
              <w:t>G.N-Q.A.2</w:t>
            </w:r>
            <w:r>
              <w:rPr>
                <w:rFonts w:asciiTheme="minorHAnsi" w:hAnsiTheme="minorHAnsi"/>
                <w:sz w:val="20"/>
                <w:szCs w:val="20"/>
              </w:rPr>
              <w:t>- Define appropriate quantities for the purpose of descriptive modeling.  Include problem-solving opportunities utilizing real-real-world context.</w:t>
            </w:r>
          </w:p>
          <w:p w:rsidR="00F56E37" w:rsidRPr="003938BF" w:rsidRDefault="00F56E37" w:rsidP="00F56E37">
            <w:pPr>
              <w:pStyle w:val="ListParagraph"/>
              <w:numPr>
                <w:ilvl w:val="0"/>
                <w:numId w:val="1"/>
              </w:numPr>
              <w:rPr>
                <w:rFonts w:asciiTheme="minorHAnsi" w:hAnsiTheme="minorHAnsi"/>
                <w:sz w:val="18"/>
                <w:szCs w:val="18"/>
              </w:rPr>
            </w:pPr>
            <w:r w:rsidRPr="008F4C04">
              <w:rPr>
                <w:rFonts w:asciiTheme="minorHAnsi" w:hAnsiTheme="minorHAnsi"/>
                <w:b/>
                <w:sz w:val="20"/>
                <w:szCs w:val="20"/>
              </w:rPr>
              <w:t xml:space="preserve">G.N-Q.A.3- </w:t>
            </w:r>
            <w:r>
              <w:rPr>
                <w:rFonts w:asciiTheme="minorHAnsi" w:hAnsiTheme="minorHAnsi"/>
                <w:sz w:val="20"/>
                <w:szCs w:val="20"/>
              </w:rPr>
              <w:t>Choose a level of accuracy appropriate to limitations on measurement when reporting quantities utilizing real-real-world context.</w:t>
            </w:r>
          </w:p>
        </w:tc>
        <w:tc>
          <w:tcPr>
            <w:tcW w:w="5760" w:type="dxa"/>
            <w:tcBorders>
              <w:bottom w:val="single" w:sz="4" w:space="0" w:color="auto"/>
            </w:tcBorders>
            <w:shd w:val="clear" w:color="auto" w:fill="auto"/>
          </w:tcPr>
          <w:p w:rsidR="00F56E37" w:rsidRPr="001C3310" w:rsidRDefault="00FE583E" w:rsidP="00FE583E">
            <w:pPr>
              <w:pStyle w:val="ListParagraph"/>
              <w:ind w:left="360"/>
              <w:rPr>
                <w:rFonts w:asciiTheme="minorHAnsi" w:hAnsiTheme="minorHAnsi"/>
                <w:sz w:val="20"/>
                <w:szCs w:val="20"/>
              </w:rPr>
            </w:pPr>
            <w:r>
              <w:rPr>
                <w:rFonts w:asciiTheme="minorHAnsi" w:hAnsiTheme="minorHAnsi"/>
                <w:b/>
                <w:sz w:val="20"/>
                <w:szCs w:val="20"/>
              </w:rPr>
              <w:t>No Deletions</w:t>
            </w:r>
          </w:p>
        </w:tc>
      </w:tr>
      <w:tr w:rsidR="00F56E37" w:rsidRPr="00303F03" w:rsidTr="003D1C8F">
        <w:tc>
          <w:tcPr>
            <w:tcW w:w="9286" w:type="dxa"/>
            <w:tcBorders>
              <w:bottom w:val="single" w:sz="4" w:space="0" w:color="auto"/>
            </w:tcBorders>
            <w:shd w:val="clear" w:color="auto" w:fill="D9D9D9" w:themeFill="background1" w:themeFillShade="D9"/>
          </w:tcPr>
          <w:p w:rsidR="00F56E37" w:rsidRPr="00D71E19" w:rsidRDefault="00F56E37" w:rsidP="003D1C8F">
            <w:pPr>
              <w:tabs>
                <w:tab w:val="left" w:pos="2265"/>
                <w:tab w:val="center" w:pos="4131"/>
              </w:tabs>
              <w:rPr>
                <w:rFonts w:asciiTheme="minorHAnsi" w:hAnsiTheme="minorHAnsi"/>
                <w:b/>
                <w:sz w:val="24"/>
                <w:szCs w:val="24"/>
              </w:rPr>
            </w:pPr>
            <w:r>
              <w:rPr>
                <w:rFonts w:asciiTheme="minorHAnsi" w:hAnsiTheme="minorHAnsi"/>
                <w:b/>
                <w:szCs w:val="22"/>
              </w:rPr>
              <w:tab/>
            </w:r>
            <w:r>
              <w:rPr>
                <w:rFonts w:asciiTheme="minorHAnsi" w:hAnsiTheme="minorHAnsi"/>
                <w:b/>
                <w:szCs w:val="22"/>
              </w:rPr>
              <w:tab/>
            </w:r>
            <w:r w:rsidRPr="00D71E19">
              <w:rPr>
                <w:rFonts w:asciiTheme="minorHAnsi" w:hAnsiTheme="minorHAnsi"/>
                <w:b/>
                <w:sz w:val="24"/>
                <w:szCs w:val="24"/>
              </w:rPr>
              <w:t xml:space="preserve">Parameter Changes/Clarifications </w:t>
            </w:r>
          </w:p>
        </w:tc>
        <w:tc>
          <w:tcPr>
            <w:tcW w:w="5760" w:type="dxa"/>
            <w:tcBorders>
              <w:bottom w:val="single" w:sz="4" w:space="0" w:color="auto"/>
            </w:tcBorders>
            <w:shd w:val="clear" w:color="auto" w:fill="D9D9D9" w:themeFill="background1" w:themeFillShade="D9"/>
          </w:tcPr>
          <w:p w:rsidR="00F56E37" w:rsidRPr="00CC389C" w:rsidRDefault="00F56E37" w:rsidP="003D1C8F">
            <w:pPr>
              <w:jc w:val="center"/>
              <w:rPr>
                <w:rFonts w:asciiTheme="minorHAnsi" w:hAnsiTheme="minorHAnsi"/>
                <w:b/>
                <w:szCs w:val="22"/>
              </w:rPr>
            </w:pPr>
            <w:r w:rsidRPr="00CC389C">
              <w:rPr>
                <w:rFonts w:asciiTheme="minorHAnsi" w:hAnsiTheme="minorHAnsi"/>
                <w:b/>
                <w:szCs w:val="22"/>
              </w:rPr>
              <w:t>Fluency Expectations</w:t>
            </w:r>
          </w:p>
        </w:tc>
      </w:tr>
      <w:tr w:rsidR="00F56E37" w:rsidRPr="00303F03" w:rsidTr="003D1C8F">
        <w:trPr>
          <w:trHeight w:val="4769"/>
        </w:trPr>
        <w:tc>
          <w:tcPr>
            <w:tcW w:w="9286" w:type="dxa"/>
            <w:shd w:val="clear" w:color="auto" w:fill="auto"/>
          </w:tcPr>
          <w:tbl>
            <w:tblPr>
              <w:tblW w:w="9250" w:type="dxa"/>
              <w:tblLayout w:type="fixed"/>
              <w:tblLook w:val="04A0" w:firstRow="1" w:lastRow="0" w:firstColumn="1" w:lastColumn="0" w:noHBand="0" w:noVBand="1"/>
            </w:tblPr>
            <w:tblGrid>
              <w:gridCol w:w="90"/>
              <w:gridCol w:w="1620"/>
              <w:gridCol w:w="90"/>
              <w:gridCol w:w="7360"/>
              <w:gridCol w:w="90"/>
            </w:tblGrid>
            <w:tr w:rsidR="00F56E37" w:rsidRPr="00CC389C" w:rsidTr="003D1C8F">
              <w:trPr>
                <w:gridAfter w:val="1"/>
                <w:wAfter w:w="90" w:type="dxa"/>
                <w:trHeight w:val="300"/>
              </w:trPr>
              <w:tc>
                <w:tcPr>
                  <w:tcW w:w="1710"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bottom"/>
                </w:tcPr>
                <w:p w:rsidR="00F56E37" w:rsidRPr="00D71E19" w:rsidRDefault="00F56E37" w:rsidP="003D1C8F">
                  <w:pPr>
                    <w:spacing w:after="0" w:line="240" w:lineRule="auto"/>
                    <w:ind w:left="-198"/>
                    <w:jc w:val="center"/>
                    <w:rPr>
                      <w:rFonts w:eastAsia="Times New Roman"/>
                      <w:b/>
                      <w:color w:val="000000"/>
                      <w:sz w:val="24"/>
                      <w:szCs w:val="24"/>
                    </w:rPr>
                  </w:pPr>
                  <w:r w:rsidRPr="00D71E19">
                    <w:rPr>
                      <w:rFonts w:eastAsia="Times New Roman"/>
                      <w:b/>
                      <w:color w:val="000000"/>
                      <w:sz w:val="24"/>
                      <w:szCs w:val="24"/>
                    </w:rPr>
                    <w:t>Standard</w:t>
                  </w:r>
                </w:p>
              </w:tc>
              <w:tc>
                <w:tcPr>
                  <w:tcW w:w="7450" w:type="dxa"/>
                  <w:gridSpan w:val="2"/>
                  <w:tcBorders>
                    <w:top w:val="single" w:sz="4" w:space="0" w:color="auto"/>
                    <w:left w:val="nil"/>
                    <w:bottom w:val="single" w:sz="4" w:space="0" w:color="auto"/>
                  </w:tcBorders>
                  <w:shd w:val="clear" w:color="auto" w:fill="B8CCE4" w:themeFill="accent1" w:themeFillTint="66"/>
                  <w:noWrap/>
                  <w:vAlign w:val="bottom"/>
                </w:tcPr>
                <w:p w:rsidR="00F56E37" w:rsidRPr="00D71E19" w:rsidRDefault="00F56E37" w:rsidP="003D1C8F">
                  <w:pPr>
                    <w:spacing w:after="0" w:line="240" w:lineRule="auto"/>
                    <w:jc w:val="center"/>
                    <w:rPr>
                      <w:rFonts w:eastAsia="Times New Roman"/>
                      <w:b/>
                      <w:color w:val="000000"/>
                      <w:sz w:val="24"/>
                      <w:szCs w:val="24"/>
                    </w:rPr>
                  </w:pPr>
                  <w:r w:rsidRPr="00D71E19">
                    <w:rPr>
                      <w:rFonts w:eastAsia="Times New Roman"/>
                      <w:b/>
                      <w:color w:val="000000"/>
                      <w:sz w:val="24"/>
                      <w:szCs w:val="24"/>
                    </w:rPr>
                    <w:t>Notes</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G.G-CO.B.8</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AAS was added to the scope of the standard on triangle congruence.</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G.G-CO-D.13</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The scope of this standard was enhanced by the addition of the phrase "with a variety of tools and methods". See standard for clarification.</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G.G-SRT.A.3</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SAS and SSS added to the scope of the standard on similarity.</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G.G-SRT.B.5</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Added “utilizing real-world context”. This is a mathematical modeling standard.</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G.G-SRT.C.8</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Added “utilizing real-world context”. This is a mathematical modeling standard. The scope of this standard was enhanced by the addition of the phrase "including inverse trigonometric ratios.”  See standard for clarification.</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G.G-C.B.5</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Conversion between degrees and radians was added to this standard to provide clarification.</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G.G-GPE.B.4</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 xml:space="preserve">This standard was revised to include “proving </w:t>
                  </w:r>
                  <w:r w:rsidRPr="001C3310">
                    <w:rPr>
                      <w:rFonts w:eastAsia="Times New Roman"/>
                      <w:b/>
                      <w:color w:val="000000"/>
                      <w:sz w:val="21"/>
                      <w:szCs w:val="21"/>
                    </w:rPr>
                    <w:t>or</w:t>
                  </w:r>
                  <w:r w:rsidRPr="001C3310">
                    <w:rPr>
                      <w:rFonts w:eastAsia="Times New Roman"/>
                      <w:color w:val="000000"/>
                      <w:sz w:val="21"/>
                      <w:szCs w:val="21"/>
                    </w:rPr>
                    <w:t xml:space="preserve"> disproving” geometric relationship theorems algebraically.  See standard for clarification.</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G.G-GMD.A.1</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The cognitive demand of this standard was increased.  See standard for clarification.</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G.G-GMD.A.3</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Added “utilizing real-world context”. This is a mathematical modeling standard.</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G.G-MG.A.1</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Added “utilizing real-world context”. This is a mathematical modeling standard.</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G.G-MG.A.2</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Added “utilizing real-world context”. This is a mathematical modeling standard.</w:t>
                  </w:r>
                </w:p>
              </w:tc>
            </w:tr>
            <w:tr w:rsidR="00F56E37" w:rsidRPr="00807FDC" w:rsidTr="003D1C8F">
              <w:trPr>
                <w:gridBefore w:val="1"/>
                <w:wBefore w:w="90" w:type="dxa"/>
                <w:trHeight w:val="300"/>
              </w:trPr>
              <w:tc>
                <w:tcPr>
                  <w:tcW w:w="1710" w:type="dxa"/>
                  <w:gridSpan w:val="2"/>
                  <w:tcBorders>
                    <w:top w:val="single" w:sz="4" w:space="0" w:color="auto"/>
                    <w:left w:val="nil"/>
                    <w:bottom w:val="single" w:sz="4" w:space="0" w:color="auto"/>
                    <w:right w:val="single" w:sz="4" w:space="0" w:color="auto"/>
                  </w:tcBorders>
                  <w:shd w:val="clear" w:color="auto" w:fill="auto"/>
                  <w:noWrap/>
                </w:tcPr>
                <w:p w:rsidR="00F56E37" w:rsidRPr="001C3310" w:rsidRDefault="00F56E37" w:rsidP="003D1C8F">
                  <w:pPr>
                    <w:spacing w:after="0" w:line="240" w:lineRule="auto"/>
                    <w:rPr>
                      <w:rFonts w:eastAsia="Times New Roman"/>
                      <w:b/>
                      <w:color w:val="000000"/>
                      <w:sz w:val="21"/>
                      <w:szCs w:val="21"/>
                    </w:rPr>
                  </w:pPr>
                  <w:r w:rsidRPr="001C3310">
                    <w:rPr>
                      <w:rFonts w:eastAsia="Times New Roman"/>
                      <w:b/>
                      <w:color w:val="000000"/>
                      <w:sz w:val="21"/>
                      <w:szCs w:val="21"/>
                    </w:rPr>
                    <w:t>G.G-MG.A.3</w:t>
                  </w:r>
                </w:p>
              </w:tc>
              <w:tc>
                <w:tcPr>
                  <w:tcW w:w="7450" w:type="dxa"/>
                  <w:gridSpan w:val="2"/>
                  <w:tcBorders>
                    <w:top w:val="single" w:sz="4" w:space="0" w:color="auto"/>
                    <w:left w:val="nil"/>
                    <w:bottom w:val="single" w:sz="4" w:space="0" w:color="auto"/>
                  </w:tcBorders>
                  <w:shd w:val="clear" w:color="auto" w:fill="auto"/>
                  <w:noWrap/>
                </w:tcPr>
                <w:p w:rsidR="00F56E37" w:rsidRPr="001C3310" w:rsidRDefault="00F56E37" w:rsidP="003D1C8F">
                  <w:pPr>
                    <w:spacing w:after="0" w:line="240" w:lineRule="auto"/>
                    <w:rPr>
                      <w:rFonts w:eastAsia="Times New Roman"/>
                      <w:color w:val="000000"/>
                      <w:sz w:val="21"/>
                      <w:szCs w:val="21"/>
                    </w:rPr>
                  </w:pPr>
                  <w:r w:rsidRPr="001C3310">
                    <w:rPr>
                      <w:rFonts w:eastAsia="Times New Roman"/>
                      <w:color w:val="000000"/>
                      <w:sz w:val="21"/>
                      <w:szCs w:val="21"/>
                    </w:rPr>
                    <w:t>Added “utilizing real-world context”. This is a mathematical modeling standard.</w:t>
                  </w:r>
                </w:p>
              </w:tc>
            </w:tr>
            <w:tr w:rsidR="00F56E37" w:rsidRPr="00807FDC" w:rsidTr="003D1C8F">
              <w:trPr>
                <w:gridBefore w:val="1"/>
                <w:wBefore w:w="90" w:type="dxa"/>
                <w:trHeight w:val="300"/>
              </w:trPr>
              <w:tc>
                <w:tcPr>
                  <w:tcW w:w="9160" w:type="dxa"/>
                  <w:gridSpan w:val="4"/>
                  <w:tcBorders>
                    <w:top w:val="single" w:sz="4" w:space="0" w:color="auto"/>
                    <w:left w:val="nil"/>
                    <w:bottom w:val="single" w:sz="4" w:space="0" w:color="auto"/>
                  </w:tcBorders>
                  <w:shd w:val="clear" w:color="auto" w:fill="D9D9D9" w:themeFill="background1" w:themeFillShade="D9"/>
                  <w:noWrap/>
                  <w:vAlign w:val="bottom"/>
                </w:tcPr>
                <w:p w:rsidR="00F56E37" w:rsidRPr="00BF345F" w:rsidRDefault="00F56E37" w:rsidP="003D1C8F">
                  <w:pPr>
                    <w:spacing w:after="0" w:line="240" w:lineRule="auto"/>
                    <w:jc w:val="center"/>
                    <w:rPr>
                      <w:rFonts w:eastAsia="Times New Roman"/>
                      <w:color w:val="000000"/>
                      <w:sz w:val="24"/>
                      <w:szCs w:val="24"/>
                    </w:rPr>
                  </w:pPr>
                  <w:r w:rsidRPr="00BF345F">
                    <w:rPr>
                      <w:b/>
                      <w:bCs/>
                      <w:sz w:val="24"/>
                      <w:szCs w:val="24"/>
                    </w:rPr>
                    <w:t>Defining Standards, Curriculum and Instruction</w:t>
                  </w:r>
                </w:p>
              </w:tc>
            </w:tr>
            <w:tr w:rsidR="00F56E37" w:rsidRPr="00807FDC" w:rsidTr="003D1C8F">
              <w:trPr>
                <w:gridBefore w:val="1"/>
                <w:wBefore w:w="90" w:type="dxa"/>
                <w:trHeight w:val="300"/>
              </w:trPr>
              <w:tc>
                <w:tcPr>
                  <w:tcW w:w="9160" w:type="dxa"/>
                  <w:gridSpan w:val="4"/>
                  <w:tcBorders>
                    <w:top w:val="single" w:sz="4" w:space="0" w:color="auto"/>
                    <w:left w:val="nil"/>
                  </w:tcBorders>
                  <w:shd w:val="clear" w:color="auto" w:fill="auto"/>
                  <w:noWrap/>
                  <w:vAlign w:val="bottom"/>
                </w:tcPr>
                <w:p w:rsidR="00F56E37" w:rsidRPr="001C3310" w:rsidRDefault="00F56E37" w:rsidP="003D1C8F">
                  <w:pPr>
                    <w:spacing w:after="0" w:line="240" w:lineRule="auto"/>
                    <w:rPr>
                      <w:sz w:val="20"/>
                    </w:rPr>
                  </w:pPr>
                  <w:r w:rsidRPr="001C3310">
                    <w:rPr>
                      <w:b/>
                      <w:bCs/>
                      <w:sz w:val="20"/>
                    </w:rPr>
                    <w:t>Standards</w:t>
                  </w:r>
                  <w:r w:rsidRPr="001C3310">
                    <w:rPr>
                      <w:sz w:val="20"/>
                    </w:rPr>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rsidR="00F56E37" w:rsidRPr="001C3310" w:rsidRDefault="00F56E37" w:rsidP="003D1C8F">
                  <w:pPr>
                    <w:spacing w:after="0" w:line="240" w:lineRule="auto"/>
                    <w:rPr>
                      <w:sz w:val="20"/>
                    </w:rPr>
                  </w:pPr>
                  <w:r w:rsidRPr="001C3310">
                    <w:rPr>
                      <w:b/>
                      <w:bCs/>
                      <w:sz w:val="20"/>
                    </w:rPr>
                    <w:t>Curriculum</w:t>
                  </w:r>
                  <w:r w:rsidRPr="001C3310">
                    <w:rPr>
                      <w:sz w:val="20"/>
                    </w:rPr>
                    <w:t xml:space="preserve"> – The resources used for teaching and learning the standards. Curricula are adopted at a local level by districts and schools. </w:t>
                  </w:r>
                </w:p>
                <w:p w:rsidR="00F56E37" w:rsidRPr="00BF345F" w:rsidRDefault="00F56E37" w:rsidP="003D1C8F">
                  <w:pPr>
                    <w:spacing w:after="0" w:line="240" w:lineRule="auto"/>
                    <w:rPr>
                      <w:rFonts w:eastAsia="Times New Roman"/>
                      <w:color w:val="000000"/>
                      <w:szCs w:val="22"/>
                    </w:rPr>
                  </w:pPr>
                  <w:r w:rsidRPr="001C3310">
                    <w:rPr>
                      <w:b/>
                      <w:bCs/>
                      <w:sz w:val="20"/>
                    </w:rPr>
                    <w:t>Instruction</w:t>
                  </w:r>
                  <w:r w:rsidRPr="001C3310">
                    <w:rPr>
                      <w:sz w:val="20"/>
                    </w:rPr>
                    <w:t xml:space="preserve"> – The methods used by teachers to teach their students. Instructional techniques are employed by individual teachers in response to the needs of the students in their classes to help them progress through the curriculum in order to master the standards.</w:t>
                  </w:r>
                </w:p>
              </w:tc>
            </w:tr>
          </w:tbl>
          <w:p w:rsidR="00F56E37" w:rsidRDefault="00F56E37" w:rsidP="003D1C8F">
            <w:pPr>
              <w:rPr>
                <w:rFonts w:asciiTheme="minorHAnsi" w:hAnsiTheme="minorHAnsi"/>
                <w:b/>
                <w:sz w:val="20"/>
                <w:szCs w:val="22"/>
              </w:rPr>
            </w:pPr>
          </w:p>
          <w:p w:rsidR="00F56E37" w:rsidRDefault="00080241" w:rsidP="00080241">
            <w:pPr>
              <w:jc w:val="center"/>
              <w:rPr>
                <w:rFonts w:asciiTheme="minorHAnsi" w:hAnsiTheme="minorHAnsi"/>
                <w:b/>
                <w:sz w:val="20"/>
                <w:szCs w:val="22"/>
              </w:rPr>
            </w:pPr>
            <w:r>
              <w:rPr>
                <w:noProof/>
              </w:rPr>
              <w:lastRenderedPageBreak/>
              <w:drawing>
                <wp:inline distT="0" distB="0" distL="0" distR="0" wp14:anchorId="27919FB9" wp14:editId="33093F86">
                  <wp:extent cx="5505450" cy="661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08202" cy="6613654"/>
                          </a:xfrm>
                          <a:prstGeom prst="rect">
                            <a:avLst/>
                          </a:prstGeom>
                        </pic:spPr>
                      </pic:pic>
                    </a:graphicData>
                  </a:graphic>
                </wp:inline>
              </w:drawing>
            </w: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Default="00F56E37" w:rsidP="003D1C8F">
            <w:pPr>
              <w:rPr>
                <w:rFonts w:asciiTheme="minorHAnsi" w:hAnsiTheme="minorHAnsi"/>
                <w:b/>
                <w:sz w:val="20"/>
                <w:szCs w:val="22"/>
              </w:rPr>
            </w:pPr>
          </w:p>
          <w:p w:rsidR="00F56E37" w:rsidRPr="00303F03" w:rsidRDefault="00F56E37" w:rsidP="003D1C8F">
            <w:pPr>
              <w:rPr>
                <w:rFonts w:asciiTheme="minorHAnsi" w:hAnsiTheme="minorHAnsi"/>
                <w:b/>
                <w:sz w:val="20"/>
                <w:szCs w:val="22"/>
              </w:rPr>
            </w:pPr>
          </w:p>
        </w:tc>
        <w:tc>
          <w:tcPr>
            <w:tcW w:w="5760" w:type="dxa"/>
            <w:tcBorders>
              <w:bottom w:val="single" w:sz="4" w:space="0" w:color="auto"/>
            </w:tcBorders>
            <w:shd w:val="clear" w:color="auto" w:fill="auto"/>
          </w:tcPr>
          <w:tbl>
            <w:tblPr>
              <w:tblStyle w:val="TableGrid"/>
              <w:tblW w:w="5682" w:type="dxa"/>
              <w:tblLayout w:type="fixed"/>
              <w:tblLook w:val="04A0" w:firstRow="1" w:lastRow="0" w:firstColumn="1" w:lastColumn="0" w:noHBand="0" w:noVBand="1"/>
            </w:tblPr>
            <w:tblGrid>
              <w:gridCol w:w="176"/>
              <w:gridCol w:w="1673"/>
              <w:gridCol w:w="3833"/>
            </w:tblGrid>
            <w:tr w:rsidR="00F56E37" w:rsidTr="00D2087D">
              <w:trPr>
                <w:gridBefore w:val="1"/>
                <w:wBefore w:w="176" w:type="dxa"/>
                <w:trHeight w:val="1166"/>
              </w:trPr>
              <w:tc>
                <w:tcPr>
                  <w:tcW w:w="1673" w:type="dxa"/>
                  <w:tcBorders>
                    <w:left w:val="nil"/>
                  </w:tcBorders>
                </w:tcPr>
                <w:p w:rsidR="00F56E37" w:rsidRPr="009B6344" w:rsidRDefault="00F56E37" w:rsidP="003D1C8F">
                  <w:pPr>
                    <w:autoSpaceDE w:val="0"/>
                    <w:autoSpaceDN w:val="0"/>
                    <w:adjustRightInd w:val="0"/>
                    <w:rPr>
                      <w:rFonts w:asciiTheme="minorHAnsi" w:eastAsiaTheme="minorHAnsi" w:hAnsiTheme="minorHAnsi" w:cs="Calibri"/>
                      <w:b/>
                      <w:sz w:val="20"/>
                    </w:rPr>
                  </w:pPr>
                  <w:r w:rsidRPr="009B6344">
                    <w:rPr>
                      <w:rFonts w:asciiTheme="minorHAnsi" w:eastAsiaTheme="minorHAnsi" w:hAnsiTheme="minorHAnsi" w:cs="Calibri"/>
                      <w:b/>
                      <w:sz w:val="20"/>
                    </w:rPr>
                    <w:lastRenderedPageBreak/>
                    <w:t>G.G‐SRT.B.5</w:t>
                  </w:r>
                </w:p>
                <w:p w:rsidR="00F56E37" w:rsidRPr="009B6344" w:rsidRDefault="00F56E37" w:rsidP="003D1C8F">
                  <w:pPr>
                    <w:rPr>
                      <w:rFonts w:asciiTheme="minorHAnsi" w:hAnsiTheme="minorHAnsi"/>
                      <w:b/>
                      <w:sz w:val="20"/>
                    </w:rPr>
                  </w:pPr>
                </w:p>
              </w:tc>
              <w:tc>
                <w:tcPr>
                  <w:tcW w:w="3832" w:type="dxa"/>
                  <w:tcBorders>
                    <w:right w:val="nil"/>
                  </w:tcBorders>
                </w:tcPr>
                <w:p w:rsidR="00F56E37" w:rsidRPr="009B6344" w:rsidRDefault="00F56E37" w:rsidP="003D1C8F">
                  <w:pPr>
                    <w:autoSpaceDE w:val="0"/>
                    <w:autoSpaceDN w:val="0"/>
                    <w:adjustRightInd w:val="0"/>
                    <w:rPr>
                      <w:rFonts w:asciiTheme="minorHAnsi" w:eastAsiaTheme="minorHAnsi" w:hAnsiTheme="minorHAnsi" w:cs="Calibri"/>
                      <w:sz w:val="20"/>
                    </w:rPr>
                  </w:pPr>
                  <w:r w:rsidRPr="009B6344">
                    <w:rPr>
                      <w:rFonts w:asciiTheme="minorHAnsi" w:eastAsiaTheme="minorHAnsi" w:hAnsiTheme="minorHAnsi" w:cs="Calibri"/>
                      <w:sz w:val="20"/>
                    </w:rPr>
                    <w:t xml:space="preserve">Use congruence and similarity criteria to prove relationships in geometric figures and solve problems utilizing </w:t>
                  </w:r>
                  <w:r>
                    <w:rPr>
                      <w:rFonts w:asciiTheme="minorHAnsi" w:eastAsiaTheme="minorHAnsi" w:hAnsiTheme="minorHAnsi" w:cs="Calibri"/>
                      <w:sz w:val="20"/>
                    </w:rPr>
                    <w:t>real-world</w:t>
                  </w:r>
                  <w:r w:rsidRPr="009B6344">
                    <w:rPr>
                      <w:rFonts w:asciiTheme="minorHAnsi" w:eastAsiaTheme="minorHAnsi" w:hAnsiTheme="minorHAnsi" w:cs="Calibri"/>
                      <w:sz w:val="20"/>
                    </w:rPr>
                    <w:t xml:space="preserve"> context.</w:t>
                  </w:r>
                </w:p>
                <w:p w:rsidR="00F56E37" w:rsidRPr="009B6344" w:rsidRDefault="00F56E37" w:rsidP="003D1C8F">
                  <w:pPr>
                    <w:rPr>
                      <w:rFonts w:asciiTheme="minorHAnsi" w:hAnsiTheme="minorHAnsi"/>
                      <w:sz w:val="20"/>
                    </w:rPr>
                  </w:pPr>
                </w:p>
              </w:tc>
            </w:tr>
            <w:tr w:rsidR="00F56E37" w:rsidTr="00D2087D">
              <w:trPr>
                <w:gridBefore w:val="1"/>
                <w:wBefore w:w="176" w:type="dxa"/>
                <w:trHeight w:val="485"/>
              </w:trPr>
              <w:tc>
                <w:tcPr>
                  <w:tcW w:w="1673" w:type="dxa"/>
                  <w:tcBorders>
                    <w:left w:val="nil"/>
                  </w:tcBorders>
                </w:tcPr>
                <w:p w:rsidR="00F56E37" w:rsidRPr="009B6344" w:rsidRDefault="00F56E37" w:rsidP="003D1C8F">
                  <w:pPr>
                    <w:autoSpaceDE w:val="0"/>
                    <w:autoSpaceDN w:val="0"/>
                    <w:adjustRightInd w:val="0"/>
                    <w:rPr>
                      <w:rFonts w:asciiTheme="minorHAnsi" w:eastAsiaTheme="minorHAnsi" w:hAnsiTheme="minorHAnsi" w:cs="Calibri"/>
                      <w:b/>
                      <w:sz w:val="20"/>
                    </w:rPr>
                  </w:pPr>
                  <w:r w:rsidRPr="009B6344">
                    <w:rPr>
                      <w:rFonts w:asciiTheme="minorHAnsi" w:eastAsiaTheme="minorHAnsi" w:hAnsiTheme="minorHAnsi" w:cs="Calibri"/>
                      <w:b/>
                      <w:sz w:val="20"/>
                    </w:rPr>
                    <w:t>G.G‐GPE.B</w:t>
                  </w:r>
                  <w:r>
                    <w:rPr>
                      <w:rFonts w:asciiTheme="minorHAnsi" w:eastAsiaTheme="minorHAnsi" w:hAnsiTheme="minorHAnsi" w:cs="Calibri"/>
                      <w:b/>
                      <w:sz w:val="20"/>
                    </w:rPr>
                    <w:t>.4</w:t>
                  </w:r>
                </w:p>
                <w:p w:rsidR="00F56E37" w:rsidRPr="009B6344" w:rsidRDefault="00F56E37" w:rsidP="003D1C8F">
                  <w:pPr>
                    <w:rPr>
                      <w:rFonts w:asciiTheme="minorHAnsi" w:hAnsiTheme="minorHAnsi"/>
                      <w:b/>
                      <w:sz w:val="20"/>
                    </w:rPr>
                  </w:pPr>
                </w:p>
              </w:tc>
              <w:tc>
                <w:tcPr>
                  <w:tcW w:w="3832" w:type="dxa"/>
                  <w:tcBorders>
                    <w:right w:val="nil"/>
                  </w:tcBorders>
                </w:tcPr>
                <w:p w:rsidR="00F56E37" w:rsidRPr="009B6344" w:rsidRDefault="00F56E37" w:rsidP="003D1C8F">
                  <w:pPr>
                    <w:rPr>
                      <w:rFonts w:asciiTheme="minorHAnsi" w:hAnsiTheme="minorHAnsi"/>
                      <w:b/>
                      <w:sz w:val="20"/>
                    </w:rPr>
                  </w:pPr>
                  <w:r w:rsidRPr="009B6344">
                    <w:rPr>
                      <w:rFonts w:asciiTheme="minorHAnsi" w:eastAsiaTheme="minorHAnsi" w:hAnsiTheme="minorHAnsi" w:cs="Calibri"/>
                      <w:sz w:val="20"/>
                    </w:rPr>
                    <w:t>Use coordinates to</w:t>
                  </w:r>
                  <w:r>
                    <w:rPr>
                      <w:rFonts w:asciiTheme="minorHAnsi" w:eastAsiaTheme="minorHAnsi" w:hAnsiTheme="minorHAnsi" w:cs="Calibri"/>
                      <w:sz w:val="20"/>
                    </w:rPr>
                    <w:t xml:space="preserve"> </w:t>
                  </w:r>
                  <w:r w:rsidRPr="009B6344">
                    <w:rPr>
                      <w:rFonts w:asciiTheme="minorHAnsi" w:eastAsiaTheme="minorHAnsi" w:hAnsiTheme="minorHAnsi" w:cs="Calibri"/>
                      <w:sz w:val="20"/>
                    </w:rPr>
                    <w:t>algebraically prove</w:t>
                  </w:r>
                  <w:r>
                    <w:rPr>
                      <w:rFonts w:asciiTheme="minorHAnsi" w:eastAsiaTheme="minorHAnsi" w:hAnsiTheme="minorHAnsi" w:cs="Calibri"/>
                      <w:sz w:val="20"/>
                    </w:rPr>
                    <w:t xml:space="preserve"> or disprove</w:t>
                  </w:r>
                  <w:r w:rsidRPr="009B6344">
                    <w:rPr>
                      <w:rFonts w:asciiTheme="minorHAnsi" w:eastAsiaTheme="minorHAnsi" w:hAnsiTheme="minorHAnsi" w:cs="Calibri"/>
                      <w:sz w:val="20"/>
                    </w:rPr>
                    <w:t xml:space="preserve"> geometric </w:t>
                  </w:r>
                  <w:r>
                    <w:rPr>
                      <w:rFonts w:asciiTheme="minorHAnsi" w:eastAsiaTheme="minorHAnsi" w:hAnsiTheme="minorHAnsi" w:cs="Calibri"/>
                      <w:sz w:val="20"/>
                    </w:rPr>
                    <w:t>relationships</w:t>
                  </w:r>
                  <w:r w:rsidRPr="009B6344">
                    <w:rPr>
                      <w:rFonts w:asciiTheme="minorHAnsi" w:eastAsiaTheme="minorHAnsi" w:hAnsiTheme="minorHAnsi" w:cs="Calibri"/>
                      <w:sz w:val="20"/>
                    </w:rPr>
                    <w:t>.</w:t>
                  </w:r>
                </w:p>
              </w:tc>
            </w:tr>
            <w:tr w:rsidR="00F56E37" w:rsidTr="00D2087D">
              <w:trPr>
                <w:gridBefore w:val="1"/>
                <w:wBefore w:w="176" w:type="dxa"/>
                <w:trHeight w:val="1219"/>
              </w:trPr>
              <w:tc>
                <w:tcPr>
                  <w:tcW w:w="1673" w:type="dxa"/>
                  <w:tcBorders>
                    <w:left w:val="nil"/>
                    <w:bottom w:val="single" w:sz="4" w:space="0" w:color="auto"/>
                  </w:tcBorders>
                </w:tcPr>
                <w:p w:rsidR="00F56E37" w:rsidRPr="009B6344" w:rsidRDefault="00F56E37" w:rsidP="003D1C8F">
                  <w:pPr>
                    <w:rPr>
                      <w:rFonts w:asciiTheme="minorHAnsi" w:hAnsiTheme="minorHAnsi"/>
                      <w:b/>
                      <w:sz w:val="20"/>
                    </w:rPr>
                  </w:pPr>
                  <w:r w:rsidRPr="009B6344">
                    <w:rPr>
                      <w:rFonts w:asciiTheme="minorHAnsi" w:eastAsiaTheme="minorHAnsi" w:hAnsiTheme="minorHAnsi" w:cs="Calibri"/>
                      <w:b/>
                      <w:sz w:val="20"/>
                    </w:rPr>
                    <w:t>G.SRT.C.8</w:t>
                  </w:r>
                </w:p>
              </w:tc>
              <w:tc>
                <w:tcPr>
                  <w:tcW w:w="3832" w:type="dxa"/>
                  <w:tcBorders>
                    <w:bottom w:val="single" w:sz="4" w:space="0" w:color="auto"/>
                    <w:right w:val="nil"/>
                  </w:tcBorders>
                </w:tcPr>
                <w:p w:rsidR="00F56E37" w:rsidRPr="009B6344" w:rsidRDefault="00F56E37" w:rsidP="003D1C8F">
                  <w:pPr>
                    <w:autoSpaceDE w:val="0"/>
                    <w:autoSpaceDN w:val="0"/>
                    <w:adjustRightInd w:val="0"/>
                    <w:rPr>
                      <w:rFonts w:asciiTheme="minorHAnsi" w:eastAsiaTheme="minorHAnsi" w:hAnsiTheme="minorHAnsi" w:cs="Calibri"/>
                      <w:sz w:val="20"/>
                    </w:rPr>
                  </w:pPr>
                  <w:r w:rsidRPr="009B6344">
                    <w:rPr>
                      <w:rFonts w:asciiTheme="minorHAnsi" w:eastAsiaTheme="minorHAnsi" w:hAnsiTheme="minorHAnsi" w:cs="Calibri"/>
                      <w:sz w:val="20"/>
                    </w:rPr>
                    <w:t xml:space="preserve">Use trigonometric ratios (including inverse trigonometric ratios) and the Pythagorean Theorem to find unknown measurements in right triangles utilizing </w:t>
                  </w:r>
                  <w:r>
                    <w:rPr>
                      <w:rFonts w:asciiTheme="minorHAnsi" w:eastAsiaTheme="minorHAnsi" w:hAnsiTheme="minorHAnsi" w:cs="Calibri"/>
                      <w:sz w:val="20"/>
                    </w:rPr>
                    <w:t>real-world</w:t>
                  </w:r>
                  <w:r w:rsidRPr="009B6344">
                    <w:rPr>
                      <w:rFonts w:asciiTheme="minorHAnsi" w:eastAsiaTheme="minorHAnsi" w:hAnsiTheme="minorHAnsi" w:cs="Calibri"/>
                      <w:sz w:val="20"/>
                    </w:rPr>
                    <w:t xml:space="preserve"> context.</w:t>
                  </w:r>
                </w:p>
                <w:p w:rsidR="00F56E37" w:rsidRPr="009B6344" w:rsidRDefault="00F56E37" w:rsidP="003D1C8F">
                  <w:pPr>
                    <w:rPr>
                      <w:rFonts w:asciiTheme="minorHAnsi" w:hAnsiTheme="minorHAnsi"/>
                      <w:sz w:val="20"/>
                    </w:rPr>
                  </w:pPr>
                </w:p>
              </w:tc>
            </w:tr>
            <w:tr w:rsidR="00F56E37" w:rsidTr="00D2087D">
              <w:trPr>
                <w:gridBefore w:val="1"/>
                <w:wBefore w:w="176" w:type="dxa"/>
                <w:trHeight w:val="250"/>
              </w:trPr>
              <w:tc>
                <w:tcPr>
                  <w:tcW w:w="5505" w:type="dxa"/>
                  <w:gridSpan w:val="2"/>
                  <w:tcBorders>
                    <w:left w:val="nil"/>
                    <w:bottom w:val="single" w:sz="4" w:space="0" w:color="auto"/>
                  </w:tcBorders>
                  <w:shd w:val="pct15" w:color="auto" w:fill="auto"/>
                </w:tcPr>
                <w:p w:rsidR="00F56E37" w:rsidRPr="009B6344" w:rsidRDefault="00F56E37" w:rsidP="003D1C8F">
                  <w:pPr>
                    <w:autoSpaceDE w:val="0"/>
                    <w:autoSpaceDN w:val="0"/>
                    <w:adjustRightInd w:val="0"/>
                    <w:jc w:val="center"/>
                    <w:rPr>
                      <w:rFonts w:asciiTheme="minorHAnsi" w:eastAsiaTheme="minorHAnsi" w:hAnsiTheme="minorHAnsi" w:cs="Calibri"/>
                      <w:sz w:val="20"/>
                    </w:rPr>
                  </w:pPr>
                  <w:r w:rsidRPr="00D90B53">
                    <w:rPr>
                      <w:rFonts w:asciiTheme="minorHAnsi" w:hAnsiTheme="minorHAnsi"/>
                      <w:b/>
                      <w:szCs w:val="22"/>
                    </w:rPr>
                    <w:t>Fluency Definition</w:t>
                  </w:r>
                </w:p>
              </w:tc>
            </w:tr>
            <w:tr w:rsidR="00F56E37" w:rsidTr="00D2087D">
              <w:trPr>
                <w:gridBefore w:val="1"/>
                <w:wBefore w:w="176" w:type="dxa"/>
                <w:trHeight w:val="4130"/>
              </w:trPr>
              <w:tc>
                <w:tcPr>
                  <w:tcW w:w="5505" w:type="dxa"/>
                  <w:gridSpan w:val="2"/>
                  <w:tcBorders>
                    <w:left w:val="nil"/>
                    <w:bottom w:val="nil"/>
                    <w:right w:val="nil"/>
                  </w:tcBorders>
                </w:tcPr>
                <w:p w:rsidR="00F56E37" w:rsidRPr="00D90B53" w:rsidRDefault="00F56E37" w:rsidP="003D1C8F">
                  <w:pPr>
                    <w:rPr>
                      <w:rFonts w:asciiTheme="minorHAnsi" w:eastAsia="Times New Roman" w:hAnsiTheme="minorHAnsi"/>
                      <w:sz w:val="20"/>
                    </w:rPr>
                  </w:pPr>
                  <w:r w:rsidRPr="00D90B53">
                    <w:rPr>
                      <w:rFonts w:eastAsiaTheme="minorHAnsi" w:cs="Calibri"/>
                      <w:color w:val="000000"/>
                      <w:sz w:val="20"/>
                    </w:rPr>
                    <w:t>Wherever the word</w:t>
                  </w:r>
                  <w:r w:rsidRPr="00D90B53">
                    <w:rPr>
                      <w:rFonts w:asciiTheme="minorHAnsi" w:eastAsiaTheme="minorHAnsi" w:hAnsiTheme="minorHAnsi" w:cs="Calibri"/>
                      <w:color w:val="000000"/>
                      <w:sz w:val="20"/>
                    </w:rPr>
                    <w:t xml:space="preserve"> </w:t>
                  </w:r>
                  <w:r w:rsidRPr="00D90B53">
                    <w:rPr>
                      <w:rFonts w:asciiTheme="minorHAnsi" w:eastAsiaTheme="minorHAnsi" w:hAnsiTheme="minorHAnsi" w:cs="Calibri-Italic"/>
                      <w:i/>
                      <w:iCs/>
                      <w:color w:val="000000"/>
                      <w:sz w:val="20"/>
                    </w:rPr>
                    <w:t>fluently</w:t>
                  </w:r>
                  <w:r w:rsidRPr="00D90B53">
                    <w:rPr>
                      <w:rFonts w:ascii="Calibri-Italic" w:eastAsiaTheme="minorHAnsi" w:hAnsi="Calibri-Italic" w:cs="Calibri-Italic"/>
                      <w:i/>
                      <w:iCs/>
                      <w:color w:val="000000"/>
                      <w:sz w:val="20"/>
                    </w:rPr>
                    <w:t xml:space="preserve"> </w:t>
                  </w:r>
                  <w:r w:rsidRPr="00D90B53">
                    <w:rPr>
                      <w:rFonts w:eastAsiaTheme="minorHAnsi" w:cs="Calibri"/>
                      <w:color w:val="000000"/>
                      <w:sz w:val="20"/>
                    </w:rPr>
                    <w:t xml:space="preserve">appears in a content standard, the word includes </w:t>
                  </w:r>
                  <w:r w:rsidRPr="00D90B53">
                    <w:rPr>
                      <w:rFonts w:eastAsiaTheme="minorHAnsi" w:cs="Calibri"/>
                      <w:b/>
                      <w:i/>
                      <w:color w:val="000000"/>
                      <w:sz w:val="20"/>
                    </w:rPr>
                    <w:t>efficiently</w:t>
                  </w:r>
                  <w:r w:rsidRPr="00D90B53">
                    <w:rPr>
                      <w:rFonts w:asciiTheme="minorHAnsi" w:eastAsiaTheme="minorHAnsi" w:hAnsiTheme="minorHAnsi" w:cs="Calibri-Italic"/>
                      <w:b/>
                      <w:i/>
                      <w:iCs/>
                      <w:color w:val="000000"/>
                      <w:sz w:val="20"/>
                    </w:rPr>
                    <w:t xml:space="preserve">, accurately, flexibly, </w:t>
                  </w:r>
                  <w:r w:rsidRPr="00D90B53">
                    <w:rPr>
                      <w:rFonts w:asciiTheme="minorHAnsi" w:eastAsiaTheme="minorHAnsi" w:hAnsiTheme="minorHAnsi" w:cs="Calibri-Italic"/>
                      <w:i/>
                      <w:iCs/>
                      <w:color w:val="000000"/>
                      <w:sz w:val="20"/>
                    </w:rPr>
                    <w:t>and</w:t>
                  </w:r>
                  <w:r w:rsidRPr="00D90B53">
                    <w:rPr>
                      <w:rFonts w:asciiTheme="minorHAnsi" w:eastAsiaTheme="minorHAnsi" w:hAnsiTheme="minorHAnsi" w:cs="Calibri-Italic"/>
                      <w:b/>
                      <w:i/>
                      <w:iCs/>
                      <w:color w:val="000000"/>
                      <w:sz w:val="20"/>
                    </w:rPr>
                    <w:t xml:space="preserve"> appropriately</w:t>
                  </w:r>
                  <w:r w:rsidRPr="00D90B53">
                    <w:rPr>
                      <w:rFonts w:eastAsiaTheme="minorHAnsi" w:cs="Calibri"/>
                      <w:color w:val="000000"/>
                      <w:sz w:val="20"/>
                    </w:rPr>
                    <w:t xml:space="preserve">. </w:t>
                  </w:r>
                  <w:r w:rsidRPr="00D90B53">
                    <w:rPr>
                      <w:rFonts w:asciiTheme="minorHAnsi" w:eastAsia="Times New Roman" w:hAnsiTheme="minorHAnsi"/>
                      <w:sz w:val="20"/>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F56E37" w:rsidRPr="00D90B53" w:rsidRDefault="00F56E37" w:rsidP="00F56E37">
                  <w:pPr>
                    <w:numPr>
                      <w:ilvl w:val="0"/>
                      <w:numId w:val="2"/>
                    </w:numPr>
                    <w:contextualSpacing/>
                    <w:rPr>
                      <w:rFonts w:asciiTheme="minorHAnsi" w:eastAsiaTheme="minorHAnsi" w:hAnsiTheme="minorHAnsi" w:cs="Helvetica"/>
                      <w:sz w:val="20"/>
                      <w:shd w:val="clear" w:color="auto" w:fill="FFFFFF"/>
                    </w:rPr>
                  </w:pPr>
                  <w:r w:rsidRPr="00D90B53">
                    <w:rPr>
                      <w:rFonts w:asciiTheme="minorHAnsi" w:eastAsiaTheme="minorHAnsi" w:hAnsiTheme="minorHAnsi" w:cs="Helvetica"/>
                      <w:b/>
                      <w:bCs/>
                      <w:sz w:val="20"/>
                      <w:shd w:val="clear" w:color="auto" w:fill="FFFFFF"/>
                    </w:rPr>
                    <w:t>Efficiency</w:t>
                  </w:r>
                  <w:r w:rsidRPr="00D90B53">
                    <w:rPr>
                      <w:rFonts w:asciiTheme="minorHAnsi" w:eastAsiaTheme="minorHAnsi" w:hAnsiTheme="minorHAnsi" w:cs="Helvetica"/>
                      <w:sz w:val="20"/>
                      <w:shd w:val="clear" w:color="auto" w:fill="FFFFFF"/>
                    </w:rPr>
                    <w:t>—carries out easily, keeps track of sub-problems, and makes use of intermediate results to solve the problem.</w:t>
                  </w:r>
                </w:p>
                <w:p w:rsidR="00F56E37" w:rsidRPr="00D90B53" w:rsidRDefault="00F56E37" w:rsidP="00F56E37">
                  <w:pPr>
                    <w:numPr>
                      <w:ilvl w:val="0"/>
                      <w:numId w:val="3"/>
                    </w:numPr>
                    <w:rPr>
                      <w:rFonts w:asciiTheme="minorHAnsi" w:eastAsiaTheme="minorHAnsi" w:hAnsiTheme="minorHAnsi" w:cs="Helvetica"/>
                      <w:sz w:val="20"/>
                      <w:shd w:val="clear" w:color="auto" w:fill="FFFFFF"/>
                    </w:rPr>
                  </w:pPr>
                  <w:r w:rsidRPr="00D90B53">
                    <w:rPr>
                      <w:rFonts w:asciiTheme="minorHAnsi" w:eastAsia="Verdana" w:hAnsiTheme="minorHAnsi" w:cs="Helvetica"/>
                      <w:b/>
                      <w:bCs/>
                      <w:sz w:val="20"/>
                      <w:shd w:val="clear" w:color="auto" w:fill="FFFFFF"/>
                    </w:rPr>
                    <w:t>Accuracy</w:t>
                  </w:r>
                  <w:r w:rsidRPr="00D90B53">
                    <w:rPr>
                      <w:rFonts w:asciiTheme="minorHAnsi" w:eastAsia="Verdana" w:hAnsiTheme="minorHAnsi" w:cs="Helvetica"/>
                      <w:sz w:val="20"/>
                      <w:shd w:val="clear" w:color="auto" w:fill="FFFFFF"/>
                    </w:rPr>
                    <w:t>—reliably produces the correct answer.</w:t>
                  </w:r>
                </w:p>
                <w:p w:rsidR="00F56E37" w:rsidRPr="00D90B53" w:rsidRDefault="00F56E37" w:rsidP="00F56E37">
                  <w:pPr>
                    <w:numPr>
                      <w:ilvl w:val="0"/>
                      <w:numId w:val="3"/>
                    </w:numPr>
                    <w:rPr>
                      <w:rFonts w:asciiTheme="minorHAnsi" w:eastAsiaTheme="minorHAnsi" w:hAnsiTheme="minorHAnsi" w:cs="Helvetica"/>
                      <w:sz w:val="20"/>
                      <w:shd w:val="clear" w:color="auto" w:fill="FFFFFF"/>
                    </w:rPr>
                  </w:pPr>
                  <w:r w:rsidRPr="00D90B53">
                    <w:rPr>
                      <w:rFonts w:asciiTheme="minorHAnsi" w:eastAsia="Verdana" w:hAnsiTheme="minorHAnsi" w:cs="Helvetica"/>
                      <w:b/>
                      <w:bCs/>
                      <w:sz w:val="20"/>
                      <w:shd w:val="clear" w:color="auto" w:fill="FFFFFF"/>
                    </w:rPr>
                    <w:t>Flexibility</w:t>
                  </w:r>
                  <w:r w:rsidRPr="00D90B53">
                    <w:rPr>
                      <w:rFonts w:asciiTheme="minorHAnsi" w:eastAsia="Verdana" w:hAnsiTheme="minorHAnsi" w:cs="Helvetica"/>
                      <w:sz w:val="20"/>
                      <w:shd w:val="clear" w:color="auto" w:fill="FFFFFF"/>
                    </w:rPr>
                    <w:t>—knows more than one approach, chooses a viable strategy, and uses one method to solve and another method to double-check.</w:t>
                  </w:r>
                </w:p>
                <w:p w:rsidR="00F56E37" w:rsidRPr="00D90B53" w:rsidRDefault="00F56E37" w:rsidP="00F56E37">
                  <w:pPr>
                    <w:pStyle w:val="ListParagraph"/>
                    <w:numPr>
                      <w:ilvl w:val="0"/>
                      <w:numId w:val="3"/>
                    </w:numPr>
                    <w:rPr>
                      <w:rFonts w:asciiTheme="minorHAnsi" w:hAnsiTheme="minorHAnsi"/>
                    </w:rPr>
                  </w:pPr>
                  <w:r w:rsidRPr="00D90B53">
                    <w:rPr>
                      <w:rFonts w:asciiTheme="minorHAnsi" w:eastAsia="Verdana" w:hAnsiTheme="minorHAnsi" w:cs="Helvetica"/>
                      <w:b/>
                      <w:bCs/>
                      <w:sz w:val="20"/>
                      <w:szCs w:val="20"/>
                      <w:shd w:val="clear" w:color="auto" w:fill="FFFFFF"/>
                    </w:rPr>
                    <w:t>Appropriately</w:t>
                  </w:r>
                  <w:r w:rsidRPr="00D90B53">
                    <w:rPr>
                      <w:rFonts w:asciiTheme="minorHAnsi" w:eastAsia="Verdana" w:hAnsiTheme="minorHAnsi" w:cs="Helvetica"/>
                      <w:sz w:val="20"/>
                      <w:szCs w:val="20"/>
                      <w:shd w:val="clear" w:color="auto" w:fill="FFFFFF"/>
                    </w:rPr>
                    <w:t>—knows when to apply a particular procedure.</w:t>
                  </w:r>
                </w:p>
                <w:p w:rsidR="00F56E37" w:rsidRDefault="00F56E37" w:rsidP="003D1C8F">
                  <w:pPr>
                    <w:rPr>
                      <w:rFonts w:asciiTheme="minorHAnsi" w:hAnsiTheme="minorHAnsi"/>
                    </w:rPr>
                  </w:pPr>
                  <w:r w:rsidRPr="00985979">
                    <w:rPr>
                      <w:rFonts w:asciiTheme="minorHAnsi" w:hAnsiTheme="minorHAnsi"/>
                      <w:b/>
                      <w:noProof/>
                      <w:sz w:val="20"/>
                      <w:szCs w:val="22"/>
                    </w:rPr>
                    <w:lastRenderedPageBreak/>
                    <mc:AlternateContent>
                      <mc:Choice Requires="wps">
                        <w:drawing>
                          <wp:anchor distT="0" distB="0" distL="114300" distR="114300" simplePos="0" relativeHeight="251660288" behindDoc="0" locked="0" layoutInCell="1" allowOverlap="1" wp14:anchorId="1E433D6C" wp14:editId="14982171">
                            <wp:simplePos x="0" y="0"/>
                            <wp:positionH relativeFrom="column">
                              <wp:posOffset>-179704</wp:posOffset>
                            </wp:positionH>
                            <wp:positionV relativeFrom="paragraph">
                              <wp:posOffset>2540</wp:posOffset>
                            </wp:positionV>
                            <wp:extent cx="3581400" cy="247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7650"/>
                                    </a:xfrm>
                                    <a:prstGeom prst="rect">
                                      <a:avLst/>
                                    </a:prstGeom>
                                    <a:solidFill>
                                      <a:schemeClr val="bg1">
                                        <a:lumMod val="85000"/>
                                      </a:schemeClr>
                                    </a:solidFill>
                                    <a:ln w="9525">
                                      <a:solidFill>
                                        <a:srgbClr val="000000"/>
                                      </a:solidFill>
                                      <a:miter lim="800000"/>
                                      <a:headEnd/>
                                      <a:tailEnd/>
                                    </a:ln>
                                  </wps:spPr>
                                  <wps:txbx>
                                    <w:txbxContent>
                                      <w:p w:rsidR="00F56E37" w:rsidRPr="00985979" w:rsidRDefault="00F56E37" w:rsidP="00F56E37">
                                        <w:pPr>
                                          <w:jc w:val="center"/>
                                          <w:rPr>
                                            <w:b/>
                                          </w:rPr>
                                        </w:pPr>
                                        <w:r w:rsidRPr="00985979">
                                          <w:rPr>
                                            <w:b/>
                                          </w:rPr>
                                          <w:t>Balance</w:t>
                                        </w:r>
                                        <w:r>
                                          <w:rPr>
                                            <w:b/>
                                          </w:rPr>
                                          <w:t xml:space="preserve"> of Rigor</w:t>
                                        </w:r>
                                        <w:r w:rsidRPr="00985979">
                                          <w:rPr>
                                            <w:b/>
                                          </w:rPr>
                                          <w:t xml:space="preserve"> in the Math Classroom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5pt;margin-top:.2pt;width:28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" fillcolor="#d8d8d8 [2732]">
                            <v:textbox>
                              <w:txbxContent>
                                <w:p w:rsidR="00F56E37" w:rsidRPr="00985979" w:rsidRDefault="00F56E37" w:rsidP="00F56E37">
                                  <w:pPr>
                                    <w:jc w:val="center"/>
                                    <w:rPr>
                                      <w:b/>
                                    </w:rPr>
                                  </w:pPr>
                                  <w:r w:rsidRPr="00985979">
                                    <w:rPr>
                                      <w:b/>
                                    </w:rPr>
                                    <w:t>Balance</w:t>
                                  </w:r>
                                  <w:r>
                                    <w:rPr>
                                      <w:b/>
                                    </w:rPr>
                                    <w:t xml:space="preserve"> of Rigor</w:t>
                                  </w:r>
                                  <w:r w:rsidRPr="00985979">
                                    <w:rPr>
                                      <w:b/>
                                    </w:rPr>
                                    <w:t xml:space="preserve"> in the Math Classroom</w:t>
                                  </w:r>
                                </w:p>
                              </w:txbxContent>
                            </v:textbox>
                          </v:shape>
                        </w:pict>
                      </mc:Fallback>
                    </mc:AlternateContent>
                  </w:r>
                  <w:r>
                    <w:rPr>
                      <w:noProof/>
                    </w:rPr>
                    <w:drawing>
                      <wp:anchor distT="0" distB="0" distL="114300" distR="114300" simplePos="0" relativeHeight="251659264" behindDoc="0" locked="0" layoutInCell="1" allowOverlap="1" wp14:anchorId="2B47B149" wp14:editId="78691110">
                        <wp:simplePos x="0" y="0"/>
                        <wp:positionH relativeFrom="margin">
                          <wp:posOffset>464820</wp:posOffset>
                        </wp:positionH>
                        <wp:positionV relativeFrom="margin">
                          <wp:posOffset>312420</wp:posOffset>
                        </wp:positionV>
                        <wp:extent cx="2455545" cy="2353945"/>
                        <wp:effectExtent l="0" t="0" r="1905"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5545" cy="2353945"/>
                                </a:xfrm>
                                <a:prstGeom prst="rect">
                                  <a:avLst/>
                                </a:prstGeom>
                                <a:noFill/>
                                <a:ln>
                                  <a:noFill/>
                                </a:ln>
                              </pic:spPr>
                            </pic:pic>
                          </a:graphicData>
                        </a:graphic>
                      </wp:anchor>
                    </w:drawing>
                  </w: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p w:rsidR="00F56E37" w:rsidRDefault="00F56E37" w:rsidP="003D1C8F">
                  <w:pPr>
                    <w:jc w:val="center"/>
                    <w:rPr>
                      <w:rFonts w:asciiTheme="minorHAnsi" w:hAnsiTheme="minorHAnsi"/>
                      <w:b/>
                      <w:sz w:val="20"/>
                      <w:szCs w:val="22"/>
                    </w:rPr>
                  </w:pPr>
                </w:p>
              </w:tc>
            </w:tr>
            <w:tr w:rsidR="00F56E37" w:rsidTr="00D2087D">
              <w:trPr>
                <w:gridBefore w:val="1"/>
                <w:wBefore w:w="176" w:type="dxa"/>
                <w:trHeight w:val="1470"/>
              </w:trPr>
              <w:tc>
                <w:tcPr>
                  <w:tcW w:w="5505" w:type="dxa"/>
                  <w:gridSpan w:val="2"/>
                  <w:tcBorders>
                    <w:top w:val="nil"/>
                    <w:left w:val="nil"/>
                    <w:bottom w:val="nil"/>
                  </w:tcBorders>
                  <w:shd w:val="clear" w:color="auto" w:fill="auto"/>
                </w:tcPr>
                <w:p w:rsidR="00F56E37" w:rsidRPr="00636047" w:rsidRDefault="00F56E37" w:rsidP="003D1C8F">
                  <w:pPr>
                    <w:jc w:val="center"/>
                    <w:rPr>
                      <w:rFonts w:asciiTheme="minorHAnsi" w:hAnsiTheme="minorHAnsi"/>
                      <w:sz w:val="20"/>
                      <w:szCs w:val="22"/>
                    </w:rPr>
                  </w:pPr>
                  <w:r w:rsidRPr="00636047">
                    <w:rPr>
                      <w:rFonts w:asciiTheme="minorHAnsi" w:hAnsiTheme="minorHAnsi"/>
                      <w:sz w:val="20"/>
                      <w:szCs w:val="22"/>
                    </w:rPr>
                    <w:lastRenderedPageBreak/>
                    <w:t>“Tasks that ask students to perform a memorized procedure in a routine manner lead to one type of o</w:t>
                  </w:r>
                  <w:r w:rsidR="00C25E14">
                    <w:rPr>
                      <w:rFonts w:asciiTheme="minorHAnsi" w:hAnsiTheme="minorHAnsi"/>
                      <w:sz w:val="20"/>
                      <w:szCs w:val="22"/>
                    </w:rPr>
                    <w:t>pportunity for student thinking;</w:t>
                  </w:r>
                  <w:r w:rsidRPr="00636047">
                    <w:rPr>
                      <w:rFonts w:asciiTheme="minorHAnsi" w:hAnsiTheme="minorHAnsi"/>
                      <w:sz w:val="20"/>
                      <w:szCs w:val="22"/>
                    </w:rPr>
                    <w:t xml:space="preserve">  tasks that require students to think conceptually and that stimulate students to make connections lead to a different set of opportunities for student thinking.” </w:t>
                  </w:r>
                </w:p>
                <w:p w:rsidR="00F56E37" w:rsidRDefault="00F56E37" w:rsidP="003D1C8F">
                  <w:pPr>
                    <w:jc w:val="center"/>
                    <w:rPr>
                      <w:rFonts w:asciiTheme="minorHAnsi" w:hAnsiTheme="minorHAnsi"/>
                      <w:b/>
                      <w:sz w:val="20"/>
                      <w:szCs w:val="22"/>
                    </w:rPr>
                  </w:pPr>
                  <w:r w:rsidRPr="00636047">
                    <w:rPr>
                      <w:rFonts w:asciiTheme="minorHAnsi" w:hAnsiTheme="minorHAnsi"/>
                      <w:sz w:val="20"/>
                      <w:szCs w:val="22"/>
                    </w:rPr>
                    <w:t>(Stein &amp; Smith, 1998)</w:t>
                  </w:r>
                </w:p>
              </w:tc>
            </w:tr>
            <w:tr w:rsidR="00F56E37" w:rsidTr="00D2087D">
              <w:trPr>
                <w:gridBefore w:val="1"/>
                <w:wBefore w:w="176" w:type="dxa"/>
                <w:trHeight w:val="233"/>
              </w:trPr>
              <w:tc>
                <w:tcPr>
                  <w:tcW w:w="5505" w:type="dxa"/>
                  <w:gridSpan w:val="2"/>
                  <w:tcBorders>
                    <w:top w:val="nil"/>
                    <w:left w:val="nil"/>
                    <w:bottom w:val="single" w:sz="4" w:space="0" w:color="auto"/>
                  </w:tcBorders>
                </w:tcPr>
                <w:p w:rsidR="00F56E37" w:rsidRDefault="00F56E37" w:rsidP="003D1C8F">
                  <w:pPr>
                    <w:rPr>
                      <w:rFonts w:asciiTheme="minorHAnsi" w:hAnsiTheme="minorHAnsi"/>
                      <w:b/>
                      <w:sz w:val="20"/>
                      <w:szCs w:val="22"/>
                    </w:rPr>
                  </w:pPr>
                </w:p>
              </w:tc>
            </w:tr>
            <w:tr w:rsidR="00F56E37" w:rsidTr="00D2087D">
              <w:trPr>
                <w:trHeight w:val="284"/>
              </w:trPr>
              <w:tc>
                <w:tcPr>
                  <w:tcW w:w="5682" w:type="dxa"/>
                  <w:gridSpan w:val="3"/>
                  <w:shd w:val="clear" w:color="auto" w:fill="D9D9D9" w:themeFill="background1" w:themeFillShade="D9"/>
                </w:tcPr>
                <w:p w:rsidR="00F56E37" w:rsidRDefault="00F56E37" w:rsidP="003D1C8F">
                  <w:pPr>
                    <w:jc w:val="center"/>
                    <w:rPr>
                      <w:rFonts w:asciiTheme="minorHAnsi" w:hAnsiTheme="minorHAnsi"/>
                      <w:b/>
                      <w:sz w:val="20"/>
                      <w:szCs w:val="22"/>
                    </w:rPr>
                  </w:pPr>
                  <w:r>
                    <w:rPr>
                      <w:b/>
                    </w:rPr>
                    <w:t>The Standards for Mathematical Practice</w:t>
                  </w:r>
                </w:p>
              </w:tc>
            </w:tr>
          </w:tbl>
          <w:p w:rsidR="00F56E37" w:rsidRDefault="00F56E37" w:rsidP="003D1C8F">
            <w:pPr>
              <w:tabs>
                <w:tab w:val="left" w:pos="0"/>
              </w:tabs>
              <w:rPr>
                <w:rFonts w:asciiTheme="minorHAnsi" w:eastAsiaTheme="minorHAnsi" w:hAnsiTheme="minorHAnsi" w:cs="Arial"/>
                <w:i/>
                <w:sz w:val="20"/>
              </w:rPr>
            </w:pPr>
          </w:p>
          <w:p w:rsidR="00F56E37" w:rsidRPr="00985979" w:rsidRDefault="00F56E37" w:rsidP="003D1C8F">
            <w:pPr>
              <w:tabs>
                <w:tab w:val="left" w:pos="0"/>
              </w:tabs>
              <w:rPr>
                <w:rFonts w:asciiTheme="minorHAnsi" w:eastAsiaTheme="minorHAnsi" w:hAnsiTheme="minorHAnsi" w:cs="Arial"/>
                <w:i/>
                <w:sz w:val="20"/>
              </w:rPr>
            </w:pPr>
            <w:r w:rsidRPr="00985979">
              <w:rPr>
                <w:rFonts w:asciiTheme="minorHAnsi" w:eastAsiaTheme="minorHAnsi" w:hAnsiTheme="minorHAnsi" w:cs="Arial"/>
                <w:i/>
                <w:sz w:val="20"/>
              </w:rPr>
              <w:t>The Standards for Mathematical Practice complement the content standards so that students</w:t>
            </w:r>
            <w:r w:rsidRPr="00985979">
              <w:rPr>
                <w:rFonts w:asciiTheme="minorHAnsi" w:eastAsiaTheme="minorHAnsi" w:hAnsiTheme="minorHAnsi" w:cs="Arial"/>
                <w:i/>
                <w:spacing w:val="-7"/>
                <w:sz w:val="20"/>
              </w:rPr>
              <w:t xml:space="preserve"> </w:t>
            </w:r>
            <w:r w:rsidRPr="00985979">
              <w:rPr>
                <w:rFonts w:asciiTheme="minorHAnsi" w:eastAsiaTheme="minorHAnsi" w:hAnsiTheme="minorHAnsi" w:cs="Arial"/>
                <w:i/>
                <w:sz w:val="20"/>
              </w:rPr>
              <w:t>increasingly engage with the subject matter as they grow in mathematical maturity and expertise throughout the elementary, middle, and high school</w:t>
            </w:r>
            <w:r w:rsidRPr="00985979">
              <w:rPr>
                <w:rFonts w:asciiTheme="minorHAnsi" w:eastAsiaTheme="minorHAnsi" w:hAnsiTheme="minorHAnsi" w:cs="Arial"/>
                <w:i/>
                <w:spacing w:val="-5"/>
                <w:sz w:val="20"/>
              </w:rPr>
              <w:t xml:space="preserve"> </w:t>
            </w:r>
            <w:r w:rsidRPr="00985979">
              <w:rPr>
                <w:rFonts w:asciiTheme="minorHAnsi" w:eastAsiaTheme="minorHAnsi" w:hAnsiTheme="minorHAnsi" w:cs="Arial"/>
                <w:i/>
                <w:sz w:val="20"/>
              </w:rPr>
              <w:t>years.</w:t>
            </w:r>
          </w:p>
          <w:p w:rsidR="00F56E37" w:rsidRDefault="00F56E37" w:rsidP="003D1C8F">
            <w:pPr>
              <w:rPr>
                <w:rFonts w:asciiTheme="minorHAnsi" w:eastAsiaTheme="minorHAnsi" w:hAnsiTheme="minorHAnsi" w:cs="Arial"/>
                <w:sz w:val="20"/>
              </w:rPr>
            </w:pPr>
          </w:p>
          <w:p w:rsidR="00F56E37" w:rsidRDefault="00F56E37" w:rsidP="003D1C8F">
            <w:pPr>
              <w:rPr>
                <w:rFonts w:asciiTheme="minorHAnsi" w:eastAsiaTheme="minorHAnsi" w:hAnsiTheme="minorHAnsi" w:cs="Arial"/>
                <w:sz w:val="20"/>
              </w:rPr>
            </w:pPr>
            <w:r w:rsidRPr="00985979">
              <w:rPr>
                <w:rFonts w:asciiTheme="minorHAnsi" w:eastAsiaTheme="minorHAnsi" w:hAnsiTheme="minorHAnsi" w:cs="Arial"/>
                <w:sz w:val="20"/>
              </w:rPr>
              <w:t>The Arizona Mathematics Standards has included narratives for each of the 8 Mathematical Practices.</w:t>
            </w:r>
          </w:p>
          <w:p w:rsidR="00F56E37" w:rsidRPr="00636047" w:rsidRDefault="00F56E37" w:rsidP="00F56E37">
            <w:pPr>
              <w:pStyle w:val="ListParagraph"/>
              <w:numPr>
                <w:ilvl w:val="0"/>
                <w:numId w:val="4"/>
              </w:numPr>
              <w:rPr>
                <w:rFonts w:asciiTheme="minorHAnsi" w:hAnsiTheme="minorHAnsi"/>
                <w:sz w:val="20"/>
              </w:rPr>
            </w:pPr>
            <w:r w:rsidRPr="00636047">
              <w:rPr>
                <w:rFonts w:asciiTheme="minorHAnsi" w:hAnsiTheme="minorHAnsi"/>
                <w:sz w:val="20"/>
              </w:rPr>
              <w:t>Make sense of problems and persevere in solving them.</w:t>
            </w:r>
          </w:p>
          <w:p w:rsidR="00F56E37" w:rsidRPr="00636047" w:rsidRDefault="00F56E37" w:rsidP="00F56E37">
            <w:pPr>
              <w:pStyle w:val="ListParagraph"/>
              <w:numPr>
                <w:ilvl w:val="0"/>
                <w:numId w:val="4"/>
              </w:numPr>
              <w:rPr>
                <w:rFonts w:asciiTheme="minorHAnsi" w:hAnsiTheme="minorHAnsi"/>
                <w:sz w:val="20"/>
              </w:rPr>
            </w:pPr>
            <w:r w:rsidRPr="00636047">
              <w:rPr>
                <w:rFonts w:asciiTheme="minorHAnsi" w:hAnsiTheme="minorHAnsi"/>
                <w:sz w:val="20"/>
              </w:rPr>
              <w:t>Reason abstractly and quantitatively.</w:t>
            </w:r>
          </w:p>
          <w:p w:rsidR="00F56E37" w:rsidRPr="00636047" w:rsidRDefault="00F56E37" w:rsidP="00F56E37">
            <w:pPr>
              <w:pStyle w:val="ListParagraph"/>
              <w:numPr>
                <w:ilvl w:val="0"/>
                <w:numId w:val="4"/>
              </w:numPr>
              <w:rPr>
                <w:rFonts w:asciiTheme="minorHAnsi" w:hAnsiTheme="minorHAnsi"/>
                <w:sz w:val="20"/>
              </w:rPr>
            </w:pPr>
            <w:r w:rsidRPr="00636047">
              <w:rPr>
                <w:rFonts w:asciiTheme="minorHAnsi" w:hAnsiTheme="minorHAnsi"/>
                <w:sz w:val="20"/>
              </w:rPr>
              <w:t>Construct viable arguments and critique the reasoning of others.</w:t>
            </w:r>
          </w:p>
          <w:p w:rsidR="00F56E37" w:rsidRPr="00636047" w:rsidRDefault="00F56E37" w:rsidP="00F56E37">
            <w:pPr>
              <w:pStyle w:val="ListParagraph"/>
              <w:numPr>
                <w:ilvl w:val="0"/>
                <w:numId w:val="4"/>
              </w:numPr>
              <w:rPr>
                <w:rFonts w:asciiTheme="minorHAnsi" w:hAnsiTheme="minorHAnsi"/>
                <w:sz w:val="20"/>
              </w:rPr>
            </w:pPr>
            <w:r w:rsidRPr="00636047">
              <w:rPr>
                <w:rFonts w:asciiTheme="minorHAnsi" w:hAnsiTheme="minorHAnsi"/>
                <w:sz w:val="20"/>
              </w:rPr>
              <w:t>Model with mathematics.</w:t>
            </w:r>
          </w:p>
          <w:p w:rsidR="00F56E37" w:rsidRPr="00636047" w:rsidRDefault="00F56E37" w:rsidP="00F56E37">
            <w:pPr>
              <w:pStyle w:val="ListParagraph"/>
              <w:numPr>
                <w:ilvl w:val="0"/>
                <w:numId w:val="4"/>
              </w:numPr>
              <w:rPr>
                <w:rFonts w:asciiTheme="minorHAnsi" w:hAnsiTheme="minorHAnsi"/>
                <w:sz w:val="20"/>
              </w:rPr>
            </w:pPr>
            <w:r w:rsidRPr="00636047">
              <w:rPr>
                <w:rFonts w:asciiTheme="minorHAnsi" w:hAnsiTheme="minorHAnsi"/>
                <w:sz w:val="20"/>
              </w:rPr>
              <w:t>Use appropriate tools strategically.</w:t>
            </w:r>
          </w:p>
          <w:p w:rsidR="00F56E37" w:rsidRPr="00636047" w:rsidRDefault="00F56E37" w:rsidP="00F56E37">
            <w:pPr>
              <w:pStyle w:val="ListParagraph"/>
              <w:numPr>
                <w:ilvl w:val="0"/>
                <w:numId w:val="4"/>
              </w:numPr>
              <w:rPr>
                <w:rFonts w:asciiTheme="minorHAnsi" w:hAnsiTheme="minorHAnsi"/>
                <w:sz w:val="20"/>
              </w:rPr>
            </w:pPr>
            <w:r w:rsidRPr="00636047">
              <w:rPr>
                <w:rFonts w:asciiTheme="minorHAnsi" w:hAnsiTheme="minorHAnsi"/>
                <w:sz w:val="20"/>
              </w:rPr>
              <w:t>Attend to precision.</w:t>
            </w:r>
          </w:p>
          <w:p w:rsidR="00F56E37" w:rsidRPr="00636047" w:rsidRDefault="00F56E37" w:rsidP="00F56E37">
            <w:pPr>
              <w:pStyle w:val="ListParagraph"/>
              <w:numPr>
                <w:ilvl w:val="0"/>
                <w:numId w:val="4"/>
              </w:numPr>
              <w:rPr>
                <w:rFonts w:asciiTheme="minorHAnsi" w:hAnsiTheme="minorHAnsi"/>
                <w:sz w:val="20"/>
              </w:rPr>
            </w:pPr>
            <w:r w:rsidRPr="00636047">
              <w:rPr>
                <w:rFonts w:asciiTheme="minorHAnsi" w:hAnsiTheme="minorHAnsi"/>
                <w:sz w:val="20"/>
              </w:rPr>
              <w:t>Look for and make use of structure.</w:t>
            </w:r>
          </w:p>
          <w:p w:rsidR="00F56E37" w:rsidRPr="00636047" w:rsidRDefault="00F56E37" w:rsidP="00F56E37">
            <w:pPr>
              <w:pStyle w:val="ListParagraph"/>
              <w:numPr>
                <w:ilvl w:val="0"/>
                <w:numId w:val="4"/>
              </w:numPr>
              <w:rPr>
                <w:rFonts w:asciiTheme="minorHAnsi" w:hAnsiTheme="minorHAnsi"/>
                <w:b/>
                <w:sz w:val="20"/>
              </w:rPr>
            </w:pPr>
            <w:r w:rsidRPr="00636047">
              <w:rPr>
                <w:rFonts w:asciiTheme="minorHAnsi" w:hAnsiTheme="minorHAnsi"/>
                <w:sz w:val="20"/>
              </w:rPr>
              <w:t>Look for and express regularity in repeated reasoning.</w:t>
            </w:r>
          </w:p>
        </w:tc>
      </w:tr>
    </w:tbl>
    <w:p w:rsidR="00F56E37" w:rsidRPr="00706DC6" w:rsidRDefault="00F56E37" w:rsidP="00F56E37">
      <w:pPr>
        <w:spacing w:after="240" w:line="240" w:lineRule="auto"/>
        <w:jc w:val="center"/>
        <w:rPr>
          <w:b/>
          <w:sz w:val="28"/>
        </w:rPr>
      </w:pPr>
      <w:r w:rsidRPr="005F68C1">
        <w:rPr>
          <w:b/>
          <w:sz w:val="28"/>
          <w:szCs w:val="28"/>
        </w:rPr>
        <w:lastRenderedPageBreak/>
        <w:t xml:space="preserve">Comparison of </w:t>
      </w:r>
      <w:r>
        <w:rPr>
          <w:b/>
          <w:sz w:val="28"/>
          <w:szCs w:val="28"/>
        </w:rPr>
        <w:t>Arizona Mathematics Standards – 2010</w:t>
      </w:r>
      <w:r w:rsidRPr="005F68C1">
        <w:rPr>
          <w:b/>
          <w:sz w:val="28"/>
          <w:szCs w:val="28"/>
        </w:rPr>
        <w:t xml:space="preserve"> to 2016</w:t>
      </w:r>
    </w:p>
    <w:tbl>
      <w:tblPr>
        <w:tblStyle w:val="TableGrid"/>
        <w:tblW w:w="14999" w:type="dxa"/>
        <w:tblLayout w:type="fixed"/>
        <w:tblLook w:val="04A0" w:firstRow="1" w:lastRow="0" w:firstColumn="1" w:lastColumn="0" w:noHBand="0" w:noVBand="1"/>
      </w:tblPr>
      <w:tblGrid>
        <w:gridCol w:w="1637"/>
        <w:gridCol w:w="89"/>
        <w:gridCol w:w="3422"/>
        <w:gridCol w:w="2088"/>
        <w:gridCol w:w="1787"/>
        <w:gridCol w:w="2971"/>
        <w:gridCol w:w="3005"/>
      </w:tblGrid>
      <w:tr w:rsidR="00F56E37" w:rsidRPr="008B0F83" w:rsidTr="003D1C8F">
        <w:trPr>
          <w:trHeight w:val="341"/>
        </w:trPr>
        <w:tc>
          <w:tcPr>
            <w:tcW w:w="14999" w:type="dxa"/>
            <w:gridSpan w:val="7"/>
            <w:tcBorders>
              <w:bottom w:val="single" w:sz="4" w:space="0" w:color="auto"/>
            </w:tcBorders>
            <w:shd w:val="clear" w:color="auto" w:fill="auto"/>
            <w:noWrap/>
            <w:hideMark/>
          </w:tcPr>
          <w:p w:rsidR="00F56E37" w:rsidRPr="00041665" w:rsidRDefault="00F56E37" w:rsidP="003D1C8F">
            <w:pPr>
              <w:jc w:val="center"/>
              <w:rPr>
                <w:b/>
                <w:bCs/>
                <w:sz w:val="32"/>
                <w:szCs w:val="32"/>
              </w:rPr>
            </w:pPr>
            <w:r>
              <w:rPr>
                <w:b/>
                <w:bCs/>
                <w:sz w:val="32"/>
                <w:szCs w:val="32"/>
              </w:rPr>
              <w:t>Geometry</w:t>
            </w:r>
          </w:p>
        </w:tc>
      </w:tr>
      <w:tr w:rsidR="00F56E37" w:rsidRPr="008B0F83" w:rsidTr="003D1C8F">
        <w:trPr>
          <w:trHeight w:val="359"/>
        </w:trPr>
        <w:tc>
          <w:tcPr>
            <w:tcW w:w="14999" w:type="dxa"/>
            <w:gridSpan w:val="7"/>
            <w:tcBorders>
              <w:bottom w:val="single" w:sz="4" w:space="0" w:color="auto"/>
            </w:tcBorders>
            <w:shd w:val="clear" w:color="auto" w:fill="D9D9D9" w:themeFill="background1" w:themeFillShade="D9"/>
            <w:hideMark/>
          </w:tcPr>
          <w:p w:rsidR="00F56E37" w:rsidRPr="00041665" w:rsidRDefault="00F56E37" w:rsidP="003D1C8F">
            <w:pPr>
              <w:jc w:val="center"/>
              <w:rPr>
                <w:b/>
                <w:bCs/>
                <w:i/>
                <w:iCs/>
                <w:sz w:val="28"/>
                <w:szCs w:val="28"/>
              </w:rPr>
            </w:pPr>
            <w:r w:rsidRPr="00041665">
              <w:rPr>
                <w:b/>
                <w:bCs/>
                <w:i/>
                <w:iCs/>
                <w:sz w:val="28"/>
                <w:szCs w:val="28"/>
              </w:rPr>
              <w:t xml:space="preserve">Number and Quantity </w:t>
            </w:r>
            <w:r>
              <w:rPr>
                <w:b/>
                <w:bCs/>
                <w:i/>
                <w:iCs/>
                <w:sz w:val="28"/>
                <w:szCs w:val="28"/>
              </w:rPr>
              <w:t>–</w:t>
            </w:r>
            <w:r w:rsidRPr="00041665">
              <w:rPr>
                <w:b/>
                <w:bCs/>
                <w:i/>
                <w:iCs/>
                <w:sz w:val="28"/>
                <w:szCs w:val="28"/>
              </w:rPr>
              <w:t xml:space="preserve"> N</w:t>
            </w:r>
          </w:p>
        </w:tc>
      </w:tr>
      <w:tr w:rsidR="00F56E37" w:rsidRPr="008B0F83" w:rsidTr="003D1C8F">
        <w:trPr>
          <w:trHeight w:val="341"/>
        </w:trPr>
        <w:tc>
          <w:tcPr>
            <w:tcW w:w="14999" w:type="dxa"/>
            <w:gridSpan w:val="7"/>
            <w:shd w:val="clear" w:color="auto" w:fill="B8CCE4" w:themeFill="accent1" w:themeFillTint="66"/>
            <w:noWrap/>
            <w:hideMark/>
          </w:tcPr>
          <w:p w:rsidR="00F56E37" w:rsidRPr="00041665" w:rsidRDefault="00F56E37" w:rsidP="003D1C8F">
            <w:pPr>
              <w:jc w:val="center"/>
              <w:rPr>
                <w:b/>
                <w:bCs/>
                <w:sz w:val="28"/>
                <w:szCs w:val="28"/>
              </w:rPr>
            </w:pPr>
            <w:r w:rsidRPr="00CB0F4B">
              <w:rPr>
                <w:b/>
                <w:sz w:val="28"/>
                <w:szCs w:val="28"/>
              </w:rPr>
              <w:t>Quantities (N-Q)</w:t>
            </w:r>
          </w:p>
        </w:tc>
      </w:tr>
      <w:tr w:rsidR="00F56E37" w:rsidRPr="008B0F83" w:rsidTr="003D1C8F">
        <w:trPr>
          <w:trHeight w:val="359"/>
        </w:trPr>
        <w:tc>
          <w:tcPr>
            <w:tcW w:w="5148" w:type="dxa"/>
            <w:gridSpan w:val="3"/>
            <w:shd w:val="clear" w:color="auto" w:fill="auto"/>
          </w:tcPr>
          <w:p w:rsidR="00F56E37" w:rsidRPr="008B0F83" w:rsidRDefault="00F56E37" w:rsidP="003D1C8F">
            <w:pPr>
              <w:jc w:val="center"/>
              <w:rPr>
                <w:b/>
                <w:bCs/>
              </w:rPr>
            </w:pPr>
            <w:r>
              <w:rPr>
                <w:b/>
                <w:bCs/>
                <w:sz w:val="28"/>
                <w:szCs w:val="28"/>
              </w:rPr>
              <w:t>Adopted 2010</w:t>
            </w:r>
          </w:p>
        </w:tc>
        <w:tc>
          <w:tcPr>
            <w:tcW w:w="9851" w:type="dxa"/>
            <w:gridSpan w:val="4"/>
            <w:shd w:val="clear" w:color="auto" w:fill="auto"/>
          </w:tcPr>
          <w:p w:rsidR="00F56E37" w:rsidRPr="008B0F83" w:rsidRDefault="00F56E37" w:rsidP="003D1C8F">
            <w:pPr>
              <w:jc w:val="center"/>
            </w:pPr>
            <w:r w:rsidRPr="00041665">
              <w:rPr>
                <w:b/>
                <w:bCs/>
                <w:sz w:val="28"/>
                <w:szCs w:val="28"/>
              </w:rPr>
              <w:t>Adopted 2016</w:t>
            </w:r>
          </w:p>
        </w:tc>
      </w:tr>
      <w:tr w:rsidR="00F56E37" w:rsidRPr="008B0F83" w:rsidTr="003D1C8F">
        <w:trPr>
          <w:trHeight w:val="2726"/>
        </w:trPr>
        <w:tc>
          <w:tcPr>
            <w:tcW w:w="1637" w:type="dxa"/>
            <w:vMerge w:val="restart"/>
            <w:shd w:val="clear" w:color="auto" w:fill="auto"/>
            <w:hideMark/>
          </w:tcPr>
          <w:p w:rsidR="00F56E37" w:rsidRPr="008B0F83" w:rsidRDefault="00F56E37" w:rsidP="003D1C8F">
            <w:pPr>
              <w:spacing w:after="200"/>
              <w:rPr>
                <w:b/>
                <w:bCs/>
              </w:rPr>
            </w:pPr>
            <w:r w:rsidRPr="008B0F83">
              <w:rPr>
                <w:b/>
                <w:bCs/>
              </w:rPr>
              <w:br/>
            </w:r>
          </w:p>
        </w:tc>
        <w:tc>
          <w:tcPr>
            <w:tcW w:w="3511" w:type="dxa"/>
            <w:gridSpan w:val="2"/>
            <w:vMerge w:val="restart"/>
            <w:shd w:val="clear" w:color="auto" w:fill="auto"/>
          </w:tcPr>
          <w:p w:rsidR="00F56E37" w:rsidRPr="008B0F83" w:rsidRDefault="00F56E37" w:rsidP="003D1C8F">
            <w:pPr>
              <w:rPr>
                <w:b/>
                <w:bCs/>
              </w:rPr>
            </w:pPr>
          </w:p>
        </w:tc>
        <w:tc>
          <w:tcPr>
            <w:tcW w:w="2088" w:type="dxa"/>
            <w:vMerge w:val="restart"/>
            <w:shd w:val="clear" w:color="auto" w:fill="auto"/>
            <w:hideMark/>
          </w:tcPr>
          <w:p w:rsidR="00F56E37" w:rsidRPr="00E956DD" w:rsidRDefault="00F56E37" w:rsidP="003D1C8F">
            <w:pPr>
              <w:rPr>
                <w:b/>
              </w:rPr>
            </w:pPr>
            <w:r>
              <w:rPr>
                <w:b/>
              </w:rPr>
              <w:t>G.N-Q.A</w:t>
            </w:r>
          </w:p>
          <w:p w:rsidR="00F56E37" w:rsidRPr="008B0F83" w:rsidRDefault="00F56E37" w:rsidP="003D1C8F">
            <w:pPr>
              <w:rPr>
                <w:b/>
                <w:bCs/>
              </w:rPr>
            </w:pPr>
            <w:r w:rsidRPr="00E956DD">
              <w:rPr>
                <w:b/>
              </w:rPr>
              <w:t>Reason quantitatively and use units to solve problems.</w:t>
            </w:r>
          </w:p>
        </w:tc>
        <w:tc>
          <w:tcPr>
            <w:tcW w:w="4758" w:type="dxa"/>
            <w:gridSpan w:val="2"/>
            <w:shd w:val="clear" w:color="auto" w:fill="auto"/>
            <w:hideMark/>
          </w:tcPr>
          <w:p w:rsidR="00F56E37" w:rsidRPr="00E956DD" w:rsidRDefault="00F56E37" w:rsidP="003D1C8F">
            <w:pPr>
              <w:rPr>
                <w:b/>
              </w:rPr>
            </w:pPr>
            <w:r w:rsidRPr="00E956DD">
              <w:rPr>
                <w:b/>
              </w:rPr>
              <w:t>G.N-Q.A.1</w:t>
            </w:r>
          </w:p>
        </w:tc>
        <w:tc>
          <w:tcPr>
            <w:tcW w:w="3005" w:type="dxa"/>
            <w:shd w:val="clear" w:color="auto" w:fill="auto"/>
            <w:hideMark/>
          </w:tcPr>
          <w:p w:rsidR="00F56E37" w:rsidRDefault="00F56E37" w:rsidP="003D1C8F">
            <w:pPr>
              <w:spacing w:before="40" w:after="40"/>
            </w:pPr>
            <w:r w:rsidRPr="00B714CC">
              <w:t>Use units as a way to understand problems and to guide the solution of multi-step problems; choose and interpret units consistently in formulas; choose and interpret the scale and the origin in graphs and data d</w:t>
            </w:r>
            <w:r w:rsidR="00467ACA">
              <w:t xml:space="preserve">isplays, include utilizing </w:t>
            </w:r>
            <w:r>
              <w:t>real-world</w:t>
            </w:r>
            <w:r w:rsidRPr="00B714CC">
              <w:t xml:space="preserve"> context.</w:t>
            </w:r>
          </w:p>
        </w:tc>
      </w:tr>
      <w:tr w:rsidR="00F56E37" w:rsidRPr="008B0F83" w:rsidTr="003D1C8F">
        <w:trPr>
          <w:trHeight w:val="1664"/>
        </w:trPr>
        <w:tc>
          <w:tcPr>
            <w:tcW w:w="1637" w:type="dxa"/>
            <w:vMerge/>
            <w:shd w:val="clear" w:color="auto" w:fill="auto"/>
            <w:hideMark/>
          </w:tcPr>
          <w:p w:rsidR="00F56E37" w:rsidRPr="008B0F83" w:rsidRDefault="00F56E37" w:rsidP="003D1C8F">
            <w:pPr>
              <w:rPr>
                <w:b/>
                <w:bCs/>
              </w:rPr>
            </w:pPr>
          </w:p>
        </w:tc>
        <w:tc>
          <w:tcPr>
            <w:tcW w:w="3511" w:type="dxa"/>
            <w:gridSpan w:val="2"/>
            <w:vMerge/>
            <w:shd w:val="clear" w:color="auto" w:fill="auto"/>
          </w:tcPr>
          <w:p w:rsidR="00F56E37" w:rsidRPr="008B0F83" w:rsidRDefault="00F56E37" w:rsidP="003D1C8F">
            <w:pPr>
              <w:rPr>
                <w:b/>
                <w:bCs/>
              </w:rPr>
            </w:pPr>
          </w:p>
        </w:tc>
        <w:tc>
          <w:tcPr>
            <w:tcW w:w="2088" w:type="dxa"/>
            <w:vMerge/>
            <w:shd w:val="clear" w:color="auto" w:fill="auto"/>
            <w:hideMark/>
          </w:tcPr>
          <w:p w:rsidR="00F56E37" w:rsidRPr="008B0F83" w:rsidRDefault="00F56E37" w:rsidP="003D1C8F">
            <w:pPr>
              <w:rPr>
                <w:b/>
                <w:bCs/>
              </w:rPr>
            </w:pPr>
          </w:p>
        </w:tc>
        <w:tc>
          <w:tcPr>
            <w:tcW w:w="4758" w:type="dxa"/>
            <w:gridSpan w:val="2"/>
            <w:shd w:val="clear" w:color="auto" w:fill="auto"/>
            <w:hideMark/>
          </w:tcPr>
          <w:p w:rsidR="00F56E37" w:rsidRPr="00E956DD" w:rsidRDefault="00F56E37" w:rsidP="003D1C8F">
            <w:pPr>
              <w:rPr>
                <w:b/>
              </w:rPr>
            </w:pPr>
            <w:r w:rsidRPr="00E956DD">
              <w:rPr>
                <w:b/>
              </w:rPr>
              <w:t>G.N-Q.A.2</w:t>
            </w:r>
          </w:p>
        </w:tc>
        <w:tc>
          <w:tcPr>
            <w:tcW w:w="3005" w:type="dxa"/>
            <w:shd w:val="clear" w:color="auto" w:fill="auto"/>
            <w:hideMark/>
          </w:tcPr>
          <w:p w:rsidR="00F56E37" w:rsidRDefault="00F56E37" w:rsidP="003D1C8F">
            <w:pPr>
              <w:spacing w:before="40" w:after="40"/>
            </w:pPr>
            <w:r>
              <w:t>Define appropriate quantities for the purpose of descriptive modeling.</w:t>
            </w:r>
          </w:p>
          <w:p w:rsidR="00F56E37" w:rsidRDefault="00F56E37" w:rsidP="003D1C8F">
            <w:pPr>
              <w:spacing w:before="40" w:after="40"/>
            </w:pPr>
            <w:r>
              <w:t>Include problem-solvi</w:t>
            </w:r>
            <w:r w:rsidR="00467ACA">
              <w:t xml:space="preserve">ng opportunities utilizing </w:t>
            </w:r>
            <w:r>
              <w:t>real-world context.</w:t>
            </w:r>
          </w:p>
        </w:tc>
      </w:tr>
      <w:tr w:rsidR="00F56E37" w:rsidRPr="008B0F83" w:rsidTr="003D1C8F">
        <w:trPr>
          <w:trHeight w:val="1358"/>
        </w:trPr>
        <w:tc>
          <w:tcPr>
            <w:tcW w:w="1637" w:type="dxa"/>
            <w:vMerge/>
            <w:shd w:val="clear" w:color="auto" w:fill="auto"/>
            <w:hideMark/>
          </w:tcPr>
          <w:p w:rsidR="00F56E37" w:rsidRPr="008B0F83" w:rsidRDefault="00F56E37" w:rsidP="003D1C8F">
            <w:pPr>
              <w:rPr>
                <w:b/>
                <w:bCs/>
              </w:rPr>
            </w:pPr>
          </w:p>
        </w:tc>
        <w:tc>
          <w:tcPr>
            <w:tcW w:w="3511" w:type="dxa"/>
            <w:gridSpan w:val="2"/>
            <w:vMerge/>
            <w:shd w:val="clear" w:color="auto" w:fill="auto"/>
          </w:tcPr>
          <w:p w:rsidR="00F56E37" w:rsidRPr="008B0F83" w:rsidRDefault="00F56E37" w:rsidP="003D1C8F">
            <w:pPr>
              <w:rPr>
                <w:b/>
                <w:bCs/>
              </w:rPr>
            </w:pPr>
          </w:p>
        </w:tc>
        <w:tc>
          <w:tcPr>
            <w:tcW w:w="2088" w:type="dxa"/>
            <w:vMerge/>
            <w:shd w:val="clear" w:color="auto" w:fill="auto"/>
            <w:hideMark/>
          </w:tcPr>
          <w:p w:rsidR="00F56E37" w:rsidRPr="008B0F83" w:rsidRDefault="00F56E37" w:rsidP="003D1C8F">
            <w:pPr>
              <w:rPr>
                <w:b/>
                <w:bCs/>
              </w:rPr>
            </w:pPr>
          </w:p>
        </w:tc>
        <w:tc>
          <w:tcPr>
            <w:tcW w:w="4758" w:type="dxa"/>
            <w:gridSpan w:val="2"/>
            <w:shd w:val="clear" w:color="auto" w:fill="auto"/>
            <w:hideMark/>
          </w:tcPr>
          <w:p w:rsidR="00F56E37" w:rsidRPr="00E956DD" w:rsidRDefault="00F56E37" w:rsidP="003D1C8F">
            <w:pPr>
              <w:rPr>
                <w:b/>
              </w:rPr>
            </w:pPr>
            <w:r w:rsidRPr="00E956DD">
              <w:rPr>
                <w:b/>
              </w:rPr>
              <w:t>G.N-Q.A.3</w:t>
            </w:r>
          </w:p>
        </w:tc>
        <w:tc>
          <w:tcPr>
            <w:tcW w:w="3005" w:type="dxa"/>
            <w:shd w:val="clear" w:color="auto" w:fill="auto"/>
            <w:hideMark/>
          </w:tcPr>
          <w:p w:rsidR="00F56E37" w:rsidRDefault="00F56E37" w:rsidP="003D1C8F">
            <w:pPr>
              <w:spacing w:before="40" w:after="40"/>
            </w:pPr>
            <w:r w:rsidRPr="00024291">
              <w:t xml:space="preserve">Choose a level of accuracy appropriate to limitations on measurement when reporting quantities </w:t>
            </w:r>
            <w:r w:rsidR="00467ACA">
              <w:t xml:space="preserve">utilizing </w:t>
            </w:r>
            <w:r>
              <w:t>real-world</w:t>
            </w:r>
            <w:r w:rsidRPr="00024291">
              <w:t xml:space="preserve"> context.</w:t>
            </w:r>
          </w:p>
        </w:tc>
      </w:tr>
      <w:tr w:rsidR="00F56E37" w:rsidRPr="008B0F83" w:rsidTr="003D1C8F">
        <w:trPr>
          <w:trHeight w:val="251"/>
        </w:trPr>
        <w:tc>
          <w:tcPr>
            <w:tcW w:w="14999" w:type="dxa"/>
            <w:gridSpan w:val="7"/>
            <w:tcBorders>
              <w:bottom w:val="single" w:sz="4" w:space="0" w:color="auto"/>
            </w:tcBorders>
            <w:shd w:val="clear" w:color="auto" w:fill="D9D9D9" w:themeFill="background1" w:themeFillShade="D9"/>
          </w:tcPr>
          <w:p w:rsidR="00F56E37" w:rsidRPr="00094A4C" w:rsidRDefault="00F56E37" w:rsidP="003D1C8F">
            <w:pPr>
              <w:spacing w:before="40" w:after="40"/>
              <w:jc w:val="center"/>
              <w:rPr>
                <w:b/>
                <w:i/>
                <w:sz w:val="28"/>
                <w:szCs w:val="28"/>
              </w:rPr>
            </w:pPr>
            <w:r w:rsidRPr="00094A4C">
              <w:rPr>
                <w:b/>
                <w:bCs/>
                <w:i/>
                <w:sz w:val="28"/>
                <w:szCs w:val="28"/>
              </w:rPr>
              <w:t xml:space="preserve">Geometry - </w:t>
            </w:r>
            <w:r>
              <w:rPr>
                <w:b/>
                <w:bCs/>
                <w:i/>
                <w:sz w:val="28"/>
                <w:szCs w:val="28"/>
              </w:rPr>
              <w:t>G</w:t>
            </w:r>
          </w:p>
        </w:tc>
      </w:tr>
      <w:tr w:rsidR="00F56E37" w:rsidRPr="008B0F83" w:rsidTr="003D1C8F">
        <w:trPr>
          <w:trHeight w:val="359"/>
        </w:trPr>
        <w:tc>
          <w:tcPr>
            <w:tcW w:w="14999" w:type="dxa"/>
            <w:gridSpan w:val="7"/>
            <w:shd w:val="clear" w:color="auto" w:fill="B8CCE4" w:themeFill="accent1" w:themeFillTint="66"/>
          </w:tcPr>
          <w:p w:rsidR="00F56E37" w:rsidRPr="0057489E" w:rsidRDefault="00F56E37" w:rsidP="003D1C8F">
            <w:pPr>
              <w:spacing w:before="40" w:after="40"/>
              <w:jc w:val="center"/>
            </w:pPr>
            <w:r w:rsidRPr="0057489E">
              <w:rPr>
                <w:b/>
                <w:bCs/>
                <w:iCs/>
                <w:sz w:val="28"/>
                <w:szCs w:val="28"/>
              </w:rPr>
              <w:t>Congruence – (G-CO)</w:t>
            </w:r>
          </w:p>
        </w:tc>
      </w:tr>
      <w:tr w:rsidR="00F56E37" w:rsidRPr="008B0F83" w:rsidTr="003D1C8F">
        <w:trPr>
          <w:trHeight w:val="915"/>
        </w:trPr>
        <w:tc>
          <w:tcPr>
            <w:tcW w:w="1726" w:type="dxa"/>
            <w:gridSpan w:val="2"/>
            <w:shd w:val="clear" w:color="auto" w:fill="auto"/>
          </w:tcPr>
          <w:p w:rsidR="00F56E37" w:rsidRPr="00DD40FE" w:rsidRDefault="00F56E37" w:rsidP="003D1C8F">
            <w:pPr>
              <w:rPr>
                <w:b/>
                <w:szCs w:val="22"/>
              </w:rPr>
            </w:pPr>
            <w:r w:rsidRPr="00DD40FE">
              <w:rPr>
                <w:b/>
                <w:szCs w:val="22"/>
              </w:rPr>
              <w:t>HS.G-CO.A</w:t>
            </w:r>
          </w:p>
          <w:p w:rsidR="00F56E37" w:rsidRPr="00DD40FE" w:rsidRDefault="00F56E37" w:rsidP="003D1C8F">
            <w:pPr>
              <w:rPr>
                <w:b/>
                <w:bCs/>
                <w:sz w:val="20"/>
              </w:rPr>
            </w:pPr>
            <w:r w:rsidRPr="00DD40FE">
              <w:rPr>
                <w:b/>
                <w:szCs w:val="22"/>
              </w:rPr>
              <w:t>Experiment with transformations in the plane.</w:t>
            </w:r>
          </w:p>
        </w:tc>
        <w:tc>
          <w:tcPr>
            <w:tcW w:w="3422" w:type="dxa"/>
            <w:shd w:val="clear" w:color="auto" w:fill="auto"/>
          </w:tcPr>
          <w:p w:rsidR="00F56E37" w:rsidRPr="00AB37B5" w:rsidRDefault="00F56E37" w:rsidP="003D1C8F">
            <w:pPr>
              <w:spacing w:after="120"/>
              <w:rPr>
                <w:rFonts w:asciiTheme="minorHAnsi" w:hAnsiTheme="minorHAnsi"/>
                <w:b/>
                <w:bCs/>
                <w:szCs w:val="22"/>
              </w:rPr>
            </w:pPr>
            <w:r w:rsidRPr="00DD40FE">
              <w:rPr>
                <w:rFonts w:asciiTheme="minorHAnsi" w:hAnsiTheme="minorHAnsi" w:cs="Calibri"/>
                <w:b/>
                <w:sz w:val="20"/>
              </w:rPr>
              <w:t>HS.G-CO.A.1.</w:t>
            </w:r>
            <w:r w:rsidRPr="00DD40FE">
              <w:rPr>
                <w:rFonts w:asciiTheme="minorHAnsi" w:hAnsiTheme="minorHAnsi" w:cs="Calibri"/>
                <w:sz w:val="20"/>
              </w:rPr>
              <w:t xml:space="preserve"> Know precise definitions of angle, circle, perpendicular line, parallel line, and line segment, based on the undefined notions of point, line, distance along a line, and distance around a circular arc.</w:t>
            </w:r>
          </w:p>
        </w:tc>
        <w:tc>
          <w:tcPr>
            <w:tcW w:w="2088" w:type="dxa"/>
            <w:shd w:val="clear" w:color="auto" w:fill="auto"/>
          </w:tcPr>
          <w:p w:rsidR="00F56E37" w:rsidRPr="00E956DD" w:rsidRDefault="00F56E37" w:rsidP="003D1C8F">
            <w:pPr>
              <w:rPr>
                <w:b/>
              </w:rPr>
            </w:pPr>
            <w:r w:rsidRPr="00E956DD">
              <w:rPr>
                <w:b/>
              </w:rPr>
              <w:t>G.G-CO.A</w:t>
            </w:r>
          </w:p>
          <w:p w:rsidR="00F56E37" w:rsidRPr="008B0F83" w:rsidRDefault="00F56E37" w:rsidP="003D1C8F">
            <w:pPr>
              <w:rPr>
                <w:b/>
                <w:bCs/>
              </w:rPr>
            </w:pPr>
            <w:r w:rsidRPr="00E956DD">
              <w:rPr>
                <w:b/>
              </w:rPr>
              <w:t>Experiment with transformations in the plane.</w:t>
            </w:r>
          </w:p>
        </w:tc>
        <w:tc>
          <w:tcPr>
            <w:tcW w:w="1787" w:type="dxa"/>
            <w:shd w:val="clear" w:color="auto" w:fill="auto"/>
          </w:tcPr>
          <w:p w:rsidR="00F56E37" w:rsidRPr="00E956DD" w:rsidRDefault="00F56E37" w:rsidP="003D1C8F">
            <w:pPr>
              <w:rPr>
                <w:b/>
              </w:rPr>
            </w:pPr>
            <w:r w:rsidRPr="00E956DD">
              <w:rPr>
                <w:b/>
              </w:rPr>
              <w:t>G.G-CO.A.1</w:t>
            </w:r>
          </w:p>
        </w:tc>
        <w:tc>
          <w:tcPr>
            <w:tcW w:w="5976" w:type="dxa"/>
            <w:gridSpan w:val="2"/>
            <w:shd w:val="clear" w:color="auto" w:fill="auto"/>
          </w:tcPr>
          <w:p w:rsidR="00F56E37" w:rsidRPr="00E667AE" w:rsidRDefault="00F56E37" w:rsidP="003D1C8F">
            <w:pPr>
              <w:spacing w:before="40" w:after="40"/>
            </w:pPr>
            <w:r w:rsidRPr="00024291">
              <w:t>Know precise definitions of angle, circle, perpendicular line, parallel line, and line segment, based on the undefined notions of point, line, distance along a line, and distance around a circular arc.</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HS.G-CO.A.2.</w:t>
            </w:r>
            <w:r w:rsidRPr="00AB37B5">
              <w:rPr>
                <w:rFonts w:asciiTheme="minorHAnsi" w:hAnsiTheme="minorHAnsi" w:cs="Calibri"/>
                <w:szCs w:val="22"/>
              </w:rPr>
              <w:t xml:space="preserve">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E956DD" w:rsidRDefault="00F56E37" w:rsidP="003D1C8F">
            <w:pPr>
              <w:rPr>
                <w:b/>
              </w:rPr>
            </w:pPr>
            <w:r w:rsidRPr="00E956DD">
              <w:rPr>
                <w:b/>
              </w:rPr>
              <w:t>G.G-CO.A.2</w:t>
            </w:r>
          </w:p>
        </w:tc>
        <w:tc>
          <w:tcPr>
            <w:tcW w:w="5976" w:type="dxa"/>
            <w:gridSpan w:val="2"/>
            <w:shd w:val="clear" w:color="auto" w:fill="auto"/>
          </w:tcPr>
          <w:p w:rsidR="00F56E37" w:rsidRDefault="00F56E37" w:rsidP="003D1C8F">
            <w:pPr>
              <w:spacing w:before="40" w:after="40"/>
            </w:pPr>
            <w:r w:rsidRPr="00024291">
              <w:t>Represent and describe transformations in the plane as functions that take points in the plane as inputs and give other points as outputs. Compare transformations that preserve distance and angle to those that do not.</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HS.G-CO.A.3.</w:t>
            </w:r>
            <w:r w:rsidRPr="00AB37B5">
              <w:rPr>
                <w:rFonts w:asciiTheme="minorHAnsi" w:hAnsiTheme="minorHAnsi" w:cs="Calibri"/>
                <w:szCs w:val="22"/>
              </w:rPr>
              <w:t xml:space="preserve"> Given a rectangle, parallelogram, trapezoid, or regular polygons, describe the rotations and reflections that carry it onto itself.</w:t>
            </w: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E956DD" w:rsidRDefault="00F56E37" w:rsidP="003D1C8F">
            <w:pPr>
              <w:rPr>
                <w:b/>
              </w:rPr>
            </w:pPr>
            <w:r w:rsidRPr="00E956DD">
              <w:rPr>
                <w:b/>
              </w:rPr>
              <w:t>G.G-CO.A.3</w:t>
            </w:r>
          </w:p>
        </w:tc>
        <w:tc>
          <w:tcPr>
            <w:tcW w:w="5976" w:type="dxa"/>
            <w:gridSpan w:val="2"/>
            <w:shd w:val="clear" w:color="auto" w:fill="auto"/>
          </w:tcPr>
          <w:p w:rsidR="00F56E37" w:rsidRDefault="00F56E37" w:rsidP="003D1C8F">
            <w:pPr>
              <w:spacing w:before="40" w:after="40"/>
            </w:pPr>
            <w:r w:rsidRPr="00024291">
              <w:t>Given a rectangle, parallelogram, trapezoid, or regular polygon, describe the rotations and reflections that carry it onto itself.</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HS.G-CO.A.4.</w:t>
            </w:r>
            <w:r w:rsidRPr="00AB37B5">
              <w:rPr>
                <w:rFonts w:asciiTheme="minorHAnsi" w:hAnsiTheme="minorHAnsi" w:cs="Calibri"/>
                <w:szCs w:val="22"/>
              </w:rPr>
              <w:t xml:space="preserve"> Develop definitions of rotations, reflections, and translations in terms of angles, circles, perpendicular lines, parallel lines, and line segments.</w:t>
            </w: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E956DD" w:rsidRDefault="00F56E37" w:rsidP="003D1C8F">
            <w:pPr>
              <w:rPr>
                <w:b/>
              </w:rPr>
            </w:pPr>
            <w:r w:rsidRPr="00E956DD">
              <w:rPr>
                <w:b/>
              </w:rPr>
              <w:t>G.G-CO.A.4</w:t>
            </w:r>
          </w:p>
        </w:tc>
        <w:tc>
          <w:tcPr>
            <w:tcW w:w="5976" w:type="dxa"/>
            <w:gridSpan w:val="2"/>
            <w:shd w:val="clear" w:color="auto" w:fill="auto"/>
          </w:tcPr>
          <w:p w:rsidR="00F56E37" w:rsidRPr="00024291" w:rsidRDefault="00F56E37" w:rsidP="003D1C8F">
            <w:pPr>
              <w:spacing w:before="40" w:after="40"/>
            </w:pPr>
            <w:r w:rsidRPr="00024291">
              <w:t>Develop definitions of rotations, reflections, and translations in terms of angles, circles, perpendicular lines, parallel lines, and line segments.</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HS.G-CO.A.5.</w:t>
            </w:r>
            <w:r w:rsidRPr="00AB37B5">
              <w:rPr>
                <w:rFonts w:asciiTheme="minorHAnsi" w:hAnsiTheme="minorHAnsi" w:cs="Calibri"/>
                <w:szCs w:val="22"/>
              </w:rPr>
              <w:t xml:space="preserve"> Given a geometric figure and a rotation, reflection, or translation, draw the transformed figure using, e.g., graph paper, tracing paper, or geometry software. Specify a sequence of transformations that will carry a given figure onto another.</w:t>
            </w: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E956DD" w:rsidRDefault="00F56E37" w:rsidP="003D1C8F">
            <w:pPr>
              <w:rPr>
                <w:b/>
              </w:rPr>
            </w:pPr>
            <w:r w:rsidRPr="00E956DD">
              <w:rPr>
                <w:b/>
              </w:rPr>
              <w:t>G.G-CO.A.5</w:t>
            </w:r>
          </w:p>
        </w:tc>
        <w:tc>
          <w:tcPr>
            <w:tcW w:w="5976" w:type="dxa"/>
            <w:gridSpan w:val="2"/>
            <w:shd w:val="clear" w:color="auto" w:fill="auto"/>
          </w:tcPr>
          <w:p w:rsidR="00F56E37" w:rsidRPr="00024291" w:rsidRDefault="00F56E37" w:rsidP="003D1C8F">
            <w:pPr>
              <w:spacing w:before="40" w:after="40"/>
            </w:pPr>
            <w:r w:rsidRPr="00024291">
              <w:t>Given a geometric figure and a rotation, reflection, or translation draw the transformed figure. Specify a sequence of transformations that will carry a given figure onto another.</w:t>
            </w:r>
          </w:p>
        </w:tc>
      </w:tr>
      <w:tr w:rsidR="00F56E37" w:rsidRPr="008B0F83" w:rsidTr="003D1C8F">
        <w:trPr>
          <w:trHeight w:val="915"/>
        </w:trPr>
        <w:tc>
          <w:tcPr>
            <w:tcW w:w="1726" w:type="dxa"/>
            <w:gridSpan w:val="2"/>
            <w:shd w:val="clear" w:color="auto" w:fill="auto"/>
          </w:tcPr>
          <w:p w:rsidR="00F56E37" w:rsidRPr="009703DB" w:rsidRDefault="00F56E37" w:rsidP="003D1C8F">
            <w:pPr>
              <w:rPr>
                <w:b/>
              </w:rPr>
            </w:pPr>
            <w:r>
              <w:rPr>
                <w:b/>
              </w:rPr>
              <w:t>HS</w:t>
            </w:r>
            <w:r w:rsidRPr="009703DB">
              <w:rPr>
                <w:b/>
              </w:rPr>
              <w:t>.G-CO.B</w:t>
            </w:r>
          </w:p>
          <w:p w:rsidR="00F56E37" w:rsidRPr="008B0F83" w:rsidRDefault="00F56E37" w:rsidP="003D1C8F">
            <w:pPr>
              <w:rPr>
                <w:b/>
                <w:bCs/>
              </w:rPr>
            </w:pPr>
            <w:r w:rsidRPr="009703DB">
              <w:rPr>
                <w:b/>
              </w:rPr>
              <w:t>Understand congruence in terms of rigid motions.</w:t>
            </w: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HS.G-CO.B.6.</w:t>
            </w:r>
            <w:r w:rsidRPr="00AB37B5">
              <w:rPr>
                <w:rFonts w:asciiTheme="minorHAnsi" w:hAnsiTheme="minorHAnsi" w:cs="Calibri"/>
                <w:szCs w:val="22"/>
              </w:rPr>
              <w:t xml:space="preserve"> </w:t>
            </w:r>
            <w:r w:rsidRPr="00AB37B5">
              <w:rPr>
                <w:rFonts w:asciiTheme="minorHAnsi" w:hAnsiTheme="minorHAnsi" w:cs="Calibri"/>
                <w:color w:val="000000"/>
                <w:szCs w:val="22"/>
              </w:rPr>
              <w:t>Use geometric descriptions of rigid motions to transform figures and to predict the effect of a given rigid motion on a given figure; given two figures, use the definition of congruence in terms of rigid motions to decide if they are congruent.</w:t>
            </w:r>
          </w:p>
        </w:tc>
        <w:tc>
          <w:tcPr>
            <w:tcW w:w="2088" w:type="dxa"/>
            <w:shd w:val="clear" w:color="auto" w:fill="auto"/>
          </w:tcPr>
          <w:p w:rsidR="00F56E37" w:rsidRPr="009703DB" w:rsidRDefault="00F56E37" w:rsidP="003D1C8F">
            <w:pPr>
              <w:rPr>
                <w:b/>
              </w:rPr>
            </w:pPr>
            <w:r w:rsidRPr="009703DB">
              <w:rPr>
                <w:b/>
              </w:rPr>
              <w:t>G.G-CO.B</w:t>
            </w:r>
          </w:p>
          <w:p w:rsidR="00F56E37" w:rsidRPr="008B0F83" w:rsidRDefault="00F56E37" w:rsidP="003D1C8F">
            <w:pPr>
              <w:rPr>
                <w:b/>
                <w:bCs/>
              </w:rPr>
            </w:pPr>
            <w:r w:rsidRPr="009703DB">
              <w:rPr>
                <w:b/>
              </w:rPr>
              <w:t>Understand congruence in terms of rigid motions.</w:t>
            </w:r>
          </w:p>
        </w:tc>
        <w:tc>
          <w:tcPr>
            <w:tcW w:w="1787" w:type="dxa"/>
            <w:shd w:val="clear" w:color="auto" w:fill="auto"/>
          </w:tcPr>
          <w:p w:rsidR="00F56E37" w:rsidRPr="009703DB" w:rsidRDefault="00F56E37" w:rsidP="003D1C8F">
            <w:pPr>
              <w:spacing w:before="40" w:after="40"/>
              <w:rPr>
                <w:b/>
              </w:rPr>
            </w:pPr>
            <w:r w:rsidRPr="009703DB">
              <w:rPr>
                <w:b/>
              </w:rPr>
              <w:t>G.G-CO.B.6</w:t>
            </w:r>
          </w:p>
        </w:tc>
        <w:tc>
          <w:tcPr>
            <w:tcW w:w="5976" w:type="dxa"/>
            <w:gridSpan w:val="2"/>
            <w:shd w:val="clear" w:color="auto" w:fill="auto"/>
          </w:tcPr>
          <w:p w:rsidR="00F56E37" w:rsidRPr="00704EA3" w:rsidRDefault="00F56E37" w:rsidP="003D1C8F">
            <w:pPr>
              <w:spacing w:before="40" w:after="40"/>
            </w:pPr>
            <w:r w:rsidRPr="00024291">
              <w:t>Use geometric definitions of rigid motions to transform figures and to predict the effect of a given rigid motion on a given figure; given two figures, use the definition of congruence in terms of rigid motions to decide if they are congruent.</w:t>
            </w:r>
          </w:p>
        </w:tc>
      </w:tr>
      <w:tr w:rsidR="00F56E37" w:rsidRPr="008B0F83" w:rsidTr="003D1C8F">
        <w:trPr>
          <w:trHeight w:val="449"/>
        </w:trPr>
        <w:tc>
          <w:tcPr>
            <w:tcW w:w="14999" w:type="dxa"/>
            <w:gridSpan w:val="7"/>
            <w:shd w:val="clear" w:color="auto" w:fill="D9D9D9" w:themeFill="background1" w:themeFillShade="D9"/>
          </w:tcPr>
          <w:p w:rsidR="00F56E37" w:rsidRPr="00094A4C" w:rsidRDefault="00F56E37" w:rsidP="003D1C8F">
            <w:pPr>
              <w:spacing w:before="40" w:after="40"/>
              <w:jc w:val="center"/>
              <w:rPr>
                <w:b/>
                <w:i/>
                <w:sz w:val="28"/>
                <w:szCs w:val="28"/>
              </w:rPr>
            </w:pPr>
            <w:r w:rsidRPr="00094A4C">
              <w:rPr>
                <w:b/>
                <w:bCs/>
                <w:i/>
                <w:sz w:val="28"/>
                <w:szCs w:val="28"/>
              </w:rPr>
              <w:t xml:space="preserve">Geometry - </w:t>
            </w:r>
            <w:r>
              <w:rPr>
                <w:b/>
                <w:bCs/>
                <w:i/>
                <w:sz w:val="28"/>
                <w:szCs w:val="28"/>
              </w:rPr>
              <w:t>G</w:t>
            </w:r>
          </w:p>
        </w:tc>
      </w:tr>
      <w:tr w:rsidR="00F56E37" w:rsidRPr="008B0F83" w:rsidTr="003D1C8F">
        <w:trPr>
          <w:trHeight w:val="431"/>
        </w:trPr>
        <w:tc>
          <w:tcPr>
            <w:tcW w:w="14999" w:type="dxa"/>
            <w:gridSpan w:val="7"/>
            <w:shd w:val="clear" w:color="auto" w:fill="B8CCE4" w:themeFill="accent1" w:themeFillTint="66"/>
          </w:tcPr>
          <w:p w:rsidR="00F56E37" w:rsidRPr="0057489E" w:rsidRDefault="00F56E37" w:rsidP="003D1C8F">
            <w:pPr>
              <w:spacing w:before="40" w:after="40"/>
              <w:jc w:val="center"/>
            </w:pPr>
            <w:r w:rsidRPr="0057489E">
              <w:rPr>
                <w:b/>
                <w:bCs/>
                <w:iCs/>
                <w:sz w:val="28"/>
                <w:szCs w:val="28"/>
              </w:rPr>
              <w:t>Congruence – (G-CO)</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HS.G-CO.B.7.</w:t>
            </w:r>
            <w:r w:rsidRPr="00AB37B5">
              <w:rPr>
                <w:rFonts w:asciiTheme="minorHAnsi" w:hAnsiTheme="minorHAnsi" w:cs="Calibri"/>
                <w:szCs w:val="22"/>
              </w:rPr>
              <w:t xml:space="preserve"> </w:t>
            </w:r>
            <w:r w:rsidRPr="00AB37B5">
              <w:rPr>
                <w:rFonts w:asciiTheme="minorHAnsi" w:hAnsiTheme="minorHAnsi" w:cs="Calibri"/>
                <w:color w:val="000000"/>
                <w:szCs w:val="22"/>
              </w:rPr>
              <w:t>Use the definition of congruence in terms of rigid motions to show that two triangles are congruent if and only if corresponding pairs of sides and corresponding pairs of angles are congruent.</w:t>
            </w: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spacing w:before="40" w:after="40"/>
              <w:rPr>
                <w:b/>
              </w:rPr>
            </w:pPr>
            <w:r w:rsidRPr="009703DB">
              <w:rPr>
                <w:b/>
              </w:rPr>
              <w:t>G.G-CO.B.7</w:t>
            </w:r>
          </w:p>
        </w:tc>
        <w:tc>
          <w:tcPr>
            <w:tcW w:w="5976" w:type="dxa"/>
            <w:gridSpan w:val="2"/>
            <w:shd w:val="clear" w:color="auto" w:fill="auto"/>
          </w:tcPr>
          <w:p w:rsidR="00F56E37" w:rsidRPr="00024291" w:rsidRDefault="00F56E37" w:rsidP="003D1C8F">
            <w:pPr>
              <w:spacing w:before="40" w:after="40"/>
            </w:pPr>
            <w:r w:rsidRPr="00935D33">
              <w:t>Use the definition of congruence in terms of rigid motions to show that two triangles are congruent if and only if corresponding pairs of sides and corresponding pairs of angles are congruent.</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HS.G-CO.B.8.</w:t>
            </w:r>
            <w:r w:rsidRPr="00AB37B5">
              <w:rPr>
                <w:rFonts w:asciiTheme="minorHAnsi" w:hAnsiTheme="minorHAnsi" w:cs="Calibri"/>
                <w:szCs w:val="22"/>
              </w:rPr>
              <w:t xml:space="preserve"> </w:t>
            </w:r>
            <w:r w:rsidRPr="00AB37B5">
              <w:rPr>
                <w:rFonts w:asciiTheme="minorHAnsi" w:hAnsiTheme="minorHAnsi" w:cs="Calibri"/>
                <w:color w:val="000000"/>
                <w:szCs w:val="22"/>
              </w:rPr>
              <w:t>Explain how the criteria for triangle congruence (ASA, SAS, and SSS) follow from the definition of congruence in terms of rigid motions.</w:t>
            </w: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spacing w:before="40" w:after="40"/>
              <w:rPr>
                <w:b/>
              </w:rPr>
            </w:pPr>
            <w:r w:rsidRPr="009703DB">
              <w:rPr>
                <w:b/>
              </w:rPr>
              <w:t>G.G-CO.B.8</w:t>
            </w:r>
          </w:p>
        </w:tc>
        <w:tc>
          <w:tcPr>
            <w:tcW w:w="5976" w:type="dxa"/>
            <w:gridSpan w:val="2"/>
            <w:shd w:val="clear" w:color="auto" w:fill="auto"/>
          </w:tcPr>
          <w:p w:rsidR="00F56E37" w:rsidRPr="00935D33" w:rsidRDefault="00F56E37" w:rsidP="003D1C8F">
            <w:pPr>
              <w:spacing w:before="40" w:after="40"/>
            </w:pPr>
            <w:r w:rsidRPr="00935D33">
              <w:t>Explain how the criteria for triangle congruence (ASA, AAS, SAS, and SSS) follow from the definition of congruence in terms of rigid motions.</w:t>
            </w:r>
          </w:p>
        </w:tc>
      </w:tr>
      <w:tr w:rsidR="00F56E37" w:rsidRPr="008B0F83" w:rsidTr="003D1C8F">
        <w:trPr>
          <w:trHeight w:val="915"/>
        </w:trPr>
        <w:tc>
          <w:tcPr>
            <w:tcW w:w="1726" w:type="dxa"/>
            <w:gridSpan w:val="2"/>
            <w:shd w:val="clear" w:color="auto" w:fill="auto"/>
          </w:tcPr>
          <w:p w:rsidR="00F56E37" w:rsidRPr="009703DB" w:rsidRDefault="00F56E37" w:rsidP="003D1C8F">
            <w:pPr>
              <w:rPr>
                <w:b/>
              </w:rPr>
            </w:pPr>
            <w:r>
              <w:rPr>
                <w:b/>
              </w:rPr>
              <w:t>HS</w:t>
            </w:r>
            <w:r w:rsidRPr="009703DB">
              <w:rPr>
                <w:b/>
              </w:rPr>
              <w:t>.G-CO.C</w:t>
            </w:r>
          </w:p>
          <w:p w:rsidR="00F56E37" w:rsidRPr="008B0F83" w:rsidRDefault="00F56E37" w:rsidP="003D1C8F">
            <w:pPr>
              <w:rPr>
                <w:b/>
                <w:bCs/>
              </w:rPr>
            </w:pPr>
            <w:r w:rsidRPr="009703DB">
              <w:rPr>
                <w:b/>
              </w:rPr>
              <w:t>Prove geometric theorems.</w:t>
            </w: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HS.G-CO.C.9.</w:t>
            </w:r>
            <w:r w:rsidRPr="00AB37B5">
              <w:rPr>
                <w:rFonts w:asciiTheme="minorHAnsi" w:hAnsiTheme="minorHAnsi" w:cs="Calibri"/>
                <w:szCs w:val="22"/>
              </w:rPr>
              <w:t xml:space="preserve"> </w:t>
            </w:r>
            <w:r w:rsidRPr="00AB37B5">
              <w:rPr>
                <w:rFonts w:asciiTheme="minorHAnsi" w:hAnsiTheme="minorHAnsi" w:cs="Calibri"/>
                <w:color w:val="000000"/>
                <w:szCs w:val="22"/>
              </w:rPr>
              <w:t xml:space="preserve">Prove theorems about lines and angles. </w:t>
            </w:r>
            <w:r w:rsidRPr="00AB37B5">
              <w:rPr>
                <w:rFonts w:asciiTheme="minorHAnsi" w:eastAsia="ヒラギノ角ゴ Pro W3" w:hAnsiTheme="minorHAnsi" w:cs="Calibri"/>
                <w:i/>
                <w:szCs w:val="22"/>
              </w:rPr>
              <w:t>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tc>
        <w:tc>
          <w:tcPr>
            <w:tcW w:w="2088" w:type="dxa"/>
            <w:shd w:val="clear" w:color="auto" w:fill="auto"/>
          </w:tcPr>
          <w:p w:rsidR="00F56E37" w:rsidRPr="009703DB" w:rsidRDefault="00F56E37" w:rsidP="003D1C8F">
            <w:pPr>
              <w:rPr>
                <w:b/>
              </w:rPr>
            </w:pPr>
            <w:r w:rsidRPr="009703DB">
              <w:rPr>
                <w:b/>
              </w:rPr>
              <w:t>G.G-CO.C</w:t>
            </w:r>
          </w:p>
          <w:p w:rsidR="00F56E37" w:rsidRPr="008B0F83" w:rsidRDefault="00F56E37" w:rsidP="003D1C8F">
            <w:pPr>
              <w:rPr>
                <w:b/>
                <w:bCs/>
              </w:rPr>
            </w:pPr>
            <w:r w:rsidRPr="009703DB">
              <w:rPr>
                <w:b/>
              </w:rPr>
              <w:t>Prove geometric theorems.</w:t>
            </w:r>
          </w:p>
        </w:tc>
        <w:tc>
          <w:tcPr>
            <w:tcW w:w="1787" w:type="dxa"/>
            <w:shd w:val="clear" w:color="auto" w:fill="auto"/>
          </w:tcPr>
          <w:p w:rsidR="00F56E37" w:rsidRPr="009703DB" w:rsidRDefault="00F56E37" w:rsidP="003D1C8F">
            <w:pPr>
              <w:spacing w:before="40" w:after="40"/>
              <w:rPr>
                <w:b/>
              </w:rPr>
            </w:pPr>
            <w:r w:rsidRPr="009703DB">
              <w:rPr>
                <w:b/>
              </w:rPr>
              <w:t>G.G-CO.C.9</w:t>
            </w:r>
          </w:p>
        </w:tc>
        <w:tc>
          <w:tcPr>
            <w:tcW w:w="5976" w:type="dxa"/>
            <w:gridSpan w:val="2"/>
            <w:shd w:val="clear" w:color="auto" w:fill="auto"/>
          </w:tcPr>
          <w:p w:rsidR="00F56E37" w:rsidRPr="00704EA3" w:rsidRDefault="00F56E37" w:rsidP="003D1C8F">
            <w:pPr>
              <w:spacing w:before="40" w:after="40"/>
            </w:pPr>
            <w:r w:rsidRPr="00935D33">
              <w:t>Prove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b/>
                <w:bCs/>
                <w:szCs w:val="22"/>
              </w:rPr>
            </w:pPr>
            <w:r w:rsidRPr="00AB37B5">
              <w:rPr>
                <w:rFonts w:asciiTheme="minorHAnsi" w:hAnsiTheme="minorHAnsi" w:cs="Calibri"/>
                <w:b/>
                <w:szCs w:val="22"/>
              </w:rPr>
              <w:t>HS.G-CO.C.10.</w:t>
            </w:r>
            <w:r w:rsidRPr="00AB37B5">
              <w:rPr>
                <w:rFonts w:asciiTheme="minorHAnsi" w:hAnsiTheme="minorHAnsi" w:cs="Calibri"/>
                <w:szCs w:val="22"/>
              </w:rPr>
              <w:t xml:space="preserve"> </w:t>
            </w:r>
            <w:r w:rsidRPr="00AB37B5">
              <w:rPr>
                <w:rFonts w:asciiTheme="minorHAnsi" w:hAnsiTheme="minorHAnsi" w:cs="Calibri"/>
                <w:color w:val="000000"/>
                <w:szCs w:val="22"/>
              </w:rPr>
              <w:t xml:space="preserve">Prove theorems about triangles. </w:t>
            </w:r>
            <w:r w:rsidRPr="00AB37B5">
              <w:rPr>
                <w:rFonts w:asciiTheme="minorHAnsi" w:eastAsia="ヒラギノ角ゴ Pro W3" w:hAnsiTheme="minorHAnsi" w:cs="Calibri"/>
                <w:i/>
                <w:szCs w:val="22"/>
              </w:rPr>
              <w:t>Theorems include: measures of interior angles of a triangle sum to 180°; base angles of isosceles triangles are congruent;</w:t>
            </w:r>
            <w:r w:rsidRPr="00AB37B5">
              <w:rPr>
                <w:rFonts w:asciiTheme="minorHAnsi" w:hAnsiTheme="minorHAnsi" w:cs="Calibri"/>
                <w:i/>
                <w:szCs w:val="22"/>
              </w:rPr>
              <w:t xml:space="preserve"> </w:t>
            </w:r>
            <w:r w:rsidRPr="00AB37B5">
              <w:rPr>
                <w:rFonts w:asciiTheme="minorHAnsi" w:eastAsia="ヒラギノ角ゴ Pro W3" w:hAnsiTheme="minorHAnsi" w:cs="Calibri"/>
                <w:i/>
                <w:szCs w:val="22"/>
              </w:rPr>
              <w:t>the segment joining midpoints of two sides of a triangle is parallel to the third side and half the length; the medians of a triangle meet at a point.</w:t>
            </w: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tabs>
                <w:tab w:val="left" w:pos="5670"/>
              </w:tabs>
              <w:spacing w:before="40" w:after="40"/>
              <w:rPr>
                <w:b/>
              </w:rPr>
            </w:pPr>
            <w:r w:rsidRPr="009703DB">
              <w:rPr>
                <w:b/>
              </w:rPr>
              <w:t>G.G-CO.C.10</w:t>
            </w:r>
            <w:r w:rsidRPr="009703DB">
              <w:rPr>
                <w:b/>
              </w:rPr>
              <w:tab/>
            </w:r>
          </w:p>
        </w:tc>
        <w:tc>
          <w:tcPr>
            <w:tcW w:w="5976" w:type="dxa"/>
            <w:gridSpan w:val="2"/>
            <w:shd w:val="clear" w:color="auto" w:fill="auto"/>
          </w:tcPr>
          <w:p w:rsidR="00F56E37" w:rsidRDefault="00F56E37" w:rsidP="003D1C8F">
            <w:pPr>
              <w:tabs>
                <w:tab w:val="left" w:pos="5670"/>
              </w:tabs>
              <w:spacing w:before="40" w:after="40"/>
            </w:pPr>
            <w:r w:rsidRPr="00935D33">
              <w:t>Prove theorems about triangles. Theorems include: measures of interior angles of a triangle sum to 180°; base angles of isosceles triangle are congruent; the segment joining midpoints of two sides of a triangle is parallel to the third side and half the length; the medians of a triangle meet at a point.</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eastAsia="ヒラギノ角ゴ Pro W3" w:hAnsiTheme="minorHAnsi" w:cs="Calibri"/>
                <w:i/>
                <w:szCs w:val="22"/>
              </w:rPr>
            </w:pPr>
            <w:r w:rsidRPr="00AB37B5">
              <w:rPr>
                <w:rFonts w:asciiTheme="minorHAnsi" w:hAnsiTheme="minorHAnsi" w:cs="Calibri"/>
                <w:b/>
                <w:szCs w:val="22"/>
              </w:rPr>
              <w:t>HS.G-CO.C.11.</w:t>
            </w:r>
            <w:r w:rsidRPr="00AB37B5">
              <w:rPr>
                <w:rFonts w:asciiTheme="minorHAnsi" w:hAnsiTheme="minorHAnsi" w:cs="Calibri"/>
                <w:szCs w:val="22"/>
              </w:rPr>
              <w:t xml:space="preserve"> </w:t>
            </w:r>
            <w:r w:rsidRPr="00AB37B5">
              <w:rPr>
                <w:rFonts w:asciiTheme="minorHAnsi" w:hAnsiTheme="minorHAnsi" w:cs="Calibri"/>
                <w:color w:val="000000"/>
                <w:szCs w:val="22"/>
              </w:rPr>
              <w:t xml:space="preserve">Prove theorems about parallelograms. </w:t>
            </w:r>
            <w:r w:rsidRPr="00AB37B5">
              <w:rPr>
                <w:rFonts w:asciiTheme="minorHAnsi" w:eastAsia="ヒラギノ角ゴ Pro W3" w:hAnsiTheme="minorHAnsi" w:cs="Calibri"/>
                <w:i/>
                <w:szCs w:val="22"/>
              </w:rPr>
              <w:t>Theorems include: opposite sides are congruent, opposite angles are congruent, the diagonals of a parallelogram bisect each other, and conversely, rectangles are parallelograms with congruent diagonals.</w:t>
            </w:r>
          </w:p>
          <w:p w:rsidR="00F56E37" w:rsidRPr="00AB37B5" w:rsidRDefault="00F56E37" w:rsidP="003D1C8F">
            <w:pPr>
              <w:rPr>
                <w:rFonts w:asciiTheme="minorHAnsi" w:hAnsiTheme="minorHAnsi"/>
                <w:b/>
                <w:bCs/>
                <w:szCs w:val="22"/>
              </w:rPr>
            </w:pP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tabs>
                <w:tab w:val="left" w:pos="5670"/>
              </w:tabs>
              <w:spacing w:before="40" w:after="40"/>
              <w:rPr>
                <w:b/>
              </w:rPr>
            </w:pPr>
            <w:r w:rsidRPr="009703DB">
              <w:rPr>
                <w:b/>
              </w:rPr>
              <w:t>G.G-CO.C.11</w:t>
            </w:r>
          </w:p>
        </w:tc>
        <w:tc>
          <w:tcPr>
            <w:tcW w:w="5976" w:type="dxa"/>
            <w:gridSpan w:val="2"/>
            <w:shd w:val="clear" w:color="auto" w:fill="auto"/>
          </w:tcPr>
          <w:p w:rsidR="00F56E37" w:rsidRPr="00935D33" w:rsidRDefault="00F56E37" w:rsidP="003D1C8F">
            <w:pPr>
              <w:tabs>
                <w:tab w:val="left" w:pos="5670"/>
              </w:tabs>
              <w:spacing w:before="40" w:after="40"/>
            </w:pPr>
            <w:r w:rsidRPr="00935D33">
              <w:t>Prove theorems about parallelograms. Theorems include: opposite sides are congruent, opposite angles are congruent, the diagonals of a parallelogram bisect each other, and rectangles are parallelograms with congruent diagonals.</w:t>
            </w:r>
          </w:p>
        </w:tc>
      </w:tr>
      <w:tr w:rsidR="00F56E37" w:rsidRPr="008B0F83" w:rsidTr="003D1C8F">
        <w:trPr>
          <w:trHeight w:val="915"/>
        </w:trPr>
        <w:tc>
          <w:tcPr>
            <w:tcW w:w="1726" w:type="dxa"/>
            <w:gridSpan w:val="2"/>
            <w:shd w:val="clear" w:color="auto" w:fill="auto"/>
          </w:tcPr>
          <w:p w:rsidR="00F56E37" w:rsidRPr="0016731D" w:rsidRDefault="00F56E37" w:rsidP="003D1C8F">
            <w:pPr>
              <w:rPr>
                <w:b/>
              </w:rPr>
            </w:pPr>
            <w:r>
              <w:rPr>
                <w:b/>
              </w:rPr>
              <w:t>HS</w:t>
            </w:r>
            <w:r w:rsidRPr="0016731D">
              <w:rPr>
                <w:b/>
              </w:rPr>
              <w:t>.G-CO.D</w:t>
            </w:r>
          </w:p>
          <w:p w:rsidR="00F56E37" w:rsidRPr="008B0F83" w:rsidRDefault="00F56E37" w:rsidP="003D1C8F">
            <w:pPr>
              <w:rPr>
                <w:b/>
                <w:bCs/>
              </w:rPr>
            </w:pPr>
            <w:r w:rsidRPr="0016731D">
              <w:rPr>
                <w:b/>
              </w:rPr>
              <w:t>Make geometric constructions.</w:t>
            </w:r>
          </w:p>
        </w:tc>
        <w:tc>
          <w:tcPr>
            <w:tcW w:w="3422" w:type="dxa"/>
            <w:shd w:val="clear" w:color="auto" w:fill="auto"/>
          </w:tcPr>
          <w:p w:rsidR="00F56E37" w:rsidRPr="00AB37B5" w:rsidRDefault="00F56E37" w:rsidP="003D1C8F">
            <w:pPr>
              <w:spacing w:after="120"/>
              <w:rPr>
                <w:rStyle w:val="Clarification"/>
                <w:rFonts w:asciiTheme="minorHAnsi" w:hAnsiTheme="minorHAnsi" w:cs="Calibri"/>
                <w:i/>
                <w:szCs w:val="22"/>
              </w:rPr>
            </w:pPr>
            <w:r w:rsidRPr="00AB37B5">
              <w:rPr>
                <w:rFonts w:asciiTheme="minorHAnsi" w:hAnsiTheme="minorHAnsi" w:cs="Calibri"/>
                <w:b/>
                <w:szCs w:val="22"/>
              </w:rPr>
              <w:t>HS.G-CO.D.12.</w:t>
            </w:r>
            <w:r w:rsidRPr="00AB37B5">
              <w:rPr>
                <w:rFonts w:asciiTheme="minorHAnsi" w:hAnsiTheme="minorHAnsi" w:cs="Calibri"/>
                <w:szCs w:val="22"/>
              </w:rPr>
              <w:t xml:space="preserve"> Make formal geometric constructions with a variety of tools and methods (compass and straightedge, string, reflective devices, paper folding, dynamic geometric software, etc.). </w:t>
            </w:r>
            <w:r w:rsidRPr="00AB37B5">
              <w:rPr>
                <w:rStyle w:val="Clarification"/>
                <w:rFonts w:asciiTheme="minorHAnsi" w:hAnsiTheme="minorHAnsi" w:cs="Calibri"/>
                <w:i/>
                <w:szCs w:val="22"/>
              </w:rPr>
              <w:t>Copying a segment; copying an angle; bisecting a segment; bisecting an angle; constructing perpendicular lines, including the perpendicular bisector of a line segment; and constructing a line parallel to a given line through a point not on the line.</w:t>
            </w:r>
          </w:p>
          <w:p w:rsidR="00F56E37" w:rsidRPr="00AB37B5" w:rsidRDefault="00F56E37" w:rsidP="003D1C8F">
            <w:pPr>
              <w:rPr>
                <w:rFonts w:asciiTheme="minorHAnsi" w:hAnsiTheme="minorHAnsi"/>
                <w:b/>
                <w:bCs/>
              </w:rPr>
            </w:pPr>
          </w:p>
        </w:tc>
        <w:tc>
          <w:tcPr>
            <w:tcW w:w="2088" w:type="dxa"/>
            <w:shd w:val="clear" w:color="auto" w:fill="auto"/>
          </w:tcPr>
          <w:p w:rsidR="00F56E37" w:rsidRPr="0016731D" w:rsidRDefault="00F56E37" w:rsidP="003D1C8F">
            <w:pPr>
              <w:rPr>
                <w:b/>
              </w:rPr>
            </w:pPr>
            <w:r w:rsidRPr="0016731D">
              <w:rPr>
                <w:b/>
              </w:rPr>
              <w:t>G.G-CO.D</w:t>
            </w:r>
          </w:p>
          <w:p w:rsidR="00F56E37" w:rsidRPr="008B0F83" w:rsidRDefault="00F56E37" w:rsidP="003D1C8F">
            <w:pPr>
              <w:rPr>
                <w:b/>
                <w:bCs/>
              </w:rPr>
            </w:pPr>
            <w:r w:rsidRPr="0016731D">
              <w:rPr>
                <w:b/>
              </w:rPr>
              <w:t>Make geometric constructions.</w:t>
            </w:r>
          </w:p>
        </w:tc>
        <w:tc>
          <w:tcPr>
            <w:tcW w:w="1787" w:type="dxa"/>
            <w:shd w:val="clear" w:color="auto" w:fill="auto"/>
          </w:tcPr>
          <w:p w:rsidR="00F56E37" w:rsidRPr="009703DB" w:rsidRDefault="00F56E37" w:rsidP="003D1C8F">
            <w:pPr>
              <w:rPr>
                <w:b/>
              </w:rPr>
            </w:pPr>
            <w:r w:rsidRPr="009703DB">
              <w:rPr>
                <w:b/>
              </w:rPr>
              <w:t>G.G-CO.D.12</w:t>
            </w:r>
          </w:p>
        </w:tc>
        <w:tc>
          <w:tcPr>
            <w:tcW w:w="5976" w:type="dxa"/>
            <w:gridSpan w:val="2"/>
            <w:shd w:val="clear" w:color="auto" w:fill="auto"/>
          </w:tcPr>
          <w:p w:rsidR="00F56E37" w:rsidRDefault="00F56E37" w:rsidP="003D1C8F">
            <w:pPr>
              <w:spacing w:before="40" w:after="40"/>
            </w:pPr>
            <w:r w:rsidRPr="00045786">
              <w:t>Make formal geometric constructions with a variety of tools and methods. Constructions include: copying segments; copying angles; bisecting segments; bisecting angles; constructing perpendicular lines, including the perpendicular bisector of a line segment; and constructing a line parallel to a given line through a point not on the line.</w:t>
            </w:r>
          </w:p>
        </w:tc>
      </w:tr>
      <w:tr w:rsidR="00F56E37" w:rsidRPr="008B0F83" w:rsidTr="003D1C8F">
        <w:trPr>
          <w:trHeight w:val="915"/>
        </w:trPr>
        <w:tc>
          <w:tcPr>
            <w:tcW w:w="1726" w:type="dxa"/>
            <w:gridSpan w:val="2"/>
            <w:shd w:val="clear" w:color="auto" w:fill="auto"/>
          </w:tcPr>
          <w:p w:rsidR="00F56E37" w:rsidRPr="008B0F83" w:rsidRDefault="00F56E37" w:rsidP="003D1C8F">
            <w:pPr>
              <w:rPr>
                <w:b/>
                <w:bCs/>
              </w:rPr>
            </w:pPr>
          </w:p>
        </w:tc>
        <w:tc>
          <w:tcPr>
            <w:tcW w:w="3422" w:type="dxa"/>
            <w:shd w:val="clear" w:color="auto" w:fill="auto"/>
          </w:tcPr>
          <w:p w:rsidR="00F56E37" w:rsidRPr="00AB37B5" w:rsidRDefault="00F56E37" w:rsidP="003D1C8F">
            <w:pPr>
              <w:spacing w:after="120"/>
              <w:rPr>
                <w:rFonts w:asciiTheme="minorHAnsi" w:hAnsiTheme="minorHAnsi" w:cs="Calibri"/>
                <w:szCs w:val="22"/>
              </w:rPr>
            </w:pPr>
            <w:r w:rsidRPr="00AB37B5">
              <w:rPr>
                <w:rFonts w:asciiTheme="minorHAnsi" w:hAnsiTheme="minorHAnsi" w:cs="Calibri"/>
                <w:b/>
                <w:szCs w:val="22"/>
              </w:rPr>
              <w:t>HS.G-CO.D.13.</w:t>
            </w:r>
            <w:r w:rsidRPr="00AB37B5">
              <w:rPr>
                <w:rFonts w:asciiTheme="minorHAnsi" w:hAnsiTheme="minorHAnsi" w:cs="Calibri"/>
                <w:szCs w:val="22"/>
              </w:rPr>
              <w:t xml:space="preserve"> Construct an equilateral triangle, a square, and a regular hexagon inscribed in a circle.</w:t>
            </w:r>
          </w:p>
          <w:p w:rsidR="00F56E37" w:rsidRPr="00AB37B5" w:rsidRDefault="00F56E37" w:rsidP="003D1C8F">
            <w:pPr>
              <w:rPr>
                <w:rFonts w:asciiTheme="minorHAnsi" w:hAnsiTheme="minorHAnsi"/>
                <w:b/>
                <w:bCs/>
              </w:rPr>
            </w:pPr>
          </w:p>
        </w:tc>
        <w:tc>
          <w:tcPr>
            <w:tcW w:w="208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G.G-CO.D.13</w:t>
            </w:r>
          </w:p>
        </w:tc>
        <w:tc>
          <w:tcPr>
            <w:tcW w:w="5976" w:type="dxa"/>
            <w:gridSpan w:val="2"/>
            <w:shd w:val="clear" w:color="auto" w:fill="auto"/>
          </w:tcPr>
          <w:p w:rsidR="00F56E37" w:rsidRDefault="00F56E37" w:rsidP="003D1C8F">
            <w:pPr>
              <w:spacing w:before="40" w:after="40"/>
            </w:pPr>
            <w:r w:rsidRPr="00045786">
              <w:t>Construct an equilateral triangle, a square, and a regular hexagon inscribed in a circle; with a variety of tools and methods.</w:t>
            </w:r>
          </w:p>
        </w:tc>
      </w:tr>
    </w:tbl>
    <w:p w:rsidR="00F56E37" w:rsidRDefault="00F56E37" w:rsidP="00F56E37">
      <w:r>
        <w:br w:type="page"/>
      </w:r>
    </w:p>
    <w:tbl>
      <w:tblPr>
        <w:tblStyle w:val="TableGrid"/>
        <w:tblW w:w="14999" w:type="dxa"/>
        <w:tblLayout w:type="fixed"/>
        <w:tblLook w:val="04A0" w:firstRow="1" w:lastRow="0" w:firstColumn="1" w:lastColumn="0" w:noHBand="0" w:noVBand="1"/>
      </w:tblPr>
      <w:tblGrid>
        <w:gridCol w:w="1816"/>
        <w:gridCol w:w="3152"/>
        <w:gridCol w:w="2268"/>
        <w:gridCol w:w="1787"/>
        <w:gridCol w:w="5976"/>
      </w:tblGrid>
      <w:tr w:rsidR="00F56E37" w:rsidRPr="008B0F83" w:rsidTr="003D1C8F">
        <w:trPr>
          <w:trHeight w:val="521"/>
        </w:trPr>
        <w:tc>
          <w:tcPr>
            <w:tcW w:w="14999" w:type="dxa"/>
            <w:gridSpan w:val="5"/>
            <w:shd w:val="clear" w:color="auto" w:fill="D9D9D9" w:themeFill="background1" w:themeFillShade="D9"/>
          </w:tcPr>
          <w:p w:rsidR="00F56E37" w:rsidRPr="00094A4C" w:rsidRDefault="00F56E37" w:rsidP="003D1C8F">
            <w:pPr>
              <w:spacing w:before="40" w:after="40"/>
              <w:jc w:val="center"/>
              <w:rPr>
                <w:b/>
                <w:i/>
                <w:sz w:val="28"/>
                <w:szCs w:val="28"/>
              </w:rPr>
            </w:pPr>
            <w:r w:rsidRPr="00094A4C">
              <w:rPr>
                <w:b/>
                <w:bCs/>
                <w:i/>
                <w:sz w:val="28"/>
                <w:szCs w:val="28"/>
              </w:rPr>
              <w:t xml:space="preserve">Geometry - </w:t>
            </w:r>
            <w:r>
              <w:rPr>
                <w:b/>
                <w:bCs/>
                <w:i/>
                <w:sz w:val="28"/>
                <w:szCs w:val="28"/>
              </w:rPr>
              <w:t>G</w:t>
            </w:r>
          </w:p>
        </w:tc>
      </w:tr>
      <w:tr w:rsidR="00F56E37" w:rsidRPr="008B0F83" w:rsidTr="003D1C8F">
        <w:trPr>
          <w:trHeight w:val="530"/>
        </w:trPr>
        <w:tc>
          <w:tcPr>
            <w:tcW w:w="14999" w:type="dxa"/>
            <w:gridSpan w:val="5"/>
            <w:shd w:val="clear" w:color="auto" w:fill="B8CCE4" w:themeFill="accent1" w:themeFillTint="66"/>
          </w:tcPr>
          <w:p w:rsidR="00F56E37" w:rsidRPr="0057489E" w:rsidRDefault="00F56E37" w:rsidP="003D1C8F">
            <w:pPr>
              <w:spacing w:before="40" w:after="40"/>
              <w:jc w:val="center"/>
            </w:pPr>
            <w:r>
              <w:rPr>
                <w:b/>
                <w:bCs/>
                <w:iCs/>
                <w:sz w:val="28"/>
                <w:szCs w:val="28"/>
              </w:rPr>
              <w:t>Similarity, Right Triangles, and Trigonometry (G-SRT)</w:t>
            </w:r>
          </w:p>
        </w:tc>
      </w:tr>
      <w:tr w:rsidR="00F56E37" w:rsidRPr="008B0F83" w:rsidTr="003D1C8F">
        <w:trPr>
          <w:trHeight w:val="915"/>
        </w:trPr>
        <w:tc>
          <w:tcPr>
            <w:tcW w:w="1816" w:type="dxa"/>
            <w:shd w:val="clear" w:color="auto" w:fill="auto"/>
          </w:tcPr>
          <w:p w:rsidR="00F56E37" w:rsidRPr="009703DB" w:rsidRDefault="00F56E37" w:rsidP="003D1C8F">
            <w:pPr>
              <w:rPr>
                <w:b/>
              </w:rPr>
            </w:pPr>
            <w:r>
              <w:rPr>
                <w:b/>
              </w:rPr>
              <w:t>HS</w:t>
            </w:r>
            <w:r w:rsidRPr="009703DB">
              <w:rPr>
                <w:b/>
              </w:rPr>
              <w:t>.G-SRT.A</w:t>
            </w:r>
          </w:p>
          <w:p w:rsidR="00F56E37" w:rsidRPr="008B0F83" w:rsidRDefault="00F56E37" w:rsidP="003D1C8F">
            <w:pPr>
              <w:rPr>
                <w:b/>
                <w:bCs/>
              </w:rPr>
            </w:pPr>
            <w:r w:rsidRPr="009703DB">
              <w:rPr>
                <w:b/>
              </w:rPr>
              <w:t>Understand similarity in ter</w:t>
            </w:r>
            <w:r>
              <w:rPr>
                <w:b/>
              </w:rPr>
              <w:t>ms of similarity transformations.</w:t>
            </w:r>
          </w:p>
        </w:tc>
        <w:tc>
          <w:tcPr>
            <w:tcW w:w="3152" w:type="dxa"/>
            <w:shd w:val="clear" w:color="auto" w:fill="auto"/>
          </w:tcPr>
          <w:p w:rsidR="00F56E37" w:rsidRPr="00AB37B5" w:rsidRDefault="00F56E37" w:rsidP="003D1C8F">
            <w:pPr>
              <w:spacing w:after="120"/>
              <w:rPr>
                <w:rFonts w:cs="Calibri"/>
                <w:color w:val="000000"/>
                <w:szCs w:val="22"/>
              </w:rPr>
            </w:pPr>
            <w:r w:rsidRPr="00AB37B5">
              <w:rPr>
                <w:rFonts w:cs="Calibri"/>
                <w:b/>
                <w:szCs w:val="22"/>
              </w:rPr>
              <w:t>HS.G-SRT.A.1.</w:t>
            </w:r>
            <w:r w:rsidRPr="00AB37B5">
              <w:rPr>
                <w:rFonts w:cs="Calibri"/>
                <w:szCs w:val="22"/>
              </w:rPr>
              <w:t xml:space="preserve"> </w:t>
            </w:r>
            <w:r w:rsidRPr="00AB37B5">
              <w:rPr>
                <w:rFonts w:cs="Calibri"/>
                <w:color w:val="000000"/>
                <w:szCs w:val="22"/>
              </w:rPr>
              <w:t>Verify experimentally the properties of dilations given by a center and a scale factor:</w:t>
            </w:r>
          </w:p>
          <w:p w:rsidR="00F56E37" w:rsidRPr="00AB37B5" w:rsidRDefault="00F56E37" w:rsidP="003D1C8F">
            <w:pPr>
              <w:rPr>
                <w:rFonts w:cs="Calibri"/>
                <w:szCs w:val="22"/>
              </w:rPr>
            </w:pPr>
            <w:r w:rsidRPr="00AB37B5">
              <w:rPr>
                <w:rFonts w:cs="Calibri"/>
                <w:szCs w:val="22"/>
              </w:rPr>
              <w:t>a. Dilation takes a line not passing through the center of the dilation to a parallel line, and leaves a line passing through the center unchanged.</w:t>
            </w:r>
          </w:p>
          <w:p w:rsidR="00F56E37" w:rsidRPr="00AB37B5" w:rsidRDefault="00F56E37" w:rsidP="003D1C8F">
            <w:pPr>
              <w:rPr>
                <w:rFonts w:cs="Calibri"/>
                <w:szCs w:val="22"/>
              </w:rPr>
            </w:pPr>
          </w:p>
          <w:p w:rsidR="00F56E37" w:rsidRPr="00AB37B5" w:rsidRDefault="00F56E37" w:rsidP="003D1C8F">
            <w:pPr>
              <w:rPr>
                <w:b/>
                <w:bCs/>
                <w:szCs w:val="22"/>
              </w:rPr>
            </w:pPr>
            <w:r w:rsidRPr="00AB37B5">
              <w:rPr>
                <w:rFonts w:cs="Calibri"/>
                <w:szCs w:val="22"/>
              </w:rPr>
              <w:t>b. The dilation of a line segment is longer or shorter in the ratio given by the scale factor.</w:t>
            </w:r>
          </w:p>
        </w:tc>
        <w:tc>
          <w:tcPr>
            <w:tcW w:w="2268" w:type="dxa"/>
            <w:shd w:val="clear" w:color="auto" w:fill="auto"/>
          </w:tcPr>
          <w:p w:rsidR="00F56E37" w:rsidRPr="009703DB" w:rsidRDefault="00F56E37" w:rsidP="003D1C8F">
            <w:pPr>
              <w:rPr>
                <w:b/>
              </w:rPr>
            </w:pPr>
            <w:r w:rsidRPr="009703DB">
              <w:rPr>
                <w:b/>
              </w:rPr>
              <w:t>G.G-SRT.A</w:t>
            </w:r>
          </w:p>
          <w:p w:rsidR="00F56E37" w:rsidRPr="008B0F83" w:rsidRDefault="00F56E37" w:rsidP="003D1C8F">
            <w:pPr>
              <w:rPr>
                <w:b/>
                <w:bCs/>
              </w:rPr>
            </w:pPr>
            <w:r w:rsidRPr="009703DB">
              <w:rPr>
                <w:b/>
              </w:rPr>
              <w:t>Understand similarity in terms of similarity transformations.</w:t>
            </w:r>
          </w:p>
        </w:tc>
        <w:tc>
          <w:tcPr>
            <w:tcW w:w="1787" w:type="dxa"/>
            <w:shd w:val="clear" w:color="auto" w:fill="auto"/>
          </w:tcPr>
          <w:p w:rsidR="00F56E37" w:rsidRPr="009703DB" w:rsidRDefault="00F56E37" w:rsidP="003D1C8F">
            <w:pPr>
              <w:rPr>
                <w:b/>
              </w:rPr>
            </w:pPr>
            <w:r w:rsidRPr="009703DB">
              <w:rPr>
                <w:b/>
              </w:rPr>
              <w:t>G.G-SRT.A.1</w:t>
            </w:r>
          </w:p>
        </w:tc>
        <w:tc>
          <w:tcPr>
            <w:tcW w:w="5976" w:type="dxa"/>
            <w:shd w:val="clear" w:color="auto" w:fill="auto"/>
          </w:tcPr>
          <w:p w:rsidR="00F56E37" w:rsidRDefault="00F56E37" w:rsidP="003D1C8F">
            <w:pPr>
              <w:spacing w:before="40" w:after="40"/>
            </w:pPr>
            <w:r>
              <w:t>Verify experimentally the properties of dilations given by a center and a scale factor:</w:t>
            </w:r>
          </w:p>
          <w:p w:rsidR="00F56E37" w:rsidRPr="009703DB" w:rsidRDefault="00F56E37" w:rsidP="003D1C8F">
            <w:pPr>
              <w:spacing w:before="40" w:after="40"/>
              <w:rPr>
                <w:sz w:val="8"/>
                <w:szCs w:val="8"/>
              </w:rPr>
            </w:pPr>
          </w:p>
          <w:p w:rsidR="00F56E37" w:rsidRDefault="00F56E37" w:rsidP="003D1C8F">
            <w:pPr>
              <w:spacing w:before="40" w:after="40"/>
            </w:pPr>
            <w:r>
              <w:t>a. Dilation takes a line not passing through the center of the dilation to a parallel line, and leaves a line passing through the center unchanged.</w:t>
            </w:r>
          </w:p>
          <w:p w:rsidR="00F56E37" w:rsidRPr="009703DB" w:rsidRDefault="00F56E37" w:rsidP="003D1C8F">
            <w:pPr>
              <w:spacing w:before="40" w:after="40"/>
              <w:rPr>
                <w:sz w:val="8"/>
                <w:szCs w:val="8"/>
              </w:rPr>
            </w:pPr>
          </w:p>
          <w:p w:rsidR="00F56E37" w:rsidRDefault="00F56E37" w:rsidP="003D1C8F">
            <w:pPr>
              <w:spacing w:before="40" w:after="40"/>
            </w:pPr>
            <w:r>
              <w:t>b. The dilation of a line segment is longer or shorter in the ratio given by the scale factor.</w:t>
            </w:r>
          </w:p>
        </w:tc>
      </w:tr>
      <w:tr w:rsidR="00F56E37" w:rsidRPr="008B0F83" w:rsidTr="003D1C8F">
        <w:trPr>
          <w:trHeight w:val="915"/>
        </w:trPr>
        <w:tc>
          <w:tcPr>
            <w:tcW w:w="1816" w:type="dxa"/>
            <w:shd w:val="clear" w:color="auto" w:fill="auto"/>
          </w:tcPr>
          <w:p w:rsidR="00F56E37" w:rsidRPr="008B0F83" w:rsidRDefault="00F56E37" w:rsidP="003D1C8F">
            <w:pPr>
              <w:rPr>
                <w:b/>
                <w:bCs/>
              </w:rPr>
            </w:pPr>
          </w:p>
        </w:tc>
        <w:tc>
          <w:tcPr>
            <w:tcW w:w="3152" w:type="dxa"/>
            <w:shd w:val="clear" w:color="auto" w:fill="auto"/>
          </w:tcPr>
          <w:p w:rsidR="00F56E37" w:rsidRPr="00AB37B5" w:rsidRDefault="00F56E37" w:rsidP="003D1C8F">
            <w:pPr>
              <w:spacing w:after="120"/>
              <w:rPr>
                <w:b/>
                <w:bCs/>
                <w:szCs w:val="22"/>
              </w:rPr>
            </w:pPr>
            <w:r w:rsidRPr="00AB37B5">
              <w:rPr>
                <w:rFonts w:cs="Calibri"/>
                <w:b/>
                <w:szCs w:val="22"/>
              </w:rPr>
              <w:t>HS.G-SRT.A.2.</w:t>
            </w:r>
            <w:r w:rsidRPr="00AB37B5">
              <w:rPr>
                <w:rFonts w:cs="Calibri"/>
                <w:szCs w:val="22"/>
              </w:rPr>
              <w:t xml:space="preserve"> </w:t>
            </w:r>
            <w:r w:rsidRPr="00AB37B5">
              <w:rPr>
                <w:rFonts w:cs="Calibri"/>
                <w:color w:val="000000"/>
                <w:szCs w:val="22"/>
              </w:rPr>
              <w:t xml:space="preserve">Given two figures, use the definition of similarity in terms of </w:t>
            </w:r>
            <w:r w:rsidRPr="00AB37B5">
              <w:rPr>
                <w:rFonts w:cs="Calibri"/>
                <w:szCs w:val="22"/>
              </w:rPr>
              <w:t>similarity transformations</w:t>
            </w:r>
            <w:r w:rsidRPr="00AB37B5">
              <w:rPr>
                <w:rFonts w:cs="Calibri"/>
                <w:color w:val="000000"/>
                <w:szCs w:val="22"/>
              </w:rPr>
              <w:t xml:space="preserve"> to decide if they are similar; explain using similarity transformations the meaning of similarity for triangles as the equality of all corresponding pairs of angles and the proportionality of all corresponding pairs of sides.</w:t>
            </w: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G.G-SRT.A.2</w:t>
            </w:r>
          </w:p>
        </w:tc>
        <w:tc>
          <w:tcPr>
            <w:tcW w:w="5976" w:type="dxa"/>
            <w:shd w:val="clear" w:color="auto" w:fill="auto"/>
          </w:tcPr>
          <w:p w:rsidR="00F56E37" w:rsidRDefault="00F56E37" w:rsidP="003D1C8F">
            <w:pPr>
              <w:spacing w:before="40" w:after="40"/>
            </w:pPr>
            <w:r w:rsidRPr="00045786">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tc>
      </w:tr>
      <w:tr w:rsidR="00F56E37" w:rsidRPr="008B0F83" w:rsidTr="003D1C8F">
        <w:trPr>
          <w:trHeight w:val="915"/>
        </w:trPr>
        <w:tc>
          <w:tcPr>
            <w:tcW w:w="1816" w:type="dxa"/>
            <w:shd w:val="clear" w:color="auto" w:fill="auto"/>
          </w:tcPr>
          <w:p w:rsidR="00F56E37" w:rsidRPr="008B0F83" w:rsidRDefault="00F56E37" w:rsidP="003D1C8F">
            <w:pPr>
              <w:rPr>
                <w:b/>
                <w:bCs/>
              </w:rPr>
            </w:pPr>
          </w:p>
        </w:tc>
        <w:tc>
          <w:tcPr>
            <w:tcW w:w="3152" w:type="dxa"/>
            <w:shd w:val="clear" w:color="auto" w:fill="auto"/>
          </w:tcPr>
          <w:p w:rsidR="00F56E37" w:rsidRPr="00AB37B5" w:rsidRDefault="00F56E37" w:rsidP="003D1C8F">
            <w:pPr>
              <w:spacing w:after="120"/>
              <w:rPr>
                <w:b/>
                <w:bCs/>
                <w:szCs w:val="22"/>
              </w:rPr>
            </w:pPr>
            <w:r w:rsidRPr="00AB37B5">
              <w:rPr>
                <w:rFonts w:cs="Calibri"/>
                <w:b/>
                <w:szCs w:val="22"/>
              </w:rPr>
              <w:t>HS.G-SRT.A.3.</w:t>
            </w:r>
            <w:r w:rsidRPr="00AB37B5">
              <w:rPr>
                <w:rFonts w:cs="Calibri"/>
                <w:szCs w:val="22"/>
              </w:rPr>
              <w:t xml:space="preserve"> </w:t>
            </w:r>
            <w:r w:rsidRPr="00AB37B5">
              <w:rPr>
                <w:rFonts w:cs="Calibri"/>
                <w:color w:val="000000"/>
                <w:szCs w:val="22"/>
              </w:rPr>
              <w:t>Use the properties of similarity transformations to establish the AA criterion for two triangles to be similar.</w:t>
            </w: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G.G-SRT.A.3</w:t>
            </w:r>
          </w:p>
        </w:tc>
        <w:tc>
          <w:tcPr>
            <w:tcW w:w="5976" w:type="dxa"/>
            <w:shd w:val="clear" w:color="auto" w:fill="auto"/>
          </w:tcPr>
          <w:p w:rsidR="00F56E37" w:rsidRPr="00045786" w:rsidRDefault="00F56E37" w:rsidP="003D1C8F">
            <w:pPr>
              <w:spacing w:before="40" w:after="40"/>
            </w:pPr>
            <w:r w:rsidRPr="008A3ABB">
              <w:t>Use the properties of similarity transformations to establish the AA, SAS, and SSS criterion for two triangles to be similar.</w:t>
            </w:r>
          </w:p>
        </w:tc>
      </w:tr>
    </w:tbl>
    <w:p w:rsidR="0087489B" w:rsidRDefault="0087489B">
      <w:r>
        <w:br w:type="page"/>
      </w:r>
    </w:p>
    <w:tbl>
      <w:tblPr>
        <w:tblStyle w:val="TableGrid"/>
        <w:tblW w:w="14999" w:type="dxa"/>
        <w:tblLayout w:type="fixed"/>
        <w:tblLook w:val="04A0" w:firstRow="1" w:lastRow="0" w:firstColumn="1" w:lastColumn="0" w:noHBand="0" w:noVBand="1"/>
      </w:tblPr>
      <w:tblGrid>
        <w:gridCol w:w="1816"/>
        <w:gridCol w:w="3152"/>
        <w:gridCol w:w="2268"/>
        <w:gridCol w:w="1787"/>
        <w:gridCol w:w="5976"/>
      </w:tblGrid>
      <w:tr w:rsidR="00F56E37" w:rsidRPr="008B0F83" w:rsidTr="003D1C8F">
        <w:trPr>
          <w:trHeight w:val="539"/>
        </w:trPr>
        <w:tc>
          <w:tcPr>
            <w:tcW w:w="1816" w:type="dxa"/>
            <w:shd w:val="clear" w:color="auto" w:fill="auto"/>
          </w:tcPr>
          <w:p w:rsidR="00F56E37" w:rsidRPr="009703DB" w:rsidRDefault="00F56E37" w:rsidP="003D1C8F">
            <w:pPr>
              <w:rPr>
                <w:b/>
              </w:rPr>
            </w:pPr>
            <w:r>
              <w:rPr>
                <w:b/>
              </w:rPr>
              <w:t>HS</w:t>
            </w:r>
            <w:r w:rsidRPr="009703DB">
              <w:rPr>
                <w:b/>
              </w:rPr>
              <w:t>.G-SRT.B</w:t>
            </w:r>
          </w:p>
          <w:p w:rsidR="00F56E37" w:rsidRPr="008B0F83" w:rsidRDefault="00F56E37" w:rsidP="003D1C8F">
            <w:pPr>
              <w:rPr>
                <w:b/>
                <w:bCs/>
              </w:rPr>
            </w:pPr>
            <w:r w:rsidRPr="009703DB">
              <w:rPr>
                <w:b/>
              </w:rPr>
              <w:t>Prove theorems involving similarity.</w:t>
            </w:r>
          </w:p>
        </w:tc>
        <w:tc>
          <w:tcPr>
            <w:tcW w:w="3152" w:type="dxa"/>
            <w:shd w:val="clear" w:color="auto" w:fill="auto"/>
          </w:tcPr>
          <w:p w:rsidR="00F56E37" w:rsidRPr="00AB37B5" w:rsidRDefault="00F56E37" w:rsidP="003D1C8F">
            <w:pPr>
              <w:spacing w:after="120"/>
              <w:rPr>
                <w:rFonts w:eastAsia="ヒラギノ角ゴ Pro W3" w:cs="Calibri"/>
                <w:i/>
                <w:szCs w:val="22"/>
              </w:rPr>
            </w:pPr>
            <w:r w:rsidRPr="00AB37B5">
              <w:rPr>
                <w:rFonts w:cs="Calibri"/>
                <w:b/>
                <w:szCs w:val="22"/>
              </w:rPr>
              <w:t>HS.G-SRT.B.4.</w:t>
            </w:r>
            <w:r w:rsidRPr="00AB37B5">
              <w:rPr>
                <w:rFonts w:cs="Calibri"/>
                <w:szCs w:val="22"/>
              </w:rPr>
              <w:t xml:space="preserve"> </w:t>
            </w:r>
            <w:r w:rsidRPr="00AB37B5">
              <w:rPr>
                <w:rFonts w:cs="Calibri"/>
                <w:color w:val="000000"/>
                <w:szCs w:val="22"/>
              </w:rPr>
              <w:t xml:space="preserve">Prove theorems about triangles. </w:t>
            </w:r>
            <w:r w:rsidRPr="00AB37B5">
              <w:rPr>
                <w:rFonts w:eastAsia="ヒラギノ角ゴ Pro W3" w:cs="Calibri"/>
                <w:i/>
                <w:szCs w:val="22"/>
              </w:rPr>
              <w:t>Theorems include: a line parallel to one side of a triangle divides the other two proportionally, and conversely; the Pythagorean Theorem proved using triangle similarity.</w:t>
            </w:r>
          </w:p>
          <w:p w:rsidR="00F56E37" w:rsidRPr="00AB37B5" w:rsidRDefault="00F56E37" w:rsidP="003D1C8F">
            <w:pPr>
              <w:rPr>
                <w:b/>
                <w:bCs/>
                <w:szCs w:val="22"/>
              </w:rPr>
            </w:pPr>
          </w:p>
        </w:tc>
        <w:tc>
          <w:tcPr>
            <w:tcW w:w="2268" w:type="dxa"/>
            <w:shd w:val="clear" w:color="auto" w:fill="auto"/>
          </w:tcPr>
          <w:p w:rsidR="00F56E37" w:rsidRPr="009703DB" w:rsidRDefault="00F56E37" w:rsidP="003D1C8F">
            <w:pPr>
              <w:rPr>
                <w:b/>
              </w:rPr>
            </w:pPr>
            <w:r w:rsidRPr="009703DB">
              <w:rPr>
                <w:b/>
              </w:rPr>
              <w:t>G.G-SRT.B</w:t>
            </w:r>
          </w:p>
          <w:p w:rsidR="00F56E37" w:rsidRPr="008B0F83" w:rsidRDefault="00F56E37" w:rsidP="003D1C8F">
            <w:pPr>
              <w:rPr>
                <w:b/>
                <w:bCs/>
              </w:rPr>
            </w:pPr>
            <w:r w:rsidRPr="009703DB">
              <w:rPr>
                <w:b/>
              </w:rPr>
              <w:t>Prove theorems involving similarity.</w:t>
            </w:r>
          </w:p>
        </w:tc>
        <w:tc>
          <w:tcPr>
            <w:tcW w:w="1787" w:type="dxa"/>
            <w:shd w:val="clear" w:color="auto" w:fill="auto"/>
          </w:tcPr>
          <w:p w:rsidR="00F56E37" w:rsidRPr="009703DB" w:rsidRDefault="00F56E37" w:rsidP="003D1C8F">
            <w:pPr>
              <w:rPr>
                <w:b/>
              </w:rPr>
            </w:pPr>
            <w:r w:rsidRPr="009703DB">
              <w:rPr>
                <w:b/>
              </w:rPr>
              <w:t>G.G-SRT.B.4</w:t>
            </w:r>
          </w:p>
        </w:tc>
        <w:tc>
          <w:tcPr>
            <w:tcW w:w="5976" w:type="dxa"/>
            <w:shd w:val="clear" w:color="auto" w:fill="auto"/>
          </w:tcPr>
          <w:p w:rsidR="00F56E37" w:rsidRDefault="00F56E37" w:rsidP="003D1C8F">
            <w:pPr>
              <w:spacing w:before="40" w:after="40"/>
            </w:pPr>
            <w:r w:rsidRPr="008A3ABB">
              <w:t>Prove theorems about triangles. Theorems include: an interior line parallel to one side of a triangle divides the other two proportionally, and conversely; the Pythagorean Theorem proved using triangle similarity.</w:t>
            </w:r>
          </w:p>
        </w:tc>
      </w:tr>
      <w:tr w:rsidR="00F56E37" w:rsidRPr="008B0F83" w:rsidTr="003D1C8F">
        <w:trPr>
          <w:trHeight w:val="915"/>
        </w:trPr>
        <w:tc>
          <w:tcPr>
            <w:tcW w:w="1816" w:type="dxa"/>
            <w:shd w:val="clear" w:color="auto" w:fill="auto"/>
          </w:tcPr>
          <w:p w:rsidR="00F56E37" w:rsidRPr="008B0F83" w:rsidRDefault="00F56E37" w:rsidP="003D1C8F">
            <w:pPr>
              <w:rPr>
                <w:b/>
                <w:bCs/>
              </w:rPr>
            </w:pPr>
          </w:p>
        </w:tc>
        <w:tc>
          <w:tcPr>
            <w:tcW w:w="3152" w:type="dxa"/>
            <w:shd w:val="clear" w:color="auto" w:fill="auto"/>
          </w:tcPr>
          <w:p w:rsidR="00F56E37" w:rsidRPr="00AB37B5" w:rsidRDefault="00F56E37" w:rsidP="003D1C8F">
            <w:pPr>
              <w:spacing w:after="120"/>
              <w:rPr>
                <w:rFonts w:cs="Calibri"/>
                <w:color w:val="000000"/>
                <w:szCs w:val="22"/>
              </w:rPr>
            </w:pPr>
            <w:r w:rsidRPr="00AB37B5">
              <w:rPr>
                <w:rFonts w:cs="Calibri"/>
                <w:b/>
                <w:szCs w:val="22"/>
              </w:rPr>
              <w:t>HS.G-SRT.B.5.</w:t>
            </w:r>
            <w:r w:rsidRPr="00AB37B5">
              <w:rPr>
                <w:rFonts w:cs="Calibri"/>
                <w:szCs w:val="22"/>
              </w:rPr>
              <w:t xml:space="preserve"> </w:t>
            </w:r>
            <w:r w:rsidRPr="00AB37B5">
              <w:rPr>
                <w:rFonts w:cs="Calibri"/>
                <w:color w:val="000000"/>
                <w:szCs w:val="22"/>
              </w:rPr>
              <w:t>Use congruence and similarity criteria for triangles to solve problems and to prove relationships in geometric figures.</w:t>
            </w:r>
          </w:p>
          <w:p w:rsidR="00F56E37" w:rsidRPr="00AB37B5" w:rsidRDefault="00F56E37" w:rsidP="003D1C8F">
            <w:pPr>
              <w:rPr>
                <w:b/>
                <w:bCs/>
                <w:szCs w:val="22"/>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G.G-SRT.B.5</w:t>
            </w:r>
          </w:p>
        </w:tc>
        <w:tc>
          <w:tcPr>
            <w:tcW w:w="5976" w:type="dxa"/>
            <w:shd w:val="clear" w:color="auto" w:fill="auto"/>
          </w:tcPr>
          <w:p w:rsidR="00F56E37" w:rsidRDefault="00F56E37" w:rsidP="003D1C8F">
            <w:pPr>
              <w:spacing w:before="40" w:after="40"/>
            </w:pPr>
            <w:r w:rsidRPr="008A3ABB">
              <w:t>Use congruence and similarity criteria to prove relationships in geometric figures an</w:t>
            </w:r>
            <w:r w:rsidR="00467ACA">
              <w:t xml:space="preserve">d solve problems utilizing </w:t>
            </w:r>
            <w:r>
              <w:t>real-world</w:t>
            </w:r>
            <w:r w:rsidRPr="008A3ABB">
              <w:t xml:space="preserve"> context.</w:t>
            </w:r>
          </w:p>
        </w:tc>
      </w:tr>
      <w:tr w:rsidR="00F56E37" w:rsidRPr="008B0F83" w:rsidTr="003D1C8F">
        <w:trPr>
          <w:trHeight w:val="915"/>
        </w:trPr>
        <w:tc>
          <w:tcPr>
            <w:tcW w:w="1816" w:type="dxa"/>
            <w:shd w:val="clear" w:color="auto" w:fill="auto"/>
          </w:tcPr>
          <w:p w:rsidR="00F56E37" w:rsidRPr="009703DB" w:rsidRDefault="00F56E37" w:rsidP="003D1C8F">
            <w:pPr>
              <w:rPr>
                <w:b/>
              </w:rPr>
            </w:pPr>
            <w:r>
              <w:rPr>
                <w:b/>
              </w:rPr>
              <w:t>HS</w:t>
            </w:r>
            <w:r w:rsidRPr="009703DB">
              <w:rPr>
                <w:b/>
              </w:rPr>
              <w:t>.G-SRT.C</w:t>
            </w:r>
          </w:p>
          <w:p w:rsidR="00F56E37" w:rsidRPr="008B0F83" w:rsidRDefault="00F56E37" w:rsidP="003D1C8F">
            <w:pPr>
              <w:rPr>
                <w:b/>
                <w:bCs/>
              </w:rPr>
            </w:pPr>
            <w:r w:rsidRPr="009703DB">
              <w:rPr>
                <w:b/>
              </w:rPr>
              <w:t>Define trigonometric ratios and solve problems involving right triangles.</w:t>
            </w:r>
          </w:p>
        </w:tc>
        <w:tc>
          <w:tcPr>
            <w:tcW w:w="3152" w:type="dxa"/>
            <w:shd w:val="clear" w:color="auto" w:fill="auto"/>
          </w:tcPr>
          <w:p w:rsidR="00F56E37" w:rsidRPr="00AB37B5" w:rsidRDefault="00F56E37" w:rsidP="003D1C8F">
            <w:pPr>
              <w:spacing w:after="120"/>
              <w:rPr>
                <w:rFonts w:cs="Calibri"/>
                <w:color w:val="000000"/>
                <w:szCs w:val="22"/>
              </w:rPr>
            </w:pPr>
            <w:r w:rsidRPr="00AB37B5">
              <w:rPr>
                <w:rFonts w:cs="Calibri"/>
                <w:b/>
                <w:szCs w:val="22"/>
              </w:rPr>
              <w:t>HS.G-SRT.C.6.</w:t>
            </w:r>
            <w:r w:rsidRPr="00AB37B5">
              <w:rPr>
                <w:rFonts w:cs="Calibri"/>
                <w:szCs w:val="22"/>
              </w:rPr>
              <w:t xml:space="preserve"> </w:t>
            </w:r>
            <w:r w:rsidRPr="00AB37B5">
              <w:rPr>
                <w:rFonts w:cs="Calibri"/>
                <w:color w:val="000000"/>
                <w:szCs w:val="22"/>
              </w:rPr>
              <w:t xml:space="preserve">Understand that by similarity, side ratios in right triangles are properties of the angles in the triangle, leading to definitions of trigonometric ratios for acute angles. </w:t>
            </w:r>
          </w:p>
          <w:p w:rsidR="00F56E37" w:rsidRPr="00AB37B5" w:rsidRDefault="00F56E37" w:rsidP="003D1C8F">
            <w:pPr>
              <w:rPr>
                <w:b/>
                <w:bCs/>
                <w:szCs w:val="22"/>
              </w:rPr>
            </w:pPr>
          </w:p>
        </w:tc>
        <w:tc>
          <w:tcPr>
            <w:tcW w:w="2268" w:type="dxa"/>
            <w:shd w:val="clear" w:color="auto" w:fill="auto"/>
          </w:tcPr>
          <w:p w:rsidR="00F56E37" w:rsidRPr="009703DB" w:rsidRDefault="00F56E37" w:rsidP="003D1C8F">
            <w:pPr>
              <w:rPr>
                <w:b/>
              </w:rPr>
            </w:pPr>
            <w:r w:rsidRPr="009703DB">
              <w:rPr>
                <w:b/>
              </w:rPr>
              <w:t>G.G-SRT.C</w:t>
            </w:r>
          </w:p>
          <w:p w:rsidR="00F56E37" w:rsidRPr="008B0F83" w:rsidRDefault="00F56E37" w:rsidP="003D1C8F">
            <w:pPr>
              <w:rPr>
                <w:b/>
                <w:bCs/>
              </w:rPr>
            </w:pPr>
            <w:r w:rsidRPr="009703DB">
              <w:rPr>
                <w:b/>
              </w:rPr>
              <w:t>Define trigonometric ratios and solve problems involving right triangles.</w:t>
            </w:r>
          </w:p>
        </w:tc>
        <w:tc>
          <w:tcPr>
            <w:tcW w:w="1787" w:type="dxa"/>
            <w:shd w:val="clear" w:color="auto" w:fill="auto"/>
          </w:tcPr>
          <w:p w:rsidR="00F56E37" w:rsidRPr="009703DB" w:rsidRDefault="00F56E37" w:rsidP="003D1C8F">
            <w:pPr>
              <w:rPr>
                <w:b/>
              </w:rPr>
            </w:pPr>
            <w:r w:rsidRPr="009703DB">
              <w:rPr>
                <w:b/>
              </w:rPr>
              <w:t>G.G-SRT.C.6</w:t>
            </w:r>
          </w:p>
        </w:tc>
        <w:tc>
          <w:tcPr>
            <w:tcW w:w="5976" w:type="dxa"/>
            <w:shd w:val="clear" w:color="auto" w:fill="auto"/>
          </w:tcPr>
          <w:p w:rsidR="00F56E37" w:rsidRDefault="00F56E37" w:rsidP="003D1C8F">
            <w:pPr>
              <w:spacing w:before="40" w:after="40"/>
            </w:pPr>
            <w:r w:rsidRPr="008A3ABB">
              <w:t>Understand that by similarity, side ratios in right triangles are properties of the angles in the triangle, leading to definitions of trigonometric ratios for acute angles.</w:t>
            </w:r>
          </w:p>
        </w:tc>
      </w:tr>
      <w:tr w:rsidR="00F56E37" w:rsidRPr="008B0F83" w:rsidTr="003D1C8F">
        <w:trPr>
          <w:trHeight w:val="746"/>
        </w:trPr>
        <w:tc>
          <w:tcPr>
            <w:tcW w:w="1816" w:type="dxa"/>
            <w:shd w:val="clear" w:color="auto" w:fill="auto"/>
          </w:tcPr>
          <w:p w:rsidR="00F56E37" w:rsidRPr="008B0F83" w:rsidRDefault="00F56E37" w:rsidP="003D1C8F">
            <w:pPr>
              <w:rPr>
                <w:b/>
                <w:bCs/>
              </w:rPr>
            </w:pPr>
          </w:p>
        </w:tc>
        <w:tc>
          <w:tcPr>
            <w:tcW w:w="3152" w:type="dxa"/>
            <w:shd w:val="clear" w:color="auto" w:fill="auto"/>
          </w:tcPr>
          <w:p w:rsidR="00F56E37" w:rsidRPr="00AB37B5" w:rsidRDefault="00F56E37" w:rsidP="003D1C8F">
            <w:pPr>
              <w:spacing w:after="120"/>
              <w:rPr>
                <w:rFonts w:cs="Calibri"/>
                <w:color w:val="000000"/>
                <w:szCs w:val="22"/>
              </w:rPr>
            </w:pPr>
            <w:r w:rsidRPr="00AB37B5">
              <w:rPr>
                <w:rFonts w:cs="Calibri"/>
                <w:b/>
                <w:szCs w:val="22"/>
              </w:rPr>
              <w:t>HS.G-SRT.C.7.</w:t>
            </w:r>
            <w:r w:rsidRPr="00AB37B5">
              <w:rPr>
                <w:rFonts w:cs="Calibri"/>
                <w:szCs w:val="22"/>
              </w:rPr>
              <w:t xml:space="preserve"> </w:t>
            </w:r>
            <w:r w:rsidRPr="00AB37B5">
              <w:rPr>
                <w:rFonts w:cs="Calibri"/>
                <w:color w:val="000000"/>
                <w:szCs w:val="22"/>
              </w:rPr>
              <w:t>Explain and use the relationship between the sine and cosine of complementary angles.</w:t>
            </w:r>
          </w:p>
          <w:p w:rsidR="00F56E37" w:rsidRPr="008B0F83" w:rsidRDefault="00F56E37" w:rsidP="003D1C8F">
            <w:pPr>
              <w:rPr>
                <w:b/>
                <w:bCs/>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G.G-SRT.C.7</w:t>
            </w:r>
          </w:p>
        </w:tc>
        <w:tc>
          <w:tcPr>
            <w:tcW w:w="5976" w:type="dxa"/>
            <w:shd w:val="clear" w:color="auto" w:fill="auto"/>
          </w:tcPr>
          <w:p w:rsidR="00F56E37" w:rsidRDefault="00F56E37" w:rsidP="003D1C8F">
            <w:pPr>
              <w:spacing w:before="40" w:after="40"/>
            </w:pPr>
            <w:r w:rsidRPr="008A3ABB">
              <w:t>Explain and use the relationship between the sine and cosine of complementary angles.</w:t>
            </w:r>
          </w:p>
        </w:tc>
      </w:tr>
      <w:tr w:rsidR="00F56E37" w:rsidRPr="008B0F83" w:rsidTr="003D1C8F">
        <w:trPr>
          <w:trHeight w:val="915"/>
        </w:trPr>
        <w:tc>
          <w:tcPr>
            <w:tcW w:w="1816" w:type="dxa"/>
            <w:shd w:val="clear" w:color="auto" w:fill="auto"/>
          </w:tcPr>
          <w:p w:rsidR="00F56E37" w:rsidRPr="008B0F83" w:rsidRDefault="00F56E37" w:rsidP="003D1C8F">
            <w:pPr>
              <w:rPr>
                <w:b/>
                <w:bCs/>
              </w:rPr>
            </w:pPr>
          </w:p>
        </w:tc>
        <w:tc>
          <w:tcPr>
            <w:tcW w:w="3152" w:type="dxa"/>
            <w:shd w:val="clear" w:color="auto" w:fill="auto"/>
          </w:tcPr>
          <w:p w:rsidR="00F56E37" w:rsidRPr="00AB37B5" w:rsidRDefault="00F56E37" w:rsidP="003D1C8F">
            <w:pPr>
              <w:spacing w:after="120"/>
              <w:rPr>
                <w:rFonts w:cs="Calibri"/>
                <w:color w:val="000000"/>
                <w:szCs w:val="22"/>
              </w:rPr>
            </w:pPr>
            <w:r w:rsidRPr="00AB37B5">
              <w:rPr>
                <w:rFonts w:cs="Calibri"/>
                <w:b/>
                <w:szCs w:val="22"/>
              </w:rPr>
              <w:t>HS.G-SRT.C.8.</w:t>
            </w:r>
            <w:r w:rsidRPr="00AB37B5">
              <w:rPr>
                <w:rFonts w:cs="Calibri"/>
                <w:szCs w:val="22"/>
              </w:rPr>
              <w:t xml:space="preserve"> </w:t>
            </w:r>
            <w:r w:rsidRPr="00AB37B5">
              <w:rPr>
                <w:rFonts w:cs="Calibri"/>
                <w:color w:val="000000"/>
                <w:szCs w:val="22"/>
              </w:rPr>
              <w:t>Use trigonometric ratios and the Pythagorean Theorem to solve right triangles in applied problems.</w:t>
            </w:r>
          </w:p>
          <w:p w:rsidR="00F56E37" w:rsidRPr="008B0F83" w:rsidRDefault="00F56E37" w:rsidP="003D1C8F">
            <w:pPr>
              <w:rPr>
                <w:b/>
                <w:bCs/>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G.G-SRT.C.8</w:t>
            </w:r>
          </w:p>
        </w:tc>
        <w:tc>
          <w:tcPr>
            <w:tcW w:w="5976" w:type="dxa"/>
            <w:shd w:val="clear" w:color="auto" w:fill="auto"/>
          </w:tcPr>
          <w:p w:rsidR="00F56E37" w:rsidRDefault="00F56E37" w:rsidP="003D1C8F">
            <w:pPr>
              <w:spacing w:before="40" w:after="40"/>
            </w:pPr>
            <w:r w:rsidRPr="008A3ABB">
              <w:t>Use trigonometric ratios (including inverse trigonometric ratios) and the Pythagorean Theorem to find unknown measurements in right triangle</w:t>
            </w:r>
            <w:r w:rsidR="00467ACA">
              <w:t xml:space="preserve">s utilizing </w:t>
            </w:r>
            <w:r>
              <w:t>real-world context.</w:t>
            </w:r>
          </w:p>
        </w:tc>
      </w:tr>
    </w:tbl>
    <w:p w:rsidR="00F56E37" w:rsidRDefault="00F56E37" w:rsidP="00F56E37">
      <w:r>
        <w:br w:type="page"/>
      </w:r>
    </w:p>
    <w:tbl>
      <w:tblPr>
        <w:tblStyle w:val="TableGrid"/>
        <w:tblW w:w="14999" w:type="dxa"/>
        <w:tblLayout w:type="fixed"/>
        <w:tblLook w:val="04A0" w:firstRow="1" w:lastRow="0" w:firstColumn="1" w:lastColumn="0" w:noHBand="0" w:noVBand="1"/>
      </w:tblPr>
      <w:tblGrid>
        <w:gridCol w:w="1726"/>
        <w:gridCol w:w="3242"/>
        <w:gridCol w:w="2268"/>
        <w:gridCol w:w="1787"/>
        <w:gridCol w:w="5976"/>
      </w:tblGrid>
      <w:tr w:rsidR="00F56E37" w:rsidRPr="008B0F83" w:rsidTr="003D1C8F">
        <w:trPr>
          <w:trHeight w:val="458"/>
        </w:trPr>
        <w:tc>
          <w:tcPr>
            <w:tcW w:w="14999" w:type="dxa"/>
            <w:gridSpan w:val="5"/>
            <w:shd w:val="clear" w:color="auto" w:fill="D9D9D9" w:themeFill="background1" w:themeFillShade="D9"/>
          </w:tcPr>
          <w:p w:rsidR="00F56E37" w:rsidRPr="00094A4C" w:rsidRDefault="00F56E37" w:rsidP="003D1C8F">
            <w:pPr>
              <w:spacing w:before="40" w:after="40"/>
              <w:jc w:val="center"/>
              <w:rPr>
                <w:b/>
                <w:i/>
                <w:sz w:val="28"/>
                <w:szCs w:val="28"/>
              </w:rPr>
            </w:pPr>
            <w:r w:rsidRPr="00094A4C">
              <w:rPr>
                <w:b/>
                <w:bCs/>
                <w:i/>
                <w:sz w:val="28"/>
                <w:szCs w:val="28"/>
              </w:rPr>
              <w:t xml:space="preserve">Geometry - </w:t>
            </w:r>
            <w:r>
              <w:rPr>
                <w:b/>
                <w:bCs/>
                <w:i/>
                <w:sz w:val="28"/>
                <w:szCs w:val="28"/>
              </w:rPr>
              <w:t>G</w:t>
            </w:r>
          </w:p>
        </w:tc>
      </w:tr>
      <w:tr w:rsidR="00F56E37" w:rsidRPr="008B0F83" w:rsidTr="003D1C8F">
        <w:trPr>
          <w:trHeight w:val="449"/>
        </w:trPr>
        <w:tc>
          <w:tcPr>
            <w:tcW w:w="14999" w:type="dxa"/>
            <w:gridSpan w:val="5"/>
            <w:shd w:val="clear" w:color="auto" w:fill="B8CCE4" w:themeFill="accent1" w:themeFillTint="66"/>
          </w:tcPr>
          <w:p w:rsidR="00F56E37" w:rsidRPr="0057489E" w:rsidRDefault="00F56E37" w:rsidP="003D1C8F">
            <w:pPr>
              <w:spacing w:before="40" w:after="40"/>
              <w:jc w:val="center"/>
            </w:pPr>
            <w:r>
              <w:rPr>
                <w:b/>
                <w:bCs/>
                <w:iCs/>
                <w:sz w:val="28"/>
                <w:szCs w:val="28"/>
              </w:rPr>
              <w:t>Circles (G-C)</w:t>
            </w:r>
          </w:p>
        </w:tc>
      </w:tr>
      <w:tr w:rsidR="00F56E37" w:rsidRPr="008B0F83" w:rsidTr="003D1C8F">
        <w:trPr>
          <w:trHeight w:val="915"/>
        </w:trPr>
        <w:tc>
          <w:tcPr>
            <w:tcW w:w="1726" w:type="dxa"/>
            <w:shd w:val="clear" w:color="auto" w:fill="auto"/>
          </w:tcPr>
          <w:p w:rsidR="00F56E37" w:rsidRPr="009703DB" w:rsidRDefault="00F56E37" w:rsidP="003D1C8F">
            <w:pPr>
              <w:rPr>
                <w:b/>
              </w:rPr>
            </w:pPr>
            <w:r>
              <w:rPr>
                <w:b/>
              </w:rPr>
              <w:t>HS</w:t>
            </w:r>
            <w:r w:rsidRPr="009703DB">
              <w:rPr>
                <w:b/>
              </w:rPr>
              <w:t>.G-C.A</w:t>
            </w:r>
          </w:p>
          <w:p w:rsidR="00F56E37" w:rsidRPr="008B0F83" w:rsidRDefault="00F56E37" w:rsidP="003D1C8F">
            <w:pPr>
              <w:rPr>
                <w:b/>
                <w:bCs/>
              </w:rPr>
            </w:pPr>
            <w:r w:rsidRPr="009703DB">
              <w:rPr>
                <w:b/>
              </w:rPr>
              <w:t>Understand and apply theorems about circles.</w:t>
            </w:r>
          </w:p>
        </w:tc>
        <w:tc>
          <w:tcPr>
            <w:tcW w:w="3242" w:type="dxa"/>
            <w:shd w:val="clear" w:color="auto" w:fill="auto"/>
          </w:tcPr>
          <w:p w:rsidR="00F56E37" w:rsidRPr="002B57C5" w:rsidRDefault="00F56E37" w:rsidP="003D1C8F">
            <w:pPr>
              <w:spacing w:after="120"/>
              <w:rPr>
                <w:rFonts w:cs="Calibri"/>
                <w:color w:val="000000"/>
                <w:szCs w:val="22"/>
              </w:rPr>
            </w:pPr>
            <w:r w:rsidRPr="002B57C5">
              <w:rPr>
                <w:rFonts w:cs="Calibri"/>
                <w:b/>
                <w:szCs w:val="22"/>
              </w:rPr>
              <w:t>HS.G-C.A.1.</w:t>
            </w:r>
            <w:r w:rsidRPr="002B57C5">
              <w:rPr>
                <w:rFonts w:cs="Calibri"/>
                <w:szCs w:val="22"/>
              </w:rPr>
              <w:t xml:space="preserve"> </w:t>
            </w:r>
            <w:r w:rsidRPr="002B57C5">
              <w:rPr>
                <w:rFonts w:cs="Calibri"/>
                <w:color w:val="000000"/>
                <w:szCs w:val="22"/>
              </w:rPr>
              <w:t>Prove that all circles are similar.</w:t>
            </w:r>
          </w:p>
          <w:p w:rsidR="00F56E37" w:rsidRPr="002B57C5" w:rsidRDefault="00F56E37" w:rsidP="003D1C8F">
            <w:pPr>
              <w:rPr>
                <w:b/>
                <w:bCs/>
                <w:szCs w:val="22"/>
              </w:rPr>
            </w:pPr>
          </w:p>
        </w:tc>
        <w:tc>
          <w:tcPr>
            <w:tcW w:w="2268" w:type="dxa"/>
            <w:shd w:val="clear" w:color="auto" w:fill="auto"/>
          </w:tcPr>
          <w:p w:rsidR="00F56E37" w:rsidRPr="009703DB" w:rsidRDefault="00F56E37" w:rsidP="003D1C8F">
            <w:pPr>
              <w:rPr>
                <w:b/>
              </w:rPr>
            </w:pPr>
            <w:r w:rsidRPr="009703DB">
              <w:rPr>
                <w:b/>
              </w:rPr>
              <w:t>G.G-C.A</w:t>
            </w:r>
          </w:p>
          <w:p w:rsidR="00F56E37" w:rsidRPr="008B0F83" w:rsidRDefault="00F56E37" w:rsidP="003D1C8F">
            <w:pPr>
              <w:rPr>
                <w:b/>
                <w:bCs/>
              </w:rPr>
            </w:pPr>
            <w:r w:rsidRPr="009703DB">
              <w:rPr>
                <w:b/>
              </w:rPr>
              <w:t>Understand and apply theorems about circles.</w:t>
            </w:r>
          </w:p>
        </w:tc>
        <w:tc>
          <w:tcPr>
            <w:tcW w:w="1787" w:type="dxa"/>
            <w:shd w:val="clear" w:color="auto" w:fill="auto"/>
          </w:tcPr>
          <w:p w:rsidR="00F56E37" w:rsidRPr="009703DB" w:rsidRDefault="00F56E37" w:rsidP="003D1C8F">
            <w:pPr>
              <w:rPr>
                <w:b/>
              </w:rPr>
            </w:pPr>
            <w:r w:rsidRPr="009703DB">
              <w:rPr>
                <w:b/>
              </w:rPr>
              <w:t>G.G-C.A.1</w:t>
            </w:r>
          </w:p>
        </w:tc>
        <w:tc>
          <w:tcPr>
            <w:tcW w:w="5976" w:type="dxa"/>
            <w:shd w:val="clear" w:color="auto" w:fill="auto"/>
          </w:tcPr>
          <w:p w:rsidR="00F56E37" w:rsidRPr="007C74AF" w:rsidRDefault="00F56E37" w:rsidP="003D1C8F">
            <w:pPr>
              <w:spacing w:before="40" w:after="40"/>
            </w:pPr>
            <w:r w:rsidRPr="007C74AF">
              <w:t>Prove that all circles are similar.</w:t>
            </w:r>
          </w:p>
        </w:tc>
      </w:tr>
      <w:tr w:rsidR="00F56E37" w:rsidRPr="008B0F83" w:rsidTr="003D1C8F">
        <w:trPr>
          <w:trHeight w:val="3086"/>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2B57C5" w:rsidRDefault="00F56E37" w:rsidP="003D1C8F">
            <w:pPr>
              <w:spacing w:after="120"/>
              <w:rPr>
                <w:b/>
                <w:bCs/>
                <w:szCs w:val="22"/>
              </w:rPr>
            </w:pPr>
            <w:r w:rsidRPr="002B57C5">
              <w:rPr>
                <w:rFonts w:cs="Calibri"/>
                <w:b/>
                <w:szCs w:val="22"/>
              </w:rPr>
              <w:t>HS.G-C.A.2.</w:t>
            </w:r>
            <w:r w:rsidRPr="002B57C5">
              <w:rPr>
                <w:rFonts w:cs="Calibri"/>
                <w:szCs w:val="22"/>
              </w:rPr>
              <w:t xml:space="preserve"> </w:t>
            </w:r>
            <w:r w:rsidRPr="002B57C5">
              <w:rPr>
                <w:rFonts w:cs="Calibri"/>
                <w:color w:val="000000"/>
                <w:szCs w:val="22"/>
              </w:rPr>
              <w:t xml:space="preserve">Identify and describe relationships among inscribed angles, radii, and chords. </w:t>
            </w:r>
            <w:r w:rsidRPr="002B57C5">
              <w:rPr>
                <w:rFonts w:eastAsia="ヒラギノ角ゴ Pro W3" w:cs="Calibri"/>
                <w:i/>
                <w:szCs w:val="22"/>
              </w:rPr>
              <w:t>Include the relationship between central, inscribed, and circumscribed angles; inscribed angles on a diameter are right angles; the radius of a circle is perpendicular to the tangent where the radius intersects the circle.</w:t>
            </w: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G.G-C.A.2</w:t>
            </w:r>
          </w:p>
        </w:tc>
        <w:tc>
          <w:tcPr>
            <w:tcW w:w="5976" w:type="dxa"/>
            <w:shd w:val="clear" w:color="auto" w:fill="auto"/>
          </w:tcPr>
          <w:p w:rsidR="00F56E37" w:rsidRPr="007C74AF" w:rsidRDefault="00F56E37" w:rsidP="003D1C8F">
            <w:pPr>
              <w:spacing w:before="40" w:after="40"/>
            </w:pPr>
            <w:r w:rsidRPr="007C74AF">
              <w:t>Identify and describe relationships among inscribed angles, radii, and chords.  Include the relationship between central, inscribed, and circumscribed angles; inscribed angles on a diameter are right angles; the radius of a circle is perpendicular to the tangent where the radius intersects the circle.</w:t>
            </w:r>
          </w:p>
        </w:tc>
      </w:tr>
      <w:tr w:rsidR="00F56E37" w:rsidRPr="008B0F83" w:rsidTr="003D1C8F">
        <w:trPr>
          <w:trHeight w:val="915"/>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2B57C5" w:rsidRDefault="00F56E37" w:rsidP="003D1C8F">
            <w:pPr>
              <w:rPr>
                <w:b/>
                <w:bCs/>
                <w:szCs w:val="22"/>
              </w:rPr>
            </w:pPr>
            <w:r w:rsidRPr="002B57C5">
              <w:rPr>
                <w:rFonts w:cs="Calibri"/>
                <w:b/>
                <w:szCs w:val="22"/>
              </w:rPr>
              <w:t>HS.G-C.A.3.</w:t>
            </w:r>
            <w:r w:rsidRPr="002B57C5">
              <w:rPr>
                <w:rFonts w:cs="Calibri"/>
                <w:szCs w:val="22"/>
              </w:rPr>
              <w:t xml:space="preserve"> </w:t>
            </w:r>
            <w:r w:rsidRPr="002B57C5">
              <w:rPr>
                <w:rFonts w:cs="Calibri"/>
                <w:color w:val="000000"/>
                <w:szCs w:val="22"/>
              </w:rPr>
              <w:t>Construct the inscribed and circumscribed circles of a triangle, and prove properties of angles for a quadrilateral inscribed in a circle.</w:t>
            </w: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G.G-C.A.3</w:t>
            </w:r>
          </w:p>
        </w:tc>
        <w:tc>
          <w:tcPr>
            <w:tcW w:w="5976" w:type="dxa"/>
            <w:shd w:val="clear" w:color="auto" w:fill="auto"/>
          </w:tcPr>
          <w:p w:rsidR="00F56E37" w:rsidRPr="007C74AF" w:rsidRDefault="00F56E37" w:rsidP="003D1C8F">
            <w:pPr>
              <w:spacing w:before="40" w:after="40"/>
            </w:pPr>
            <w:r w:rsidRPr="007C74AF">
              <w:t>Construct the inscribed and circumscribed circles of a triangle, and prove properties of angles for a quadrilateral inscribed in a circle.</w:t>
            </w:r>
          </w:p>
        </w:tc>
      </w:tr>
      <w:tr w:rsidR="00F56E37" w:rsidRPr="008B0F83" w:rsidTr="003D1C8F">
        <w:trPr>
          <w:trHeight w:val="915"/>
        </w:trPr>
        <w:tc>
          <w:tcPr>
            <w:tcW w:w="1726" w:type="dxa"/>
            <w:shd w:val="clear" w:color="auto" w:fill="auto"/>
          </w:tcPr>
          <w:p w:rsidR="00F56E37" w:rsidRPr="009703DB" w:rsidRDefault="00F56E37" w:rsidP="003D1C8F">
            <w:pPr>
              <w:rPr>
                <w:b/>
              </w:rPr>
            </w:pPr>
            <w:r>
              <w:rPr>
                <w:b/>
              </w:rPr>
              <w:t>HS</w:t>
            </w:r>
            <w:r w:rsidRPr="009703DB">
              <w:rPr>
                <w:b/>
              </w:rPr>
              <w:t>.G-C.B</w:t>
            </w:r>
          </w:p>
          <w:p w:rsidR="00F56E37" w:rsidRPr="008B0F83" w:rsidRDefault="00F56E37" w:rsidP="003D1C8F">
            <w:pPr>
              <w:rPr>
                <w:b/>
                <w:bCs/>
              </w:rPr>
            </w:pPr>
            <w:r w:rsidRPr="009703DB">
              <w:rPr>
                <w:b/>
              </w:rPr>
              <w:t>Find arc lengths and areas of sectors of circles.</w:t>
            </w:r>
          </w:p>
        </w:tc>
        <w:tc>
          <w:tcPr>
            <w:tcW w:w="3242" w:type="dxa"/>
            <w:shd w:val="clear" w:color="auto" w:fill="auto"/>
          </w:tcPr>
          <w:p w:rsidR="00F56E37" w:rsidRPr="003938BF" w:rsidRDefault="00F56E37" w:rsidP="003D1C8F">
            <w:pPr>
              <w:pStyle w:val="Standardsmainfont"/>
              <w:spacing w:after="120"/>
              <w:rPr>
                <w:b/>
                <w:bCs/>
                <w:szCs w:val="22"/>
                <w:lang w:val="en-US"/>
              </w:rPr>
            </w:pPr>
            <w:r>
              <w:rPr>
                <w:b/>
                <w:lang w:val="en-US"/>
              </w:rPr>
              <w:t>HS</w:t>
            </w:r>
            <w:r w:rsidRPr="009703DB">
              <w:rPr>
                <w:b/>
              </w:rPr>
              <w:t>.G-C.B.5</w:t>
            </w:r>
            <w:r>
              <w:rPr>
                <w:b/>
                <w:lang w:val="en-US"/>
              </w:rPr>
              <w:t xml:space="preserve"> </w:t>
            </w:r>
            <w:r w:rsidRPr="003938BF">
              <w:rPr>
                <w:sz w:val="22"/>
                <w:szCs w:val="22"/>
              </w:rPr>
              <w:t>Derive using similarity the fact that the length of the arc intercepted by an angle is proportional to the radius, and define the radian measure of the angle as the constant of proportionality; derive the formula for the area of a sector.</w:t>
            </w:r>
          </w:p>
        </w:tc>
        <w:tc>
          <w:tcPr>
            <w:tcW w:w="2268" w:type="dxa"/>
            <w:shd w:val="clear" w:color="auto" w:fill="auto"/>
          </w:tcPr>
          <w:p w:rsidR="00F56E37" w:rsidRPr="009703DB" w:rsidRDefault="00F56E37" w:rsidP="003D1C8F">
            <w:pPr>
              <w:rPr>
                <w:b/>
              </w:rPr>
            </w:pPr>
            <w:r w:rsidRPr="009703DB">
              <w:rPr>
                <w:b/>
              </w:rPr>
              <w:t>G.G-C.B</w:t>
            </w:r>
          </w:p>
          <w:p w:rsidR="00F56E37" w:rsidRPr="008B0F83" w:rsidRDefault="00F56E37" w:rsidP="003D1C8F">
            <w:pPr>
              <w:rPr>
                <w:b/>
                <w:bCs/>
              </w:rPr>
            </w:pPr>
            <w:r w:rsidRPr="009703DB">
              <w:rPr>
                <w:b/>
              </w:rPr>
              <w:t>Find arc lengths and areas of sectors of circles.</w:t>
            </w:r>
          </w:p>
        </w:tc>
        <w:tc>
          <w:tcPr>
            <w:tcW w:w="1787" w:type="dxa"/>
            <w:shd w:val="clear" w:color="auto" w:fill="auto"/>
          </w:tcPr>
          <w:p w:rsidR="00F56E37" w:rsidRPr="009703DB" w:rsidRDefault="00F56E37" w:rsidP="003D1C8F">
            <w:pPr>
              <w:rPr>
                <w:b/>
              </w:rPr>
            </w:pPr>
            <w:r w:rsidRPr="009703DB">
              <w:rPr>
                <w:b/>
              </w:rPr>
              <w:t>G.G-C.B.5</w:t>
            </w:r>
          </w:p>
        </w:tc>
        <w:tc>
          <w:tcPr>
            <w:tcW w:w="5976" w:type="dxa"/>
            <w:shd w:val="clear" w:color="auto" w:fill="auto"/>
          </w:tcPr>
          <w:p w:rsidR="00F56E37" w:rsidRDefault="00F56E37" w:rsidP="003D1C8F">
            <w:pPr>
              <w:spacing w:before="40" w:after="40"/>
            </w:pPr>
            <w:r w:rsidRPr="007C74AF">
              <w:t>Derive using similarity the fact that the length of the arc intercepted by an angle is proportional to the radius, and define the radian measure of the angle as the constant of proportionality; derive the formula for the area of a sector. Convert between degrees and radians.</w:t>
            </w:r>
          </w:p>
        </w:tc>
      </w:tr>
    </w:tbl>
    <w:p w:rsidR="00F56E37" w:rsidRDefault="00F56E37" w:rsidP="00F56E37">
      <w:r>
        <w:br w:type="page"/>
      </w:r>
    </w:p>
    <w:tbl>
      <w:tblPr>
        <w:tblStyle w:val="TableGrid"/>
        <w:tblW w:w="14999" w:type="dxa"/>
        <w:tblLayout w:type="fixed"/>
        <w:tblLook w:val="04A0" w:firstRow="1" w:lastRow="0" w:firstColumn="1" w:lastColumn="0" w:noHBand="0" w:noVBand="1"/>
      </w:tblPr>
      <w:tblGrid>
        <w:gridCol w:w="1726"/>
        <w:gridCol w:w="3242"/>
        <w:gridCol w:w="2268"/>
        <w:gridCol w:w="1787"/>
        <w:gridCol w:w="5976"/>
      </w:tblGrid>
      <w:tr w:rsidR="00F56E37" w:rsidRPr="008B0F83" w:rsidTr="003D1C8F">
        <w:trPr>
          <w:trHeight w:val="449"/>
        </w:trPr>
        <w:tc>
          <w:tcPr>
            <w:tcW w:w="14999" w:type="dxa"/>
            <w:gridSpan w:val="5"/>
            <w:shd w:val="clear" w:color="auto" w:fill="D9D9D9" w:themeFill="background1" w:themeFillShade="D9"/>
          </w:tcPr>
          <w:p w:rsidR="00F56E37" w:rsidRDefault="00F56E37" w:rsidP="003D1C8F">
            <w:pPr>
              <w:spacing w:before="40" w:after="40"/>
              <w:jc w:val="center"/>
              <w:rPr>
                <w:b/>
                <w:bCs/>
                <w:iCs/>
                <w:sz w:val="28"/>
                <w:szCs w:val="28"/>
              </w:rPr>
            </w:pPr>
            <w:r w:rsidRPr="00094A4C">
              <w:rPr>
                <w:b/>
                <w:bCs/>
                <w:i/>
                <w:sz w:val="28"/>
                <w:szCs w:val="28"/>
              </w:rPr>
              <w:t xml:space="preserve">Geometry - </w:t>
            </w:r>
            <w:r>
              <w:rPr>
                <w:b/>
                <w:bCs/>
                <w:i/>
                <w:sz w:val="28"/>
                <w:szCs w:val="28"/>
              </w:rPr>
              <w:t>G</w:t>
            </w:r>
          </w:p>
        </w:tc>
      </w:tr>
      <w:tr w:rsidR="00F56E37" w:rsidRPr="008B0F83" w:rsidTr="003D1C8F">
        <w:trPr>
          <w:trHeight w:val="449"/>
        </w:trPr>
        <w:tc>
          <w:tcPr>
            <w:tcW w:w="14999" w:type="dxa"/>
            <w:gridSpan w:val="5"/>
            <w:shd w:val="clear" w:color="auto" w:fill="B8CCE4" w:themeFill="accent1" w:themeFillTint="66"/>
          </w:tcPr>
          <w:p w:rsidR="00F56E37" w:rsidRPr="007C74AF" w:rsidRDefault="00F56E37" w:rsidP="003D1C8F">
            <w:pPr>
              <w:spacing w:before="40" w:after="40"/>
              <w:jc w:val="center"/>
            </w:pPr>
            <w:r>
              <w:rPr>
                <w:b/>
                <w:bCs/>
                <w:iCs/>
                <w:sz w:val="28"/>
                <w:szCs w:val="28"/>
              </w:rPr>
              <w:t xml:space="preserve">Expressing Geometric Properties with Equations (G-GPE) </w:t>
            </w:r>
          </w:p>
        </w:tc>
      </w:tr>
      <w:tr w:rsidR="00F56E37" w:rsidRPr="008B0F83" w:rsidTr="003D1C8F">
        <w:trPr>
          <w:trHeight w:val="915"/>
        </w:trPr>
        <w:tc>
          <w:tcPr>
            <w:tcW w:w="1726" w:type="dxa"/>
            <w:shd w:val="clear" w:color="auto" w:fill="auto"/>
          </w:tcPr>
          <w:p w:rsidR="00F56E37" w:rsidRPr="009703DB" w:rsidRDefault="00F56E37" w:rsidP="003D1C8F">
            <w:pPr>
              <w:rPr>
                <w:b/>
              </w:rPr>
            </w:pPr>
            <w:r>
              <w:rPr>
                <w:b/>
              </w:rPr>
              <w:t>HS</w:t>
            </w:r>
            <w:r w:rsidRPr="009703DB">
              <w:rPr>
                <w:b/>
              </w:rPr>
              <w:t>.G-GPE.A</w:t>
            </w:r>
          </w:p>
          <w:p w:rsidR="00F56E37" w:rsidRPr="008B0F83" w:rsidRDefault="00F56E37" w:rsidP="003D1C8F">
            <w:pPr>
              <w:rPr>
                <w:b/>
                <w:bCs/>
              </w:rPr>
            </w:pPr>
            <w:r w:rsidRPr="009703DB">
              <w:rPr>
                <w:b/>
              </w:rPr>
              <w:t>Translate between the geometric description and the equation for a conic section.</w:t>
            </w:r>
          </w:p>
        </w:tc>
        <w:tc>
          <w:tcPr>
            <w:tcW w:w="3242" w:type="dxa"/>
            <w:shd w:val="clear" w:color="auto" w:fill="auto"/>
          </w:tcPr>
          <w:p w:rsidR="00F56E37" w:rsidRPr="002B57C5" w:rsidRDefault="00F56E37" w:rsidP="003D1C8F">
            <w:pPr>
              <w:spacing w:after="120"/>
              <w:rPr>
                <w:rFonts w:cs="Calibri"/>
                <w:color w:val="000000"/>
                <w:szCs w:val="22"/>
              </w:rPr>
            </w:pPr>
            <w:r w:rsidRPr="002B57C5">
              <w:rPr>
                <w:rFonts w:cs="Calibri"/>
                <w:b/>
                <w:szCs w:val="22"/>
              </w:rPr>
              <w:t>HS.G-GPE.A.1.</w:t>
            </w:r>
            <w:r w:rsidRPr="002B57C5">
              <w:rPr>
                <w:rFonts w:cs="Calibri"/>
                <w:szCs w:val="22"/>
              </w:rPr>
              <w:t xml:space="preserve"> </w:t>
            </w:r>
            <w:r w:rsidRPr="002B57C5">
              <w:rPr>
                <w:rFonts w:cs="Calibri"/>
                <w:color w:val="000000"/>
                <w:szCs w:val="22"/>
              </w:rPr>
              <w:t>Derive the equation of a circle</w:t>
            </w:r>
            <w:r w:rsidRPr="002B57C5">
              <w:rPr>
                <w:rFonts w:cs="Calibri"/>
                <w:color w:val="000000"/>
                <w:szCs w:val="22"/>
                <w:vertAlign w:val="subscript"/>
              </w:rPr>
              <w:t xml:space="preserve"> </w:t>
            </w:r>
            <w:r w:rsidRPr="002B57C5">
              <w:rPr>
                <w:rFonts w:cs="Calibri"/>
                <w:color w:val="000000"/>
                <w:szCs w:val="22"/>
              </w:rPr>
              <w:t>of given center and radius using the Pythagorean Theorem; complete the square to find the center and radius of a circle given by an equation.</w:t>
            </w:r>
          </w:p>
          <w:p w:rsidR="00F56E37" w:rsidRPr="008B0F83" w:rsidRDefault="00F56E37" w:rsidP="003D1C8F">
            <w:pPr>
              <w:rPr>
                <w:b/>
                <w:bCs/>
              </w:rPr>
            </w:pPr>
          </w:p>
        </w:tc>
        <w:tc>
          <w:tcPr>
            <w:tcW w:w="2268" w:type="dxa"/>
            <w:shd w:val="clear" w:color="auto" w:fill="auto"/>
          </w:tcPr>
          <w:p w:rsidR="00F56E37" w:rsidRPr="009703DB" w:rsidRDefault="00F56E37" w:rsidP="003D1C8F">
            <w:pPr>
              <w:rPr>
                <w:b/>
              </w:rPr>
            </w:pPr>
            <w:r w:rsidRPr="009703DB">
              <w:rPr>
                <w:b/>
              </w:rPr>
              <w:t>G.G-GPE.A</w:t>
            </w:r>
          </w:p>
          <w:p w:rsidR="00F56E37" w:rsidRPr="008B0F83" w:rsidRDefault="00F56E37" w:rsidP="003D1C8F">
            <w:pPr>
              <w:rPr>
                <w:b/>
                <w:bCs/>
              </w:rPr>
            </w:pPr>
            <w:r w:rsidRPr="009703DB">
              <w:rPr>
                <w:b/>
              </w:rPr>
              <w:t>Translate between the geometric description and the equation for a conic section.</w:t>
            </w:r>
          </w:p>
        </w:tc>
        <w:tc>
          <w:tcPr>
            <w:tcW w:w="1787" w:type="dxa"/>
            <w:shd w:val="clear" w:color="auto" w:fill="auto"/>
          </w:tcPr>
          <w:p w:rsidR="00F56E37" w:rsidRPr="009703DB" w:rsidRDefault="00F56E37" w:rsidP="003D1C8F">
            <w:pPr>
              <w:rPr>
                <w:b/>
              </w:rPr>
            </w:pPr>
            <w:r w:rsidRPr="009703DB">
              <w:rPr>
                <w:b/>
              </w:rPr>
              <w:t>G.G-GPE.A.1</w:t>
            </w:r>
          </w:p>
        </w:tc>
        <w:tc>
          <w:tcPr>
            <w:tcW w:w="5976" w:type="dxa"/>
            <w:shd w:val="clear" w:color="auto" w:fill="auto"/>
          </w:tcPr>
          <w:p w:rsidR="00F56E37" w:rsidRDefault="00F56E37" w:rsidP="003D1C8F">
            <w:pPr>
              <w:spacing w:before="40" w:after="40"/>
            </w:pPr>
            <w:r w:rsidRPr="00084BE4">
              <w:t>Derive the equation of a circle of given center and radius using the Pythagorean Theorem; complete the square to find the center and radius of a circle given by an equation.</w:t>
            </w:r>
          </w:p>
        </w:tc>
      </w:tr>
      <w:tr w:rsidR="00F56E37" w:rsidRPr="008B0F83" w:rsidTr="003D1C8F">
        <w:trPr>
          <w:trHeight w:val="915"/>
        </w:trPr>
        <w:tc>
          <w:tcPr>
            <w:tcW w:w="1726" w:type="dxa"/>
            <w:shd w:val="clear" w:color="auto" w:fill="auto"/>
          </w:tcPr>
          <w:p w:rsidR="00F56E37" w:rsidRPr="009703DB" w:rsidRDefault="00F56E37" w:rsidP="003D1C8F">
            <w:pPr>
              <w:rPr>
                <w:b/>
              </w:rPr>
            </w:pPr>
            <w:r>
              <w:rPr>
                <w:b/>
              </w:rPr>
              <w:t>HS</w:t>
            </w:r>
            <w:r w:rsidRPr="009703DB">
              <w:rPr>
                <w:b/>
              </w:rPr>
              <w:t>.G-GPE.B</w:t>
            </w:r>
          </w:p>
          <w:p w:rsidR="00F56E37" w:rsidRPr="008B0F83" w:rsidRDefault="00F56E37" w:rsidP="003D1C8F">
            <w:pPr>
              <w:rPr>
                <w:b/>
                <w:bCs/>
              </w:rPr>
            </w:pPr>
            <w:r w:rsidRPr="009703DB">
              <w:rPr>
                <w:b/>
              </w:rPr>
              <w:t>Use coordinates to prove geometric theorems algebraically.</w:t>
            </w:r>
          </w:p>
        </w:tc>
        <w:tc>
          <w:tcPr>
            <w:tcW w:w="3242" w:type="dxa"/>
            <w:shd w:val="clear" w:color="auto" w:fill="auto"/>
          </w:tcPr>
          <w:p w:rsidR="00F56E37" w:rsidRPr="002B57C5" w:rsidRDefault="00F56E37" w:rsidP="003D1C8F">
            <w:pPr>
              <w:spacing w:after="120"/>
              <w:rPr>
                <w:rFonts w:eastAsia="ヒラギノ角ゴ Pro W3" w:cs="Calibri"/>
                <w:i/>
                <w:szCs w:val="22"/>
              </w:rPr>
            </w:pPr>
            <w:r w:rsidRPr="002B57C5">
              <w:rPr>
                <w:rFonts w:cs="Calibri"/>
                <w:b/>
                <w:szCs w:val="22"/>
              </w:rPr>
              <w:t>HS.G-GPE.B.4.</w:t>
            </w:r>
            <w:r w:rsidRPr="002B57C5">
              <w:rPr>
                <w:rFonts w:cs="Calibri"/>
                <w:szCs w:val="22"/>
              </w:rPr>
              <w:t xml:space="preserve"> Use coordinates to prove simple geometric theorems algebraically</w:t>
            </w:r>
            <w:r w:rsidRPr="002B57C5">
              <w:rPr>
                <w:rStyle w:val="CommentReference1"/>
                <w:rFonts w:cs="Calibri"/>
                <w:i/>
                <w:szCs w:val="22"/>
              </w:rPr>
              <w:t xml:space="preserve">. </w:t>
            </w:r>
            <w:r w:rsidRPr="002B57C5">
              <w:rPr>
                <w:rFonts w:eastAsia="ヒラギノ角ゴ Pro W3" w:cs="Calibri"/>
                <w:i/>
                <w:szCs w:val="22"/>
              </w:rPr>
              <w:t>For example, prove or disprove that a figure defined by four given points in the coordinate plane is a rectangle; prove or disprove that the point (1, √3) lies on the circle centered at the origin and containing the point (0, 2).</w:t>
            </w:r>
          </w:p>
          <w:p w:rsidR="00F56E37" w:rsidRPr="002B57C5" w:rsidRDefault="00F56E37" w:rsidP="003D1C8F">
            <w:pPr>
              <w:rPr>
                <w:b/>
                <w:bCs/>
                <w:szCs w:val="22"/>
              </w:rPr>
            </w:pPr>
          </w:p>
        </w:tc>
        <w:tc>
          <w:tcPr>
            <w:tcW w:w="2268" w:type="dxa"/>
            <w:shd w:val="clear" w:color="auto" w:fill="auto"/>
          </w:tcPr>
          <w:p w:rsidR="00F56E37" w:rsidRPr="009703DB" w:rsidRDefault="00F56E37" w:rsidP="003D1C8F">
            <w:pPr>
              <w:rPr>
                <w:b/>
              </w:rPr>
            </w:pPr>
            <w:r w:rsidRPr="009703DB">
              <w:rPr>
                <w:b/>
              </w:rPr>
              <w:t>G.G-GPE.B</w:t>
            </w:r>
          </w:p>
          <w:p w:rsidR="00F56E37" w:rsidRPr="008B0F83" w:rsidRDefault="00F56E37" w:rsidP="003D1C8F">
            <w:pPr>
              <w:rPr>
                <w:b/>
                <w:bCs/>
              </w:rPr>
            </w:pPr>
            <w:r w:rsidRPr="009703DB">
              <w:rPr>
                <w:b/>
              </w:rPr>
              <w:t>Use coordinates to prove geometric theorems algebraically.</w:t>
            </w:r>
          </w:p>
        </w:tc>
        <w:tc>
          <w:tcPr>
            <w:tcW w:w="1787" w:type="dxa"/>
            <w:shd w:val="clear" w:color="auto" w:fill="auto"/>
          </w:tcPr>
          <w:p w:rsidR="00F56E37" w:rsidRPr="009703DB" w:rsidRDefault="00F56E37" w:rsidP="003D1C8F">
            <w:pPr>
              <w:rPr>
                <w:b/>
              </w:rPr>
            </w:pPr>
            <w:r w:rsidRPr="009703DB">
              <w:rPr>
                <w:b/>
              </w:rPr>
              <w:t>G.G-GPE.B.4</w:t>
            </w:r>
          </w:p>
        </w:tc>
        <w:tc>
          <w:tcPr>
            <w:tcW w:w="5976" w:type="dxa"/>
            <w:shd w:val="clear" w:color="auto" w:fill="auto"/>
          </w:tcPr>
          <w:p w:rsidR="00F56E37" w:rsidRDefault="00F56E37" w:rsidP="003D1C8F">
            <w:pPr>
              <w:spacing w:before="40" w:after="40"/>
            </w:pPr>
            <w:r w:rsidRPr="00084BE4">
              <w:t>Use coordinates to algebraically prove or disprove geome</w:t>
            </w:r>
            <w:r>
              <w:t>tric relationships</w:t>
            </w:r>
            <w:r w:rsidRPr="00084BE4">
              <w:t>.</w:t>
            </w:r>
            <w:r>
              <w:t xml:space="preserve"> </w:t>
            </w:r>
            <w:r w:rsidRPr="00084BE4">
              <w:t xml:space="preserve"> Relationships include: proving or disproving geometric figures given specific points in the coordinate plane; and proving or disproving if a specific point lies on a given circle.</w:t>
            </w:r>
          </w:p>
        </w:tc>
      </w:tr>
      <w:tr w:rsidR="00F56E37" w:rsidRPr="008B0F83" w:rsidTr="003D1C8F">
        <w:trPr>
          <w:trHeight w:val="915"/>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2B57C5" w:rsidRDefault="00F56E37" w:rsidP="003D1C8F">
            <w:pPr>
              <w:spacing w:after="120"/>
              <w:rPr>
                <w:rFonts w:cs="Calibri"/>
                <w:szCs w:val="22"/>
              </w:rPr>
            </w:pPr>
            <w:r w:rsidRPr="002B57C5">
              <w:rPr>
                <w:rFonts w:cs="Calibri"/>
                <w:b/>
                <w:szCs w:val="22"/>
              </w:rPr>
              <w:t>HS.G-GPE.B.5.</w:t>
            </w:r>
            <w:r w:rsidRPr="002B57C5">
              <w:rPr>
                <w:rFonts w:cs="Calibri"/>
                <w:szCs w:val="22"/>
              </w:rPr>
              <w:t xml:space="preserve"> Prove the slope criteria for parallel and perpendicular lines and use them to solve geometric problems (e.g., find the equation of a line parallel or perpendicular to a given line that passes through a given point).</w:t>
            </w:r>
          </w:p>
          <w:p w:rsidR="00F56E37" w:rsidRPr="002B57C5" w:rsidRDefault="00F56E37" w:rsidP="003D1C8F">
            <w:pPr>
              <w:rPr>
                <w:b/>
                <w:bCs/>
                <w:szCs w:val="22"/>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G.G-GPE.B.5</w:t>
            </w:r>
          </w:p>
        </w:tc>
        <w:tc>
          <w:tcPr>
            <w:tcW w:w="5976" w:type="dxa"/>
            <w:shd w:val="clear" w:color="auto" w:fill="auto"/>
          </w:tcPr>
          <w:p w:rsidR="00F56E37" w:rsidRPr="00084BE4" w:rsidRDefault="00F56E37" w:rsidP="003D1C8F">
            <w:pPr>
              <w:spacing w:before="40" w:after="40"/>
            </w:pPr>
            <w:r w:rsidRPr="0053281E">
              <w:t>Prove the slope criteria for parallel and perpendicular lines and use them to solve geometric problems, including finding the equation of a line parallel or perpendicular to a given line that passes through a given point</w:t>
            </w:r>
            <w:r>
              <w:t>.</w:t>
            </w:r>
          </w:p>
        </w:tc>
      </w:tr>
      <w:tr w:rsidR="00F56E37" w:rsidRPr="008B0F83" w:rsidTr="003D1C8F">
        <w:trPr>
          <w:trHeight w:val="915"/>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2B57C5" w:rsidRDefault="00F56E37" w:rsidP="003D1C8F">
            <w:pPr>
              <w:spacing w:after="120"/>
              <w:rPr>
                <w:rFonts w:cs="Calibri"/>
                <w:color w:val="000000"/>
                <w:szCs w:val="22"/>
              </w:rPr>
            </w:pPr>
            <w:r w:rsidRPr="002B57C5">
              <w:rPr>
                <w:rFonts w:cs="Calibri"/>
                <w:b/>
                <w:szCs w:val="22"/>
              </w:rPr>
              <w:t>HS.G-GPE.B.6.</w:t>
            </w:r>
            <w:r w:rsidRPr="002B57C5">
              <w:rPr>
                <w:rFonts w:cs="Calibri"/>
                <w:szCs w:val="22"/>
              </w:rPr>
              <w:t xml:space="preserve"> </w:t>
            </w:r>
            <w:r w:rsidRPr="002B57C5">
              <w:rPr>
                <w:rFonts w:cs="Calibri"/>
                <w:color w:val="000000"/>
                <w:szCs w:val="22"/>
              </w:rPr>
              <w:t>Find the point on a directed line segment between two given points that partitions the segment in a given ratio.</w:t>
            </w:r>
          </w:p>
          <w:p w:rsidR="00F56E37" w:rsidRPr="002B57C5" w:rsidRDefault="00F56E37" w:rsidP="003D1C8F">
            <w:pPr>
              <w:rPr>
                <w:b/>
                <w:bCs/>
                <w:szCs w:val="22"/>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G.G-GPE.B.6</w:t>
            </w:r>
          </w:p>
        </w:tc>
        <w:tc>
          <w:tcPr>
            <w:tcW w:w="5976" w:type="dxa"/>
            <w:shd w:val="clear" w:color="auto" w:fill="auto"/>
          </w:tcPr>
          <w:p w:rsidR="00F56E37" w:rsidRDefault="00F56E37" w:rsidP="003D1C8F">
            <w:pPr>
              <w:spacing w:before="40" w:after="40"/>
            </w:pPr>
            <w:r w:rsidRPr="0053281E">
              <w:t>Find the point on a directed line segment between two given points that partitions the segment in a given ratio.</w:t>
            </w:r>
          </w:p>
        </w:tc>
      </w:tr>
      <w:tr w:rsidR="00F56E37" w:rsidRPr="008B0F83" w:rsidTr="003D1C8F">
        <w:trPr>
          <w:trHeight w:val="915"/>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2B57C5" w:rsidRDefault="00F56E37" w:rsidP="003D1C8F">
            <w:pPr>
              <w:spacing w:after="120"/>
              <w:rPr>
                <w:rFonts w:cs="Calibri"/>
                <w:szCs w:val="22"/>
              </w:rPr>
            </w:pPr>
            <w:r w:rsidRPr="002B57C5">
              <w:rPr>
                <w:rFonts w:cs="Calibri"/>
                <w:b/>
                <w:szCs w:val="22"/>
              </w:rPr>
              <w:t>HS.G-GPE.B.7</w:t>
            </w:r>
            <w:r w:rsidRPr="002B57C5">
              <w:rPr>
                <w:rFonts w:cs="Calibri"/>
                <w:szCs w:val="22"/>
              </w:rPr>
              <w:t>. Use coordinates to compute perimeters of polygons and areas of triangles and rectangles, e.g., using the distance formula.</w:t>
            </w:r>
          </w:p>
          <w:p w:rsidR="00F56E37" w:rsidRPr="002B57C5" w:rsidRDefault="00F56E37" w:rsidP="003D1C8F">
            <w:pPr>
              <w:rPr>
                <w:b/>
                <w:bCs/>
                <w:szCs w:val="22"/>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9703DB" w:rsidRDefault="00F56E37" w:rsidP="003D1C8F">
            <w:pPr>
              <w:rPr>
                <w:b/>
              </w:rPr>
            </w:pPr>
            <w:r w:rsidRPr="009703DB">
              <w:rPr>
                <w:b/>
              </w:rPr>
              <w:t>G.G-GPE.B.7</w:t>
            </w:r>
          </w:p>
        </w:tc>
        <w:tc>
          <w:tcPr>
            <w:tcW w:w="5976" w:type="dxa"/>
            <w:shd w:val="clear" w:color="auto" w:fill="auto"/>
          </w:tcPr>
          <w:p w:rsidR="00F56E37" w:rsidRPr="008C05E7" w:rsidRDefault="00F56E37" w:rsidP="003D1C8F">
            <w:pPr>
              <w:spacing w:before="40" w:after="40"/>
            </w:pPr>
            <w:r w:rsidRPr="0053281E">
              <w:t>Use coordinates to compute perimeters of polygons and areas of triangles and rectangles.</w:t>
            </w:r>
          </w:p>
        </w:tc>
      </w:tr>
      <w:tr w:rsidR="00F56E37" w:rsidRPr="008B0F83" w:rsidTr="003D1C8F">
        <w:trPr>
          <w:trHeight w:val="485"/>
        </w:trPr>
        <w:tc>
          <w:tcPr>
            <w:tcW w:w="14999" w:type="dxa"/>
            <w:gridSpan w:val="5"/>
            <w:shd w:val="clear" w:color="auto" w:fill="D9D9D9" w:themeFill="background1" w:themeFillShade="D9"/>
          </w:tcPr>
          <w:p w:rsidR="00F56E37" w:rsidRDefault="00F56E37" w:rsidP="003D1C8F">
            <w:pPr>
              <w:spacing w:before="40" w:after="40"/>
              <w:jc w:val="center"/>
              <w:rPr>
                <w:b/>
                <w:bCs/>
                <w:iCs/>
                <w:sz w:val="28"/>
                <w:szCs w:val="28"/>
              </w:rPr>
            </w:pPr>
            <w:r w:rsidRPr="00094A4C">
              <w:rPr>
                <w:b/>
                <w:bCs/>
                <w:i/>
                <w:sz w:val="28"/>
                <w:szCs w:val="28"/>
              </w:rPr>
              <w:t xml:space="preserve">Geometry - </w:t>
            </w:r>
            <w:r>
              <w:rPr>
                <w:b/>
                <w:bCs/>
                <w:i/>
                <w:sz w:val="28"/>
                <w:szCs w:val="28"/>
              </w:rPr>
              <w:t>G</w:t>
            </w:r>
          </w:p>
        </w:tc>
      </w:tr>
      <w:tr w:rsidR="00F56E37" w:rsidRPr="008B0F83" w:rsidTr="003D1C8F">
        <w:trPr>
          <w:trHeight w:val="485"/>
        </w:trPr>
        <w:tc>
          <w:tcPr>
            <w:tcW w:w="14999" w:type="dxa"/>
            <w:gridSpan w:val="5"/>
            <w:shd w:val="clear" w:color="auto" w:fill="B8CCE4" w:themeFill="accent1" w:themeFillTint="66"/>
          </w:tcPr>
          <w:p w:rsidR="00F56E37" w:rsidRPr="007C74AF" w:rsidRDefault="00F56E37" w:rsidP="003D1C8F">
            <w:pPr>
              <w:spacing w:before="40" w:after="40"/>
              <w:jc w:val="center"/>
            </w:pPr>
            <w:r>
              <w:rPr>
                <w:b/>
                <w:bCs/>
                <w:iCs/>
                <w:sz w:val="28"/>
                <w:szCs w:val="28"/>
              </w:rPr>
              <w:t>Geometric Measurement and Dimension (G-GMD)</w:t>
            </w:r>
          </w:p>
        </w:tc>
      </w:tr>
      <w:tr w:rsidR="00F56E37" w:rsidRPr="008B0F83" w:rsidTr="003D1C8F">
        <w:trPr>
          <w:trHeight w:val="915"/>
        </w:trPr>
        <w:tc>
          <w:tcPr>
            <w:tcW w:w="1726" w:type="dxa"/>
            <w:shd w:val="clear" w:color="auto" w:fill="auto"/>
          </w:tcPr>
          <w:p w:rsidR="00F56E37" w:rsidRPr="004B6015" w:rsidRDefault="00F56E37" w:rsidP="003D1C8F">
            <w:pPr>
              <w:tabs>
                <w:tab w:val="left" w:pos="945"/>
              </w:tabs>
              <w:rPr>
                <w:b/>
              </w:rPr>
            </w:pPr>
            <w:r>
              <w:rPr>
                <w:b/>
              </w:rPr>
              <w:t>HS</w:t>
            </w:r>
            <w:r w:rsidRPr="004B6015">
              <w:rPr>
                <w:b/>
              </w:rPr>
              <w:t>.G-GMD.A</w:t>
            </w:r>
          </w:p>
          <w:p w:rsidR="00F56E37" w:rsidRPr="008B0F83" w:rsidRDefault="00F56E37" w:rsidP="003D1C8F">
            <w:pPr>
              <w:rPr>
                <w:b/>
                <w:bCs/>
              </w:rPr>
            </w:pPr>
            <w:r w:rsidRPr="004B6015">
              <w:rPr>
                <w:b/>
              </w:rPr>
              <w:t>Explain volume formulas and use them to solve problems.</w:t>
            </w:r>
          </w:p>
        </w:tc>
        <w:tc>
          <w:tcPr>
            <w:tcW w:w="3242" w:type="dxa"/>
            <w:shd w:val="clear" w:color="auto" w:fill="auto"/>
          </w:tcPr>
          <w:p w:rsidR="00F56E37" w:rsidRPr="005B3ACA" w:rsidRDefault="00F56E37" w:rsidP="003D1C8F">
            <w:pPr>
              <w:spacing w:after="120"/>
              <w:rPr>
                <w:rFonts w:eastAsia="ヒラギノ角ゴ Pro W3" w:cs="Calibri"/>
                <w:i/>
                <w:szCs w:val="22"/>
              </w:rPr>
            </w:pPr>
            <w:r w:rsidRPr="005B3ACA">
              <w:rPr>
                <w:rFonts w:cs="Calibri"/>
                <w:b/>
                <w:szCs w:val="22"/>
              </w:rPr>
              <w:t>HS.G-GMD.A.1.</w:t>
            </w:r>
            <w:r w:rsidRPr="005B3ACA">
              <w:rPr>
                <w:rFonts w:cs="Calibri"/>
                <w:szCs w:val="22"/>
              </w:rPr>
              <w:t xml:space="preserve"> Give an informal argument for the formulas for the circumference of a circle, area of a circle, volume of a cylinder, pyramid, and cone. </w:t>
            </w:r>
            <w:r w:rsidRPr="005B3ACA">
              <w:rPr>
                <w:rFonts w:eastAsia="ヒラギノ角ゴ Pro W3" w:cs="Calibri"/>
                <w:i/>
                <w:szCs w:val="22"/>
              </w:rPr>
              <w:t>Use dissection arguments, Cavalieri’s principle, and informal limit arguments.</w:t>
            </w:r>
          </w:p>
          <w:p w:rsidR="00F56E37" w:rsidRPr="005B3ACA" w:rsidRDefault="00F56E37" w:rsidP="003D1C8F">
            <w:pPr>
              <w:rPr>
                <w:b/>
                <w:bCs/>
                <w:szCs w:val="22"/>
              </w:rPr>
            </w:pPr>
          </w:p>
        </w:tc>
        <w:tc>
          <w:tcPr>
            <w:tcW w:w="2268" w:type="dxa"/>
            <w:shd w:val="clear" w:color="auto" w:fill="auto"/>
          </w:tcPr>
          <w:p w:rsidR="00F56E37" w:rsidRPr="004B6015" w:rsidRDefault="00F56E37" w:rsidP="003D1C8F">
            <w:pPr>
              <w:tabs>
                <w:tab w:val="left" w:pos="945"/>
              </w:tabs>
              <w:rPr>
                <w:b/>
              </w:rPr>
            </w:pPr>
            <w:r w:rsidRPr="004B6015">
              <w:rPr>
                <w:b/>
              </w:rPr>
              <w:t>G.G-GMD.A</w:t>
            </w:r>
          </w:p>
          <w:p w:rsidR="00F56E37" w:rsidRPr="008B0F83" w:rsidRDefault="00F56E37" w:rsidP="003D1C8F">
            <w:pPr>
              <w:rPr>
                <w:b/>
                <w:bCs/>
              </w:rPr>
            </w:pPr>
            <w:r w:rsidRPr="004B6015">
              <w:rPr>
                <w:b/>
              </w:rPr>
              <w:t>Explain volume formulas and use them to solve problems.</w:t>
            </w:r>
          </w:p>
        </w:tc>
        <w:tc>
          <w:tcPr>
            <w:tcW w:w="1787" w:type="dxa"/>
            <w:shd w:val="clear" w:color="auto" w:fill="auto"/>
          </w:tcPr>
          <w:p w:rsidR="00F56E37" w:rsidRPr="004B6015" w:rsidRDefault="00F56E37" w:rsidP="003D1C8F">
            <w:pPr>
              <w:rPr>
                <w:b/>
              </w:rPr>
            </w:pPr>
            <w:r w:rsidRPr="004B6015">
              <w:rPr>
                <w:b/>
              </w:rPr>
              <w:t>G.G-GMD.A.1</w:t>
            </w:r>
          </w:p>
        </w:tc>
        <w:tc>
          <w:tcPr>
            <w:tcW w:w="5976" w:type="dxa"/>
            <w:shd w:val="clear" w:color="auto" w:fill="auto"/>
          </w:tcPr>
          <w:p w:rsidR="00F56E37" w:rsidRPr="00261246" w:rsidRDefault="00F56E37" w:rsidP="003D1C8F">
            <w:pPr>
              <w:spacing w:before="40" w:after="40"/>
            </w:pPr>
            <w:r w:rsidRPr="0053281E">
              <w:t>Analyze and verify the formulas for the volume of a cylinder, pyramid, and cone.</w:t>
            </w:r>
          </w:p>
        </w:tc>
      </w:tr>
      <w:tr w:rsidR="00F56E37" w:rsidRPr="008B0F83" w:rsidTr="003D1C8F">
        <w:trPr>
          <w:trHeight w:val="791"/>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5B3ACA" w:rsidRDefault="00F56E37" w:rsidP="003D1C8F">
            <w:pPr>
              <w:spacing w:after="120"/>
              <w:rPr>
                <w:rFonts w:cs="Calibri"/>
                <w:color w:val="000000"/>
                <w:szCs w:val="22"/>
              </w:rPr>
            </w:pPr>
            <w:r w:rsidRPr="005B3ACA">
              <w:rPr>
                <w:rFonts w:cs="Calibri"/>
                <w:b/>
                <w:szCs w:val="22"/>
              </w:rPr>
              <w:t>HS.G-GMD.A.3.</w:t>
            </w:r>
            <w:r w:rsidRPr="005B3ACA">
              <w:rPr>
                <w:rFonts w:cs="Calibri"/>
                <w:szCs w:val="22"/>
              </w:rPr>
              <w:t xml:space="preserve"> </w:t>
            </w:r>
            <w:r w:rsidRPr="005B3ACA">
              <w:rPr>
                <w:rFonts w:cs="Calibri"/>
                <w:color w:val="000000"/>
                <w:szCs w:val="22"/>
              </w:rPr>
              <w:t>Use volume formulas for cylinders, pyramids, cones, and spheres to solve problems.</w:t>
            </w:r>
          </w:p>
          <w:p w:rsidR="00F56E37" w:rsidRPr="005B3ACA" w:rsidRDefault="00F56E37" w:rsidP="003D1C8F">
            <w:pPr>
              <w:rPr>
                <w:b/>
                <w:bCs/>
                <w:szCs w:val="22"/>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4B6015" w:rsidRDefault="00F56E37" w:rsidP="003D1C8F">
            <w:pPr>
              <w:rPr>
                <w:b/>
              </w:rPr>
            </w:pPr>
            <w:r w:rsidRPr="004B6015">
              <w:rPr>
                <w:b/>
              </w:rPr>
              <w:t>G.G-GMD.A.3</w:t>
            </w:r>
          </w:p>
        </w:tc>
        <w:tc>
          <w:tcPr>
            <w:tcW w:w="5976" w:type="dxa"/>
            <w:shd w:val="clear" w:color="auto" w:fill="auto"/>
          </w:tcPr>
          <w:p w:rsidR="00F56E37" w:rsidRPr="00261246" w:rsidRDefault="00F56E37" w:rsidP="003D1C8F">
            <w:pPr>
              <w:spacing w:before="40" w:after="40"/>
            </w:pPr>
            <w:r w:rsidRPr="0053281E">
              <w:t>Use volume formulas for cylinders, pyramids, cones, and spheres t</w:t>
            </w:r>
            <w:r w:rsidR="00467ACA">
              <w:t xml:space="preserve">o solve problems utilizing </w:t>
            </w:r>
            <w:r>
              <w:t>real-world</w:t>
            </w:r>
            <w:r w:rsidRPr="0053281E">
              <w:t xml:space="preserve"> context.</w:t>
            </w:r>
          </w:p>
        </w:tc>
      </w:tr>
      <w:tr w:rsidR="00F56E37" w:rsidRPr="008B0F83" w:rsidTr="003D1C8F">
        <w:trPr>
          <w:trHeight w:val="915"/>
        </w:trPr>
        <w:tc>
          <w:tcPr>
            <w:tcW w:w="1726" w:type="dxa"/>
            <w:shd w:val="clear" w:color="auto" w:fill="auto"/>
          </w:tcPr>
          <w:p w:rsidR="00F56E37" w:rsidRPr="004B6015" w:rsidRDefault="00F56E37" w:rsidP="003D1C8F">
            <w:pPr>
              <w:rPr>
                <w:b/>
              </w:rPr>
            </w:pPr>
            <w:r>
              <w:rPr>
                <w:b/>
              </w:rPr>
              <w:t>HS</w:t>
            </w:r>
            <w:r w:rsidRPr="004B6015">
              <w:rPr>
                <w:b/>
              </w:rPr>
              <w:t>.G-GMD.B</w:t>
            </w:r>
          </w:p>
          <w:p w:rsidR="00F56E37" w:rsidRPr="008B0F83" w:rsidRDefault="00F56E37" w:rsidP="003D1C8F">
            <w:pPr>
              <w:rPr>
                <w:b/>
                <w:bCs/>
              </w:rPr>
            </w:pPr>
            <w:r w:rsidRPr="004B6015">
              <w:rPr>
                <w:b/>
              </w:rPr>
              <w:t>Visualize relationships between two-dimensional and three-dimensional objects.</w:t>
            </w:r>
          </w:p>
        </w:tc>
        <w:tc>
          <w:tcPr>
            <w:tcW w:w="3242" w:type="dxa"/>
            <w:shd w:val="clear" w:color="auto" w:fill="auto"/>
          </w:tcPr>
          <w:p w:rsidR="00F56E37" w:rsidRPr="005B3ACA" w:rsidRDefault="00F56E37" w:rsidP="003D1C8F">
            <w:pPr>
              <w:spacing w:after="120"/>
              <w:rPr>
                <w:rFonts w:cs="Calibri"/>
                <w:color w:val="000000"/>
                <w:szCs w:val="22"/>
              </w:rPr>
            </w:pPr>
            <w:r w:rsidRPr="005B3ACA">
              <w:rPr>
                <w:rFonts w:cs="Calibri"/>
                <w:b/>
                <w:szCs w:val="22"/>
              </w:rPr>
              <w:t>HS.G-GMD.B.4.</w:t>
            </w:r>
            <w:r w:rsidRPr="005B3ACA">
              <w:rPr>
                <w:rFonts w:cs="Calibri"/>
                <w:szCs w:val="22"/>
              </w:rPr>
              <w:t xml:space="preserve"> </w:t>
            </w:r>
            <w:r w:rsidRPr="005B3ACA">
              <w:rPr>
                <w:rFonts w:cs="Calibri"/>
                <w:color w:val="000000"/>
                <w:szCs w:val="22"/>
              </w:rPr>
              <w:t>Identify the shapes of two-dimensional cross-sections of three-dimensional objects, and identify three-dimensional objects generated by rotations of two-dimensional objects.</w:t>
            </w:r>
          </w:p>
          <w:p w:rsidR="00F56E37" w:rsidRPr="005B3ACA" w:rsidRDefault="00F56E37" w:rsidP="003D1C8F">
            <w:pPr>
              <w:rPr>
                <w:b/>
                <w:bCs/>
                <w:szCs w:val="22"/>
              </w:rPr>
            </w:pPr>
          </w:p>
        </w:tc>
        <w:tc>
          <w:tcPr>
            <w:tcW w:w="2268" w:type="dxa"/>
            <w:shd w:val="clear" w:color="auto" w:fill="auto"/>
          </w:tcPr>
          <w:p w:rsidR="00F56E37" w:rsidRPr="004B6015" w:rsidRDefault="00F56E37" w:rsidP="003D1C8F">
            <w:pPr>
              <w:rPr>
                <w:b/>
              </w:rPr>
            </w:pPr>
            <w:r w:rsidRPr="004B6015">
              <w:rPr>
                <w:b/>
              </w:rPr>
              <w:t>G.G-GMD.B</w:t>
            </w:r>
          </w:p>
          <w:p w:rsidR="00F56E37" w:rsidRPr="008B0F83" w:rsidRDefault="00F56E37" w:rsidP="003D1C8F">
            <w:pPr>
              <w:rPr>
                <w:b/>
                <w:bCs/>
              </w:rPr>
            </w:pPr>
            <w:r w:rsidRPr="004B6015">
              <w:rPr>
                <w:b/>
              </w:rPr>
              <w:t>Visualize relationships between two-dimensional and three-dimensional objects.</w:t>
            </w:r>
          </w:p>
        </w:tc>
        <w:tc>
          <w:tcPr>
            <w:tcW w:w="1787" w:type="dxa"/>
            <w:shd w:val="clear" w:color="auto" w:fill="auto"/>
          </w:tcPr>
          <w:p w:rsidR="00F56E37" w:rsidRPr="004B6015" w:rsidRDefault="00F56E37" w:rsidP="003D1C8F">
            <w:pPr>
              <w:rPr>
                <w:b/>
              </w:rPr>
            </w:pPr>
            <w:r w:rsidRPr="004B6015">
              <w:rPr>
                <w:b/>
              </w:rPr>
              <w:t>G.G-GMD.B.4</w:t>
            </w:r>
          </w:p>
        </w:tc>
        <w:tc>
          <w:tcPr>
            <w:tcW w:w="5976" w:type="dxa"/>
            <w:shd w:val="clear" w:color="auto" w:fill="auto"/>
          </w:tcPr>
          <w:p w:rsidR="00F56E37" w:rsidRPr="00261246" w:rsidRDefault="00F56E37" w:rsidP="003D1C8F">
            <w:pPr>
              <w:spacing w:before="40" w:after="40"/>
            </w:pPr>
            <w:r w:rsidRPr="00C8298C">
              <w:t>Identify the shapes of two-dimensional cross-sections of three-dimensional objects, and identify three-dimensional objects generated by rotations of two-dimensional objects.</w:t>
            </w:r>
          </w:p>
        </w:tc>
      </w:tr>
    </w:tbl>
    <w:p w:rsidR="00F56E37" w:rsidRDefault="00F56E37" w:rsidP="00F56E37">
      <w:r>
        <w:br w:type="page"/>
      </w:r>
    </w:p>
    <w:tbl>
      <w:tblPr>
        <w:tblStyle w:val="TableGrid"/>
        <w:tblW w:w="14999" w:type="dxa"/>
        <w:tblLayout w:type="fixed"/>
        <w:tblLook w:val="04A0" w:firstRow="1" w:lastRow="0" w:firstColumn="1" w:lastColumn="0" w:noHBand="0" w:noVBand="1"/>
      </w:tblPr>
      <w:tblGrid>
        <w:gridCol w:w="1726"/>
        <w:gridCol w:w="3242"/>
        <w:gridCol w:w="2268"/>
        <w:gridCol w:w="1787"/>
        <w:gridCol w:w="5976"/>
      </w:tblGrid>
      <w:tr w:rsidR="00F56E37" w:rsidRPr="008B0F83" w:rsidTr="003D1C8F">
        <w:trPr>
          <w:trHeight w:val="512"/>
        </w:trPr>
        <w:tc>
          <w:tcPr>
            <w:tcW w:w="14999" w:type="dxa"/>
            <w:gridSpan w:val="5"/>
            <w:shd w:val="clear" w:color="auto" w:fill="D9D9D9" w:themeFill="background1" w:themeFillShade="D9"/>
          </w:tcPr>
          <w:p w:rsidR="00F56E37" w:rsidRPr="005B3ACA" w:rsidRDefault="00F56E37" w:rsidP="003D1C8F">
            <w:pPr>
              <w:spacing w:before="40" w:after="40"/>
              <w:jc w:val="center"/>
              <w:rPr>
                <w:b/>
                <w:bCs/>
                <w:iCs/>
                <w:sz w:val="28"/>
                <w:szCs w:val="28"/>
              </w:rPr>
            </w:pPr>
            <w:r w:rsidRPr="00094A4C">
              <w:rPr>
                <w:b/>
                <w:bCs/>
                <w:i/>
                <w:sz w:val="28"/>
                <w:szCs w:val="28"/>
              </w:rPr>
              <w:t xml:space="preserve">Geometry - </w:t>
            </w:r>
            <w:r>
              <w:rPr>
                <w:b/>
                <w:bCs/>
                <w:i/>
                <w:sz w:val="28"/>
                <w:szCs w:val="28"/>
              </w:rPr>
              <w:t>G</w:t>
            </w:r>
          </w:p>
        </w:tc>
      </w:tr>
      <w:tr w:rsidR="00F56E37" w:rsidRPr="008B0F83" w:rsidTr="003D1C8F">
        <w:trPr>
          <w:trHeight w:val="512"/>
        </w:trPr>
        <w:tc>
          <w:tcPr>
            <w:tcW w:w="14999" w:type="dxa"/>
            <w:gridSpan w:val="5"/>
            <w:shd w:val="clear" w:color="auto" w:fill="B8CCE4" w:themeFill="accent1" w:themeFillTint="66"/>
          </w:tcPr>
          <w:p w:rsidR="00F56E37" w:rsidRPr="005B3ACA" w:rsidRDefault="00F56E37" w:rsidP="003D1C8F">
            <w:pPr>
              <w:spacing w:before="40" w:after="40"/>
              <w:jc w:val="center"/>
              <w:rPr>
                <w:sz w:val="28"/>
                <w:szCs w:val="28"/>
              </w:rPr>
            </w:pPr>
            <w:r w:rsidRPr="005B3ACA">
              <w:rPr>
                <w:b/>
                <w:bCs/>
                <w:iCs/>
                <w:sz w:val="28"/>
                <w:szCs w:val="28"/>
              </w:rPr>
              <w:t>Modeling with Geometry (G-MG)</w:t>
            </w:r>
          </w:p>
        </w:tc>
      </w:tr>
      <w:tr w:rsidR="00F56E37" w:rsidRPr="008B0F83" w:rsidTr="003D1C8F">
        <w:trPr>
          <w:trHeight w:val="915"/>
        </w:trPr>
        <w:tc>
          <w:tcPr>
            <w:tcW w:w="1726" w:type="dxa"/>
            <w:shd w:val="clear" w:color="auto" w:fill="auto"/>
          </w:tcPr>
          <w:p w:rsidR="00F56E37" w:rsidRPr="004B6015" w:rsidRDefault="00F56E37" w:rsidP="003D1C8F">
            <w:pPr>
              <w:rPr>
                <w:b/>
              </w:rPr>
            </w:pPr>
            <w:r>
              <w:rPr>
                <w:b/>
              </w:rPr>
              <w:t>HS</w:t>
            </w:r>
            <w:r w:rsidRPr="004B6015">
              <w:rPr>
                <w:b/>
              </w:rPr>
              <w:t>.G-MG-A</w:t>
            </w:r>
          </w:p>
          <w:p w:rsidR="00F56E37" w:rsidRPr="008B0F83" w:rsidRDefault="00F56E37" w:rsidP="003D1C8F">
            <w:pPr>
              <w:rPr>
                <w:b/>
                <w:bCs/>
              </w:rPr>
            </w:pPr>
            <w:r w:rsidRPr="005E25FA">
              <w:rPr>
                <w:b/>
              </w:rPr>
              <w:t>Apply geometric concepts in modeling situations.</w:t>
            </w:r>
          </w:p>
        </w:tc>
        <w:tc>
          <w:tcPr>
            <w:tcW w:w="3242" w:type="dxa"/>
            <w:shd w:val="clear" w:color="auto" w:fill="auto"/>
          </w:tcPr>
          <w:p w:rsidR="00F56E37" w:rsidRPr="005B3ACA" w:rsidRDefault="00F56E37" w:rsidP="003D1C8F">
            <w:pPr>
              <w:spacing w:after="120"/>
              <w:rPr>
                <w:rFonts w:cs="Calibri"/>
                <w:color w:val="000000"/>
                <w:szCs w:val="22"/>
              </w:rPr>
            </w:pPr>
            <w:r w:rsidRPr="005B3ACA">
              <w:rPr>
                <w:rFonts w:cs="Calibri"/>
                <w:b/>
                <w:szCs w:val="22"/>
              </w:rPr>
              <w:t>HS.G-MG.A.1.</w:t>
            </w:r>
            <w:r w:rsidRPr="005B3ACA">
              <w:rPr>
                <w:rFonts w:cs="Calibri"/>
                <w:szCs w:val="22"/>
              </w:rPr>
              <w:t xml:space="preserve"> </w:t>
            </w:r>
            <w:r w:rsidRPr="005B3ACA">
              <w:rPr>
                <w:rFonts w:cs="Calibri"/>
                <w:color w:val="000000"/>
                <w:szCs w:val="22"/>
              </w:rPr>
              <w:t>Use geometric shapes, their measures, and their properties to describe objects (e.g., modeling a tree trunk or a human torso as a cylinder).</w:t>
            </w:r>
          </w:p>
          <w:p w:rsidR="00F56E37" w:rsidRPr="005B3ACA" w:rsidRDefault="00F56E37" w:rsidP="003D1C8F">
            <w:pPr>
              <w:rPr>
                <w:b/>
                <w:bCs/>
                <w:szCs w:val="22"/>
              </w:rPr>
            </w:pPr>
          </w:p>
        </w:tc>
        <w:tc>
          <w:tcPr>
            <w:tcW w:w="2268" w:type="dxa"/>
            <w:shd w:val="clear" w:color="auto" w:fill="auto"/>
          </w:tcPr>
          <w:p w:rsidR="00F56E37" w:rsidRPr="004B6015" w:rsidRDefault="00F56E37" w:rsidP="003D1C8F">
            <w:pPr>
              <w:rPr>
                <w:b/>
              </w:rPr>
            </w:pPr>
            <w:r w:rsidRPr="004B6015">
              <w:rPr>
                <w:b/>
              </w:rPr>
              <w:t>G.G-MG-A</w:t>
            </w:r>
          </w:p>
          <w:p w:rsidR="00F56E37" w:rsidRPr="008B0F83" w:rsidRDefault="00F56E37" w:rsidP="003D1C8F">
            <w:pPr>
              <w:rPr>
                <w:b/>
                <w:bCs/>
              </w:rPr>
            </w:pPr>
            <w:r w:rsidRPr="005E25FA">
              <w:rPr>
                <w:b/>
              </w:rPr>
              <w:t>Apply geometric concepts in modeling situations.</w:t>
            </w:r>
          </w:p>
        </w:tc>
        <w:tc>
          <w:tcPr>
            <w:tcW w:w="1787" w:type="dxa"/>
            <w:shd w:val="clear" w:color="auto" w:fill="auto"/>
          </w:tcPr>
          <w:p w:rsidR="00F56E37" w:rsidRPr="004B6015" w:rsidRDefault="00F56E37" w:rsidP="003D1C8F">
            <w:pPr>
              <w:rPr>
                <w:b/>
              </w:rPr>
            </w:pPr>
            <w:r w:rsidRPr="004B6015">
              <w:rPr>
                <w:b/>
              </w:rPr>
              <w:t>G.G-MG.A.1</w:t>
            </w:r>
          </w:p>
        </w:tc>
        <w:tc>
          <w:tcPr>
            <w:tcW w:w="5976" w:type="dxa"/>
            <w:shd w:val="clear" w:color="auto" w:fill="auto"/>
          </w:tcPr>
          <w:p w:rsidR="00F56E37" w:rsidRPr="00261246" w:rsidRDefault="00F56E37" w:rsidP="003D1C8F">
            <w:pPr>
              <w:spacing w:before="40" w:after="40"/>
            </w:pPr>
            <w:r w:rsidRPr="004C54DD">
              <w:t xml:space="preserve">Use geometric shapes, their measures, and their properties to </w:t>
            </w:r>
            <w:r w:rsidR="00467ACA">
              <w:t xml:space="preserve">describe objects utilizing </w:t>
            </w:r>
            <w:r>
              <w:t>real-world</w:t>
            </w:r>
            <w:r w:rsidRPr="004C54DD">
              <w:t xml:space="preserve"> context.</w:t>
            </w:r>
          </w:p>
        </w:tc>
      </w:tr>
      <w:tr w:rsidR="00F56E37" w:rsidRPr="008B0F83" w:rsidTr="003D1C8F">
        <w:trPr>
          <w:trHeight w:val="915"/>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5B3ACA" w:rsidRDefault="00F56E37" w:rsidP="003D1C8F">
            <w:pPr>
              <w:spacing w:after="120"/>
              <w:rPr>
                <w:rFonts w:cs="Calibri"/>
                <w:color w:val="000000"/>
                <w:szCs w:val="22"/>
              </w:rPr>
            </w:pPr>
            <w:r w:rsidRPr="005B3ACA">
              <w:rPr>
                <w:rFonts w:cs="Calibri"/>
                <w:b/>
                <w:szCs w:val="22"/>
              </w:rPr>
              <w:t>HS.G-MG.A.2</w:t>
            </w:r>
            <w:r w:rsidRPr="005B3ACA">
              <w:rPr>
                <w:rFonts w:cs="Calibri"/>
                <w:szCs w:val="22"/>
              </w:rPr>
              <w:t xml:space="preserve">. </w:t>
            </w:r>
            <w:r w:rsidRPr="005B3ACA">
              <w:rPr>
                <w:rFonts w:cs="Calibri"/>
                <w:color w:val="000000"/>
                <w:szCs w:val="22"/>
              </w:rPr>
              <w:t>Apply concepts of density based on area and volume in modeling situations (e.g., persons per square mile, BTUs per cubic foot).</w:t>
            </w:r>
          </w:p>
          <w:p w:rsidR="00F56E37" w:rsidRPr="005B3ACA" w:rsidRDefault="00F56E37" w:rsidP="003D1C8F">
            <w:pPr>
              <w:rPr>
                <w:b/>
                <w:bCs/>
                <w:szCs w:val="22"/>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4B6015" w:rsidRDefault="00F56E37" w:rsidP="003D1C8F">
            <w:pPr>
              <w:rPr>
                <w:b/>
              </w:rPr>
            </w:pPr>
            <w:r w:rsidRPr="004B6015">
              <w:rPr>
                <w:b/>
              </w:rPr>
              <w:t>G.G-MG.A.2</w:t>
            </w:r>
          </w:p>
        </w:tc>
        <w:tc>
          <w:tcPr>
            <w:tcW w:w="5976" w:type="dxa"/>
            <w:shd w:val="clear" w:color="auto" w:fill="auto"/>
          </w:tcPr>
          <w:p w:rsidR="00F56E37" w:rsidRDefault="00F56E37" w:rsidP="003D1C8F">
            <w:pPr>
              <w:spacing w:before="40" w:after="40"/>
            </w:pPr>
            <w:r w:rsidRPr="004C54DD">
              <w:t>Apply concepts of density based on area and volume in mod</w:t>
            </w:r>
            <w:r w:rsidR="00467ACA">
              <w:t xml:space="preserve">eling situations utilizing </w:t>
            </w:r>
            <w:r>
              <w:t>real-world</w:t>
            </w:r>
            <w:r w:rsidRPr="004C54DD">
              <w:t xml:space="preserve"> context.</w:t>
            </w:r>
          </w:p>
        </w:tc>
      </w:tr>
      <w:tr w:rsidR="00F56E37" w:rsidRPr="008B0F83" w:rsidTr="003D1C8F">
        <w:trPr>
          <w:trHeight w:val="915"/>
        </w:trPr>
        <w:tc>
          <w:tcPr>
            <w:tcW w:w="1726" w:type="dxa"/>
            <w:shd w:val="clear" w:color="auto" w:fill="auto"/>
          </w:tcPr>
          <w:p w:rsidR="00F56E37" w:rsidRPr="008B0F83" w:rsidRDefault="00F56E37" w:rsidP="003D1C8F">
            <w:pPr>
              <w:rPr>
                <w:b/>
                <w:bCs/>
              </w:rPr>
            </w:pPr>
          </w:p>
        </w:tc>
        <w:tc>
          <w:tcPr>
            <w:tcW w:w="3242" w:type="dxa"/>
            <w:shd w:val="clear" w:color="auto" w:fill="auto"/>
          </w:tcPr>
          <w:p w:rsidR="00F56E37" w:rsidRPr="005B3ACA" w:rsidRDefault="00F56E37" w:rsidP="003D1C8F">
            <w:pPr>
              <w:spacing w:after="120"/>
              <w:rPr>
                <w:rFonts w:cs="Calibri"/>
                <w:color w:val="000000"/>
                <w:szCs w:val="22"/>
              </w:rPr>
            </w:pPr>
            <w:r w:rsidRPr="005B3ACA">
              <w:rPr>
                <w:rFonts w:cs="Calibri"/>
                <w:b/>
                <w:szCs w:val="22"/>
              </w:rPr>
              <w:t>HS.G-MG.A.3.</w:t>
            </w:r>
            <w:r w:rsidRPr="005B3ACA">
              <w:rPr>
                <w:rFonts w:cs="Calibri"/>
                <w:szCs w:val="22"/>
              </w:rPr>
              <w:t xml:space="preserve"> </w:t>
            </w:r>
            <w:r w:rsidRPr="005B3ACA">
              <w:rPr>
                <w:rFonts w:cs="Calibri"/>
                <w:color w:val="000000"/>
                <w:szCs w:val="22"/>
              </w:rPr>
              <w:t>Apply geometric methods to solve design problems (e.g., designing an object or structure to satisfy physical constraints or minimize cost; working with typographic grid systems based on ratios).</w:t>
            </w:r>
          </w:p>
          <w:p w:rsidR="00F56E37" w:rsidRPr="005B3ACA" w:rsidRDefault="00F56E37" w:rsidP="003D1C8F">
            <w:pPr>
              <w:rPr>
                <w:b/>
                <w:bCs/>
                <w:szCs w:val="22"/>
              </w:rPr>
            </w:pPr>
          </w:p>
        </w:tc>
        <w:tc>
          <w:tcPr>
            <w:tcW w:w="2268" w:type="dxa"/>
            <w:shd w:val="clear" w:color="auto" w:fill="auto"/>
          </w:tcPr>
          <w:p w:rsidR="00F56E37" w:rsidRPr="008B0F83" w:rsidRDefault="00F56E37" w:rsidP="003D1C8F">
            <w:pPr>
              <w:rPr>
                <w:b/>
                <w:bCs/>
              </w:rPr>
            </w:pPr>
          </w:p>
        </w:tc>
        <w:tc>
          <w:tcPr>
            <w:tcW w:w="1787" w:type="dxa"/>
            <w:shd w:val="clear" w:color="auto" w:fill="auto"/>
          </w:tcPr>
          <w:p w:rsidR="00F56E37" w:rsidRPr="004B6015" w:rsidRDefault="00F56E37" w:rsidP="003D1C8F">
            <w:pPr>
              <w:rPr>
                <w:b/>
              </w:rPr>
            </w:pPr>
            <w:r w:rsidRPr="004B6015">
              <w:rPr>
                <w:b/>
              </w:rPr>
              <w:t>G.G-MG.A.3</w:t>
            </w:r>
          </w:p>
        </w:tc>
        <w:tc>
          <w:tcPr>
            <w:tcW w:w="5976" w:type="dxa"/>
            <w:shd w:val="clear" w:color="auto" w:fill="auto"/>
          </w:tcPr>
          <w:p w:rsidR="00F56E37" w:rsidRPr="004C54DD" w:rsidRDefault="00F56E37" w:rsidP="003D1C8F">
            <w:pPr>
              <w:spacing w:before="40" w:after="40"/>
            </w:pPr>
            <w:r w:rsidRPr="004C54DD">
              <w:t>Apply geometric methods to solve</w:t>
            </w:r>
            <w:r w:rsidR="00467ACA">
              <w:t xml:space="preserve"> design problems utilizing </w:t>
            </w:r>
            <w:r>
              <w:t>real-world</w:t>
            </w:r>
            <w:r w:rsidRPr="004C54DD">
              <w:t xml:space="preserve"> context.</w:t>
            </w:r>
          </w:p>
        </w:tc>
      </w:tr>
    </w:tbl>
    <w:p w:rsidR="00F56E37" w:rsidRDefault="00F56E37" w:rsidP="00F56E37">
      <w:r>
        <w:br w:type="page"/>
      </w:r>
    </w:p>
    <w:tbl>
      <w:tblPr>
        <w:tblStyle w:val="TableGrid"/>
        <w:tblW w:w="14999" w:type="dxa"/>
        <w:tblLayout w:type="fixed"/>
        <w:tblLook w:val="04A0" w:firstRow="1" w:lastRow="0" w:firstColumn="1" w:lastColumn="0" w:noHBand="0" w:noVBand="1"/>
      </w:tblPr>
      <w:tblGrid>
        <w:gridCol w:w="14999"/>
      </w:tblGrid>
      <w:tr w:rsidR="00F56E37" w:rsidRPr="008B0F83" w:rsidTr="003D1C8F">
        <w:trPr>
          <w:trHeight w:val="405"/>
        </w:trPr>
        <w:tc>
          <w:tcPr>
            <w:tcW w:w="14999" w:type="dxa"/>
            <w:shd w:val="clear" w:color="auto" w:fill="B8CCE4" w:themeFill="accent1" w:themeFillTint="66"/>
            <w:hideMark/>
          </w:tcPr>
          <w:p w:rsidR="00F56E37" w:rsidRPr="00A469FB" w:rsidRDefault="00F56E37" w:rsidP="003D1C8F">
            <w:pPr>
              <w:jc w:val="center"/>
              <w:rPr>
                <w:b/>
                <w:bCs/>
                <w:sz w:val="28"/>
                <w:szCs w:val="28"/>
              </w:rPr>
            </w:pPr>
            <w:r w:rsidRPr="00A469FB">
              <w:rPr>
                <w:b/>
                <w:bCs/>
                <w:sz w:val="28"/>
                <w:szCs w:val="28"/>
              </w:rPr>
              <w:t>Standards for Mathematical Practice</w:t>
            </w:r>
          </w:p>
        </w:tc>
      </w:tr>
      <w:tr w:rsidR="00F56E37" w:rsidRPr="008B0F83" w:rsidTr="003D1C8F">
        <w:trPr>
          <w:trHeight w:val="1637"/>
        </w:trPr>
        <w:tc>
          <w:tcPr>
            <w:tcW w:w="14999" w:type="dxa"/>
            <w:shd w:val="clear" w:color="auto" w:fill="auto"/>
            <w:hideMark/>
          </w:tcPr>
          <w:p w:rsidR="00F56E37" w:rsidRDefault="00F56E37" w:rsidP="003D1C8F">
            <w:r>
              <w:rPr>
                <w:b/>
                <w:bCs/>
              </w:rPr>
              <w:t xml:space="preserve">G.MP.1 </w:t>
            </w:r>
            <w:r w:rsidRPr="008B0F83">
              <w:rPr>
                <w:b/>
                <w:bCs/>
              </w:rPr>
              <w:t>Make sense of problems and persevere in solving them.</w:t>
            </w:r>
            <w:r w:rsidRPr="008B0F83">
              <w:br w:type="page"/>
            </w:r>
          </w:p>
          <w:p w:rsidR="00F56E37" w:rsidRDefault="00F56E37" w:rsidP="003D1C8F">
            <w:r w:rsidRPr="008B0F83">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p w:rsidR="00AE2B7F" w:rsidRPr="008B0F83" w:rsidRDefault="00AE2B7F" w:rsidP="003D1C8F"/>
        </w:tc>
      </w:tr>
      <w:tr w:rsidR="00F56E37" w:rsidRPr="008B0F83" w:rsidTr="003D1C8F">
        <w:trPr>
          <w:trHeight w:val="1979"/>
        </w:trPr>
        <w:tc>
          <w:tcPr>
            <w:tcW w:w="14999" w:type="dxa"/>
            <w:shd w:val="clear" w:color="auto" w:fill="auto"/>
            <w:hideMark/>
          </w:tcPr>
          <w:p w:rsidR="00F56E37" w:rsidRPr="008B0F83" w:rsidRDefault="00F56E37" w:rsidP="003D1C8F">
            <w:r>
              <w:rPr>
                <w:b/>
                <w:bCs/>
              </w:rPr>
              <w:t xml:space="preserve">G.MP.2 </w:t>
            </w:r>
            <w:r w:rsidRPr="008B0F83">
              <w:rPr>
                <w:b/>
                <w:bCs/>
              </w:rPr>
              <w:t>Reason abstractly and quantitatively.</w:t>
            </w:r>
            <w:r w:rsidRPr="008B0F83">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F56E37" w:rsidRPr="008B0F83" w:rsidTr="003D1C8F">
        <w:trPr>
          <w:trHeight w:val="2771"/>
        </w:trPr>
        <w:tc>
          <w:tcPr>
            <w:tcW w:w="14999" w:type="dxa"/>
            <w:shd w:val="clear" w:color="auto" w:fill="auto"/>
            <w:hideMark/>
          </w:tcPr>
          <w:p w:rsidR="00F56E37" w:rsidRPr="008B0F83" w:rsidRDefault="00F56E37" w:rsidP="003D1C8F">
            <w:r>
              <w:rPr>
                <w:b/>
                <w:bCs/>
              </w:rPr>
              <w:t xml:space="preserve">G.MP.3 </w:t>
            </w:r>
            <w:r w:rsidRPr="008B0F83">
              <w:rPr>
                <w:b/>
                <w:bCs/>
              </w:rPr>
              <w:t xml:space="preserve">Construct viable arguments and critique the reasoning of others. </w:t>
            </w:r>
            <w:r w:rsidRPr="008B0F83">
              <w:br w:type="page"/>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F56E37" w:rsidRPr="008B0F83" w:rsidTr="003D1C8F">
        <w:trPr>
          <w:trHeight w:val="1979"/>
        </w:trPr>
        <w:tc>
          <w:tcPr>
            <w:tcW w:w="14999" w:type="dxa"/>
            <w:shd w:val="clear" w:color="auto" w:fill="auto"/>
            <w:hideMark/>
          </w:tcPr>
          <w:p w:rsidR="00F56E37" w:rsidRPr="008B0F83" w:rsidRDefault="00F56E37" w:rsidP="003D1C8F">
            <w:r>
              <w:rPr>
                <w:b/>
                <w:bCs/>
              </w:rPr>
              <w:t xml:space="preserve">G.MP.4 </w:t>
            </w:r>
            <w:r w:rsidRPr="008B0F83">
              <w:rPr>
                <w:b/>
                <w:bCs/>
              </w:rPr>
              <w:t xml:space="preserve">Model with mathematics. </w:t>
            </w:r>
            <w:r w:rsidRPr="008B0F83">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r w:rsidR="00F56E37" w:rsidRPr="008B0F83" w:rsidTr="003D1C8F">
        <w:trPr>
          <w:trHeight w:val="1799"/>
        </w:trPr>
        <w:tc>
          <w:tcPr>
            <w:tcW w:w="14999" w:type="dxa"/>
            <w:shd w:val="clear" w:color="auto" w:fill="auto"/>
            <w:hideMark/>
          </w:tcPr>
          <w:p w:rsidR="00F56E37" w:rsidRDefault="00F56E37" w:rsidP="003D1C8F">
            <w:r>
              <w:rPr>
                <w:b/>
              </w:rPr>
              <w:t xml:space="preserve">G.MP.5 </w:t>
            </w:r>
            <w:r w:rsidRPr="00C60EC3">
              <w:rPr>
                <w:b/>
              </w:rPr>
              <w:t>Use appropriate tools strategically.</w:t>
            </w:r>
            <w:r w:rsidRPr="008B0F83">
              <w:t xml:space="preserve"> </w:t>
            </w:r>
            <w:r w:rsidRPr="008B0F83">
              <w:br w:type="page"/>
            </w:r>
          </w:p>
          <w:p w:rsidR="00F56E37" w:rsidRPr="008B0F83" w:rsidRDefault="00F56E37" w:rsidP="003D1C8F">
            <w:r w:rsidRPr="008B0F83">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F56E37" w:rsidRPr="008B0F83" w:rsidTr="003D1C8F">
        <w:trPr>
          <w:trHeight w:val="1799"/>
        </w:trPr>
        <w:tc>
          <w:tcPr>
            <w:tcW w:w="14999" w:type="dxa"/>
            <w:shd w:val="clear" w:color="auto" w:fill="auto"/>
            <w:hideMark/>
          </w:tcPr>
          <w:p w:rsidR="00F56E37" w:rsidRPr="008B0F83" w:rsidRDefault="00F56E37" w:rsidP="003D1C8F">
            <w:r>
              <w:rPr>
                <w:b/>
                <w:bCs/>
              </w:rPr>
              <w:t xml:space="preserve">G.MP. 6 </w:t>
            </w:r>
            <w:r w:rsidRPr="008B0F83">
              <w:rPr>
                <w:b/>
                <w:bCs/>
              </w:rPr>
              <w:t xml:space="preserve">Attend to precision. </w:t>
            </w:r>
            <w:r w:rsidRPr="008B0F83">
              <w:b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F56E37" w:rsidRPr="008B0F83" w:rsidTr="003D1C8F">
        <w:trPr>
          <w:trHeight w:val="1781"/>
        </w:trPr>
        <w:tc>
          <w:tcPr>
            <w:tcW w:w="14999" w:type="dxa"/>
            <w:shd w:val="clear" w:color="auto" w:fill="auto"/>
            <w:hideMark/>
          </w:tcPr>
          <w:p w:rsidR="00F56E37" w:rsidRPr="008B0F83" w:rsidRDefault="00F56E37" w:rsidP="003D1C8F">
            <w:r>
              <w:rPr>
                <w:b/>
                <w:bCs/>
              </w:rPr>
              <w:t xml:space="preserve">G.MP. 7 </w:t>
            </w:r>
            <w:r w:rsidRPr="008B0F83">
              <w:rPr>
                <w:b/>
                <w:bCs/>
              </w:rPr>
              <w:t xml:space="preserve">Look for and make use of structure. </w:t>
            </w:r>
            <w:r w:rsidRPr="008B0F83">
              <w:b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F56E37" w:rsidRPr="008B0F83" w:rsidTr="003D1C8F">
        <w:trPr>
          <w:trHeight w:val="1520"/>
        </w:trPr>
        <w:tc>
          <w:tcPr>
            <w:tcW w:w="14999" w:type="dxa"/>
            <w:shd w:val="clear" w:color="auto" w:fill="auto"/>
            <w:hideMark/>
          </w:tcPr>
          <w:p w:rsidR="00F56E37" w:rsidRDefault="00F56E37" w:rsidP="003D1C8F">
            <w:r>
              <w:rPr>
                <w:b/>
                <w:bCs/>
              </w:rPr>
              <w:t xml:space="preserve">G.MP. 8 </w:t>
            </w:r>
            <w:r w:rsidRPr="008B0F83">
              <w:rPr>
                <w:b/>
                <w:bCs/>
              </w:rPr>
              <w:t xml:space="preserve">Look for and express regularity in repeated reasoning. </w:t>
            </w:r>
            <w:r w:rsidRPr="008B0F83">
              <w:br w:type="page"/>
            </w:r>
          </w:p>
          <w:p w:rsidR="00F56E37" w:rsidRPr="008B0F83" w:rsidRDefault="00F56E37" w:rsidP="003D1C8F">
            <w:r w:rsidRPr="008B0F83">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F56E37" w:rsidRDefault="00F56E37" w:rsidP="00F56E37"/>
    <w:p w:rsidR="00FC2DC0" w:rsidRDefault="00107A4D"/>
    <w:sectPr w:rsidR="00FC2DC0" w:rsidSect="00F56E37">
      <w:footerReference w:type="default" r:id="rId10"/>
      <w:pgSz w:w="15840" w:h="12240" w:orient="landscape"/>
      <w:pgMar w:top="576" w:right="576"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4D" w:rsidRDefault="00107A4D">
      <w:pPr>
        <w:spacing w:after="0" w:line="240" w:lineRule="auto"/>
      </w:pPr>
      <w:r>
        <w:separator/>
      </w:r>
    </w:p>
  </w:endnote>
  <w:endnote w:type="continuationSeparator" w:id="0">
    <w:p w:rsidR="00107A4D" w:rsidRDefault="0010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Perpetua Italic">
    <w:panose1 w:val="02020502060401090303"/>
    <w:charset w:val="00"/>
    <w:family w:val="auto"/>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6E367A" w:rsidRPr="00806586" w:rsidRDefault="00F56E37">
        <w:pPr>
          <w:pStyle w:val="Footer"/>
          <w:rPr>
            <w:noProof/>
            <w:sz w:val="20"/>
          </w:rPr>
        </w:pPr>
        <w:r>
          <w:rPr>
            <w:sz w:val="20"/>
          </w:rPr>
          <w:t>Summary of Revisions and Planning Guidance</w:t>
        </w:r>
        <w:r w:rsidRPr="00806586">
          <w:rPr>
            <w:sz w:val="20"/>
          </w:rPr>
          <w:ptab w:relativeTo="margin" w:alignment="center" w:leader="none"/>
        </w:r>
        <w:r>
          <w:rPr>
            <w:sz w:val="20"/>
          </w:rPr>
          <w:t>Geometry</w:t>
        </w:r>
        <w:r>
          <w:rPr>
            <w:sz w:val="20"/>
          </w:rPr>
          <w:tab/>
        </w:r>
        <w:r>
          <w:rPr>
            <w:sz w:val="20"/>
          </w:rPr>
          <w:tab/>
        </w:r>
        <w:r>
          <w:rPr>
            <w:sz w:val="20"/>
          </w:rPr>
          <w:tab/>
        </w:r>
        <w:r>
          <w:rPr>
            <w:sz w:val="20"/>
          </w:rPr>
          <w:tab/>
        </w:r>
        <w:r>
          <w:rPr>
            <w:sz w:val="20"/>
          </w:rPr>
          <w:tab/>
        </w:r>
        <w:r>
          <w:rPr>
            <w:sz w:val="20"/>
          </w:rPr>
          <w:tab/>
        </w:r>
        <w:r w:rsidR="001B18D3">
          <w:rPr>
            <w:sz w:val="20"/>
          </w:rPr>
          <w:t>8/16</w:t>
        </w:r>
        <w:r>
          <w:rPr>
            <w:sz w:val="20"/>
          </w:rPr>
          <w:t xml:space="preserve">/17 </w:t>
        </w:r>
        <w:r w:rsidRPr="00806586">
          <w:rPr>
            <w:sz w:val="20"/>
          </w:rPr>
          <w:t xml:space="preserve">Page </w:t>
        </w:r>
        <w:r w:rsidRPr="00806586">
          <w:rPr>
            <w:sz w:val="20"/>
          </w:rPr>
          <w:fldChar w:fldCharType="begin"/>
        </w:r>
        <w:r w:rsidRPr="00806586">
          <w:rPr>
            <w:sz w:val="20"/>
          </w:rPr>
          <w:instrText xml:space="preserve"> PAGE   \* MERGEFORMAT </w:instrText>
        </w:r>
        <w:r w:rsidRPr="00806586">
          <w:rPr>
            <w:sz w:val="20"/>
          </w:rPr>
          <w:fldChar w:fldCharType="separate"/>
        </w:r>
        <w:r w:rsidR="00107A4D">
          <w:rPr>
            <w:noProof/>
            <w:sz w:val="20"/>
          </w:rPr>
          <w:t>1</w:t>
        </w:r>
        <w:r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4D" w:rsidRDefault="00107A4D">
      <w:pPr>
        <w:spacing w:after="0" w:line="240" w:lineRule="auto"/>
      </w:pPr>
      <w:r>
        <w:separator/>
      </w:r>
    </w:p>
  </w:footnote>
  <w:footnote w:type="continuationSeparator" w:id="0">
    <w:p w:rsidR="00107A4D" w:rsidRDefault="00107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20D09E5"/>
    <w:multiLevelType w:val="hybridMultilevel"/>
    <w:tmpl w:val="893A12A0"/>
    <w:lvl w:ilvl="0" w:tplc="88F4689C">
      <w:start w:val="1"/>
      <w:numFmt w:val="decimal"/>
      <w:lvlText w:val="%1."/>
      <w:lvlJc w:val="left"/>
      <w:pPr>
        <w:ind w:left="720" w:hanging="360"/>
      </w:pPr>
      <w:rPr>
        <w:rFonts w:eastAsiaTheme="minorHAns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B4D716F"/>
    <w:multiLevelType w:val="hybridMultilevel"/>
    <w:tmpl w:val="4DCE5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2NzUwMDIyNDE1M7RU0lEKTi0uzszPAykwrAUAK0XjKywAAAA="/>
  </w:docVars>
  <w:rsids>
    <w:rsidRoot w:val="00F56E37"/>
    <w:rsid w:val="00080241"/>
    <w:rsid w:val="000E3CAA"/>
    <w:rsid w:val="00107A4D"/>
    <w:rsid w:val="0011220B"/>
    <w:rsid w:val="001B18D3"/>
    <w:rsid w:val="003435FD"/>
    <w:rsid w:val="003A0CEE"/>
    <w:rsid w:val="00467ACA"/>
    <w:rsid w:val="005D7C9D"/>
    <w:rsid w:val="005F2E7C"/>
    <w:rsid w:val="006C7EE6"/>
    <w:rsid w:val="0087489B"/>
    <w:rsid w:val="008F4C04"/>
    <w:rsid w:val="00AB0FFE"/>
    <w:rsid w:val="00AE2B7F"/>
    <w:rsid w:val="00BD1B1B"/>
    <w:rsid w:val="00C25E14"/>
    <w:rsid w:val="00D2087D"/>
    <w:rsid w:val="00F56E37"/>
    <w:rsid w:val="00FA08D8"/>
    <w:rsid w:val="00FE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37"/>
    <w:rPr>
      <w:rFonts w:ascii="Calibri" w:eastAsia="Times"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E37"/>
    <w:pPr>
      <w:spacing w:after="0" w:line="240" w:lineRule="auto"/>
    </w:pPr>
    <w:rPr>
      <w:rFonts w:ascii="Calibri" w:eastAsia="Times"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E37"/>
    <w:pPr>
      <w:ind w:left="720"/>
      <w:contextualSpacing/>
    </w:pPr>
    <w:rPr>
      <w:rFonts w:eastAsia="Calibri"/>
      <w:szCs w:val="22"/>
    </w:rPr>
  </w:style>
  <w:style w:type="paragraph" w:styleId="Footer">
    <w:name w:val="footer"/>
    <w:basedOn w:val="Normal"/>
    <w:link w:val="FooterChar"/>
    <w:uiPriority w:val="99"/>
    <w:unhideWhenUsed/>
    <w:rsid w:val="00F5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37"/>
    <w:rPr>
      <w:rFonts w:ascii="Calibri" w:eastAsia="Times" w:hAnsi="Calibri" w:cs="Times New Roman"/>
      <w:szCs w:val="20"/>
    </w:rPr>
  </w:style>
  <w:style w:type="character" w:customStyle="1" w:styleId="Clarification">
    <w:name w:val="Clarification"/>
    <w:uiPriority w:val="1"/>
    <w:qFormat/>
    <w:rsid w:val="00F56E37"/>
    <w:rPr>
      <w:rFonts w:ascii="Perpetua Italic" w:eastAsia="ヒラギノ角ゴ Pro W3" w:hAnsi="Perpetua Italic" w:hint="default"/>
      <w:b w:val="0"/>
      <w:bCs w:val="0"/>
      <w:i w:val="0"/>
      <w:iCs w:val="0"/>
      <w:color w:val="000000"/>
      <w:sz w:val="20"/>
    </w:rPr>
  </w:style>
  <w:style w:type="paragraph" w:customStyle="1" w:styleId="Standardsmainfont">
    <w:name w:val="Standards main font"/>
    <w:basedOn w:val="Normal"/>
    <w:link w:val="StandardsmainfontChar"/>
    <w:qFormat/>
    <w:rsid w:val="00F56E37"/>
    <w:pPr>
      <w:spacing w:after="0" w:line="240" w:lineRule="auto"/>
    </w:pPr>
    <w:rPr>
      <w:rFonts w:eastAsia="Times New Roman"/>
      <w:sz w:val="20"/>
      <w:lang w:val="x-none" w:eastAsia="x-none"/>
    </w:rPr>
  </w:style>
  <w:style w:type="character" w:customStyle="1" w:styleId="StandardsmainfontChar">
    <w:name w:val="Standards main font Char"/>
    <w:link w:val="Standardsmainfont"/>
    <w:rsid w:val="00F56E37"/>
    <w:rPr>
      <w:rFonts w:ascii="Calibri" w:eastAsia="Times New Roman" w:hAnsi="Calibri" w:cs="Times New Roman"/>
      <w:sz w:val="20"/>
      <w:szCs w:val="20"/>
      <w:lang w:val="x-none" w:eastAsia="x-none"/>
    </w:rPr>
  </w:style>
  <w:style w:type="character" w:customStyle="1" w:styleId="CommentReference1">
    <w:name w:val="Comment Reference1"/>
    <w:rsid w:val="00F56E37"/>
    <w:rPr>
      <w:color w:val="000000"/>
      <w:sz w:val="18"/>
    </w:rPr>
  </w:style>
  <w:style w:type="paragraph" w:styleId="Header">
    <w:name w:val="header"/>
    <w:basedOn w:val="Normal"/>
    <w:link w:val="HeaderChar"/>
    <w:uiPriority w:val="99"/>
    <w:unhideWhenUsed/>
    <w:rsid w:val="005F2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7C"/>
    <w:rPr>
      <w:rFonts w:ascii="Calibri" w:eastAsia="Times" w:hAnsi="Calibri" w:cs="Times New Roman"/>
      <w:szCs w:val="20"/>
    </w:rPr>
  </w:style>
  <w:style w:type="paragraph" w:styleId="BalloonText">
    <w:name w:val="Balloon Text"/>
    <w:basedOn w:val="Normal"/>
    <w:link w:val="BalloonTextChar"/>
    <w:uiPriority w:val="99"/>
    <w:semiHidden/>
    <w:unhideWhenUsed/>
    <w:rsid w:val="005F2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7C"/>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37"/>
    <w:rPr>
      <w:rFonts w:ascii="Calibri" w:eastAsia="Times"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E37"/>
    <w:pPr>
      <w:spacing w:after="0" w:line="240" w:lineRule="auto"/>
    </w:pPr>
    <w:rPr>
      <w:rFonts w:ascii="Calibri" w:eastAsia="Times"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E37"/>
    <w:pPr>
      <w:ind w:left="720"/>
      <w:contextualSpacing/>
    </w:pPr>
    <w:rPr>
      <w:rFonts w:eastAsia="Calibri"/>
      <w:szCs w:val="22"/>
    </w:rPr>
  </w:style>
  <w:style w:type="paragraph" w:styleId="Footer">
    <w:name w:val="footer"/>
    <w:basedOn w:val="Normal"/>
    <w:link w:val="FooterChar"/>
    <w:uiPriority w:val="99"/>
    <w:unhideWhenUsed/>
    <w:rsid w:val="00F5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37"/>
    <w:rPr>
      <w:rFonts w:ascii="Calibri" w:eastAsia="Times" w:hAnsi="Calibri" w:cs="Times New Roman"/>
      <w:szCs w:val="20"/>
    </w:rPr>
  </w:style>
  <w:style w:type="character" w:customStyle="1" w:styleId="Clarification">
    <w:name w:val="Clarification"/>
    <w:uiPriority w:val="1"/>
    <w:qFormat/>
    <w:rsid w:val="00F56E37"/>
    <w:rPr>
      <w:rFonts w:ascii="Perpetua Italic" w:eastAsia="ヒラギノ角ゴ Pro W3" w:hAnsi="Perpetua Italic" w:hint="default"/>
      <w:b w:val="0"/>
      <w:bCs w:val="0"/>
      <w:i w:val="0"/>
      <w:iCs w:val="0"/>
      <w:color w:val="000000"/>
      <w:sz w:val="20"/>
    </w:rPr>
  </w:style>
  <w:style w:type="paragraph" w:customStyle="1" w:styleId="Standardsmainfont">
    <w:name w:val="Standards main font"/>
    <w:basedOn w:val="Normal"/>
    <w:link w:val="StandardsmainfontChar"/>
    <w:qFormat/>
    <w:rsid w:val="00F56E37"/>
    <w:pPr>
      <w:spacing w:after="0" w:line="240" w:lineRule="auto"/>
    </w:pPr>
    <w:rPr>
      <w:rFonts w:eastAsia="Times New Roman"/>
      <w:sz w:val="20"/>
      <w:lang w:val="x-none" w:eastAsia="x-none"/>
    </w:rPr>
  </w:style>
  <w:style w:type="character" w:customStyle="1" w:styleId="StandardsmainfontChar">
    <w:name w:val="Standards main font Char"/>
    <w:link w:val="Standardsmainfont"/>
    <w:rsid w:val="00F56E37"/>
    <w:rPr>
      <w:rFonts w:ascii="Calibri" w:eastAsia="Times New Roman" w:hAnsi="Calibri" w:cs="Times New Roman"/>
      <w:sz w:val="20"/>
      <w:szCs w:val="20"/>
      <w:lang w:val="x-none" w:eastAsia="x-none"/>
    </w:rPr>
  </w:style>
  <w:style w:type="character" w:customStyle="1" w:styleId="CommentReference1">
    <w:name w:val="Comment Reference1"/>
    <w:rsid w:val="00F56E37"/>
    <w:rPr>
      <w:color w:val="000000"/>
      <w:sz w:val="18"/>
    </w:rPr>
  </w:style>
  <w:style w:type="paragraph" w:styleId="Header">
    <w:name w:val="header"/>
    <w:basedOn w:val="Normal"/>
    <w:link w:val="HeaderChar"/>
    <w:uiPriority w:val="99"/>
    <w:unhideWhenUsed/>
    <w:rsid w:val="005F2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7C"/>
    <w:rPr>
      <w:rFonts w:ascii="Calibri" w:eastAsia="Times" w:hAnsi="Calibri" w:cs="Times New Roman"/>
      <w:szCs w:val="20"/>
    </w:rPr>
  </w:style>
  <w:style w:type="paragraph" w:styleId="BalloonText">
    <w:name w:val="Balloon Text"/>
    <w:basedOn w:val="Normal"/>
    <w:link w:val="BalloonTextChar"/>
    <w:uiPriority w:val="99"/>
    <w:semiHidden/>
    <w:unhideWhenUsed/>
    <w:rsid w:val="005F2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7C"/>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Hooks, Regina</cp:lastModifiedBy>
  <cp:revision>2</cp:revision>
  <cp:lastPrinted>2017-04-26T16:37:00Z</cp:lastPrinted>
  <dcterms:created xsi:type="dcterms:W3CDTF">2017-08-16T16:36:00Z</dcterms:created>
  <dcterms:modified xsi:type="dcterms:W3CDTF">2017-08-16T16:36:00Z</dcterms:modified>
</cp:coreProperties>
</file>