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38" w:rsidRPr="00706DC6" w:rsidRDefault="00E634EE" w:rsidP="00024CF8">
      <w:pPr>
        <w:spacing w:after="240"/>
        <w:jc w:val="center"/>
        <w:rPr>
          <w:b/>
          <w:sz w:val="28"/>
        </w:rPr>
      </w:pPr>
      <w:r>
        <w:rPr>
          <w:b/>
          <w:sz w:val="28"/>
        </w:rPr>
        <w:t>4</w:t>
      </w:r>
      <w:r w:rsidR="005D6E7E" w:rsidRPr="005D6E7E">
        <w:rPr>
          <w:b/>
          <w:sz w:val="28"/>
          <w:vertAlign w:val="superscript"/>
        </w:rPr>
        <w:t>th</w:t>
      </w:r>
      <w:r w:rsidR="00D02A42">
        <w:rPr>
          <w:b/>
          <w:sz w:val="28"/>
        </w:rPr>
        <w:t xml:space="preserve"> Grade</w:t>
      </w:r>
      <w:r w:rsidR="00745D38" w:rsidRPr="00706DC6">
        <w:rPr>
          <w:b/>
          <w:sz w:val="28"/>
        </w:rPr>
        <w:t xml:space="preserve"> – </w:t>
      </w:r>
      <w:r w:rsidR="00024CF8" w:rsidRPr="00024CF8">
        <w:rPr>
          <w:rFonts w:asciiTheme="minorHAnsi" w:hAnsiTheme="minorHAnsi"/>
          <w:b/>
          <w:sz w:val="28"/>
          <w:szCs w:val="28"/>
        </w:rPr>
        <w:t xml:space="preserve">Summary of Revisions and Planning Guidance - </w:t>
      </w:r>
      <w:r w:rsidR="00024CF8" w:rsidRPr="00024CF8">
        <w:rPr>
          <w:b/>
          <w:i/>
          <w:sz w:val="28"/>
        </w:rPr>
        <w:t>Arizona Mathematics Standards - Adopted in 2016</w:t>
      </w:r>
    </w:p>
    <w:tbl>
      <w:tblPr>
        <w:tblStyle w:val="TableGrid2"/>
        <w:tblW w:w="5099" w:type="pct"/>
        <w:tblLook w:val="04A0" w:firstRow="1" w:lastRow="0" w:firstColumn="1" w:lastColumn="0" w:noHBand="0" w:noVBand="1"/>
      </w:tblPr>
      <w:tblGrid>
        <w:gridCol w:w="7526"/>
        <w:gridCol w:w="7526"/>
      </w:tblGrid>
      <w:tr w:rsidR="00E634EE" w:rsidRPr="00303F03" w:rsidTr="00C0349C">
        <w:tc>
          <w:tcPr>
            <w:tcW w:w="7526" w:type="dxa"/>
            <w:tcBorders>
              <w:bottom w:val="single" w:sz="4" w:space="0" w:color="auto"/>
            </w:tcBorders>
            <w:shd w:val="clear" w:color="auto" w:fill="BFBFBF" w:themeFill="background1" w:themeFillShade="BF"/>
          </w:tcPr>
          <w:p w:rsidR="00E634EE" w:rsidRPr="00303F03" w:rsidRDefault="00E634EE" w:rsidP="00D81D57">
            <w:pPr>
              <w:jc w:val="center"/>
              <w:rPr>
                <w:rFonts w:asciiTheme="minorHAnsi" w:hAnsiTheme="minorHAnsi"/>
                <w:b/>
                <w:sz w:val="20"/>
                <w:szCs w:val="22"/>
              </w:rPr>
            </w:pPr>
            <w:r w:rsidRPr="00BF2DDC">
              <w:rPr>
                <w:rFonts w:asciiTheme="minorHAnsi" w:hAnsiTheme="minorHAnsi"/>
                <w:b/>
                <w:szCs w:val="22"/>
              </w:rPr>
              <w:t xml:space="preserve">Additions </w:t>
            </w:r>
          </w:p>
        </w:tc>
        <w:tc>
          <w:tcPr>
            <w:tcW w:w="7526" w:type="dxa"/>
            <w:tcBorders>
              <w:bottom w:val="single" w:sz="4" w:space="0" w:color="auto"/>
            </w:tcBorders>
            <w:shd w:val="clear" w:color="auto" w:fill="BFBFBF" w:themeFill="background1" w:themeFillShade="BF"/>
          </w:tcPr>
          <w:p w:rsidR="00E634EE" w:rsidRPr="00303F03" w:rsidRDefault="00E634EE" w:rsidP="00D81D57">
            <w:pPr>
              <w:jc w:val="center"/>
              <w:rPr>
                <w:rFonts w:asciiTheme="minorHAnsi" w:hAnsiTheme="minorHAnsi"/>
                <w:b/>
                <w:sz w:val="20"/>
                <w:szCs w:val="22"/>
              </w:rPr>
            </w:pPr>
            <w:r>
              <w:rPr>
                <w:rFonts w:asciiTheme="minorHAnsi" w:hAnsiTheme="minorHAnsi"/>
                <w:b/>
                <w:sz w:val="20"/>
                <w:szCs w:val="22"/>
              </w:rPr>
              <w:t>Deletions</w:t>
            </w:r>
          </w:p>
        </w:tc>
      </w:tr>
      <w:tr w:rsidR="00E634EE" w:rsidRPr="00303F03" w:rsidTr="00C0349C">
        <w:tc>
          <w:tcPr>
            <w:tcW w:w="7526" w:type="dxa"/>
            <w:tcBorders>
              <w:bottom w:val="nil"/>
            </w:tcBorders>
          </w:tcPr>
          <w:p w:rsidR="00E634EE" w:rsidRPr="00B22870" w:rsidRDefault="00E634EE" w:rsidP="009938C1">
            <w:pPr>
              <w:pStyle w:val="ListParagraph"/>
              <w:numPr>
                <w:ilvl w:val="0"/>
                <w:numId w:val="15"/>
              </w:numPr>
              <w:rPr>
                <w:rFonts w:asciiTheme="minorHAnsi" w:hAnsiTheme="minorHAnsi"/>
              </w:rPr>
            </w:pPr>
            <w:proofErr w:type="gramStart"/>
            <w:r w:rsidRPr="001E6CD7">
              <w:rPr>
                <w:rFonts w:asciiTheme="minorHAnsi" w:hAnsiTheme="minorHAnsi"/>
                <w:b/>
              </w:rPr>
              <w:t>4.OA.C.6</w:t>
            </w:r>
            <w:proofErr w:type="gramEnd"/>
            <w:r w:rsidRPr="00B22870">
              <w:rPr>
                <w:rFonts w:asciiTheme="minorHAnsi" w:hAnsiTheme="minorHAnsi"/>
              </w:rPr>
              <w:t>–</w:t>
            </w:r>
            <w:r w:rsidR="009938C1" w:rsidRPr="009938C1">
              <w:rPr>
                <w:rFonts w:asciiTheme="minorHAnsi" w:hAnsiTheme="minorHAnsi"/>
              </w:rPr>
              <w:t>When solving problems, assess the reasonableness of answers using mental computation and estimation strategies including rounding.</w:t>
            </w:r>
          </w:p>
        </w:tc>
        <w:tc>
          <w:tcPr>
            <w:tcW w:w="7526" w:type="dxa"/>
            <w:tcBorders>
              <w:bottom w:val="nil"/>
            </w:tcBorders>
          </w:tcPr>
          <w:p w:rsidR="00E634EE" w:rsidRPr="0023469E" w:rsidRDefault="00E634EE" w:rsidP="009938C1">
            <w:pPr>
              <w:pStyle w:val="ListParagraph"/>
              <w:numPr>
                <w:ilvl w:val="0"/>
                <w:numId w:val="15"/>
              </w:numPr>
              <w:rPr>
                <w:rFonts w:asciiTheme="minorHAnsi" w:hAnsiTheme="minorHAnsi"/>
              </w:rPr>
            </w:pPr>
            <w:r w:rsidRPr="0023469E">
              <w:rPr>
                <w:rFonts w:asciiTheme="minorHAnsi" w:hAnsiTheme="minorHAnsi"/>
                <w:b/>
              </w:rPr>
              <w:t>AZ.4.OA.A.3.1</w:t>
            </w:r>
            <w:r w:rsidRPr="0023469E">
              <w:rPr>
                <w:rFonts w:asciiTheme="minorHAnsi" w:hAnsiTheme="minorHAnsi"/>
              </w:rPr>
              <w:t>-</w:t>
            </w:r>
            <w:r w:rsidR="009938C1" w:rsidRPr="0023469E">
              <w:rPr>
                <w:rFonts w:asciiTheme="minorHAnsi" w:hAnsiTheme="minorHAnsi"/>
                <w:sz w:val="20"/>
                <w:szCs w:val="20"/>
              </w:rPr>
              <w:t>Solve a variety of problems based on the multiplication principle of counting. a. Represent a variety of counting problems using arrays, charts, and systematic lists, e.g., tree diagram. b. Analyze relationships among representations and make connections to the multiplication principle of counting.</w:t>
            </w:r>
          </w:p>
        </w:tc>
      </w:tr>
    </w:tbl>
    <w:tbl>
      <w:tblPr>
        <w:tblStyle w:val="TableGrid1"/>
        <w:tblW w:w="5104" w:type="pct"/>
        <w:tblLook w:val="04A0" w:firstRow="1" w:lastRow="0" w:firstColumn="1" w:lastColumn="0" w:noHBand="0" w:noVBand="1"/>
      </w:tblPr>
      <w:tblGrid>
        <w:gridCol w:w="9506"/>
        <w:gridCol w:w="5561"/>
      </w:tblGrid>
      <w:tr w:rsidR="003865CF" w:rsidRPr="00303F03" w:rsidTr="00C0349C">
        <w:tc>
          <w:tcPr>
            <w:tcW w:w="9506" w:type="dxa"/>
            <w:tcBorders>
              <w:top w:val="single" w:sz="4" w:space="0" w:color="auto"/>
              <w:bottom w:val="single" w:sz="4" w:space="0" w:color="auto"/>
            </w:tcBorders>
            <w:shd w:val="clear" w:color="auto" w:fill="BFBFBF" w:themeFill="background1" w:themeFillShade="BF"/>
          </w:tcPr>
          <w:p w:rsidR="003865CF" w:rsidRPr="00303F03" w:rsidRDefault="003865CF" w:rsidP="00D81D57">
            <w:pPr>
              <w:jc w:val="center"/>
              <w:rPr>
                <w:rFonts w:asciiTheme="minorHAnsi" w:hAnsiTheme="minorHAnsi"/>
                <w:b/>
                <w:sz w:val="20"/>
                <w:szCs w:val="22"/>
              </w:rPr>
            </w:pPr>
            <w:r w:rsidRPr="00BF2DDC">
              <w:rPr>
                <w:rFonts w:asciiTheme="minorHAnsi" w:hAnsiTheme="minorHAnsi"/>
                <w:b/>
                <w:szCs w:val="22"/>
              </w:rPr>
              <w:t xml:space="preserve">Parameter Changes/Clarifications </w:t>
            </w:r>
          </w:p>
        </w:tc>
        <w:tc>
          <w:tcPr>
            <w:tcW w:w="5560" w:type="dxa"/>
            <w:tcBorders>
              <w:top w:val="single" w:sz="4" w:space="0" w:color="auto"/>
              <w:bottom w:val="single" w:sz="4" w:space="0" w:color="auto"/>
            </w:tcBorders>
            <w:shd w:val="clear" w:color="auto" w:fill="BFBFBF" w:themeFill="background1" w:themeFillShade="BF"/>
          </w:tcPr>
          <w:p w:rsidR="003865CF" w:rsidRPr="00303F03" w:rsidRDefault="003865CF" w:rsidP="00D81D57">
            <w:pPr>
              <w:jc w:val="center"/>
              <w:rPr>
                <w:rFonts w:asciiTheme="minorHAnsi" w:hAnsiTheme="minorHAnsi"/>
                <w:b/>
                <w:sz w:val="20"/>
                <w:szCs w:val="22"/>
              </w:rPr>
            </w:pPr>
            <w:r w:rsidRPr="00BF2DDC">
              <w:rPr>
                <w:rFonts w:asciiTheme="minorHAnsi" w:hAnsiTheme="minorHAnsi"/>
                <w:b/>
                <w:szCs w:val="22"/>
              </w:rPr>
              <w:t>Fluency Expectations</w:t>
            </w:r>
          </w:p>
        </w:tc>
      </w:tr>
      <w:tr w:rsidR="003865CF" w:rsidRPr="00706DC6" w:rsidTr="00C0349C">
        <w:tc>
          <w:tcPr>
            <w:tcW w:w="9506" w:type="dxa"/>
            <w:tcBorders>
              <w:bottom w:val="single" w:sz="4" w:space="0" w:color="auto"/>
            </w:tcBorders>
            <w:shd w:val="clear" w:color="auto" w:fill="auto"/>
          </w:tcPr>
          <w:tbl>
            <w:tblPr>
              <w:tblW w:w="9289" w:type="dxa"/>
              <w:tblBorders>
                <w:top w:val="single" w:sz="4" w:space="0" w:color="auto"/>
                <w:insideH w:val="single" w:sz="4" w:space="0" w:color="auto"/>
                <w:insideV w:val="single" w:sz="4" w:space="0" w:color="auto"/>
              </w:tblBorders>
              <w:tblLook w:val="04A0" w:firstRow="1" w:lastRow="0" w:firstColumn="1" w:lastColumn="0" w:noHBand="0" w:noVBand="1"/>
            </w:tblPr>
            <w:tblGrid>
              <w:gridCol w:w="1459"/>
              <w:gridCol w:w="7830"/>
            </w:tblGrid>
            <w:tr w:rsidR="009938C1" w:rsidRPr="00634ADD" w:rsidTr="009529DA">
              <w:trPr>
                <w:trHeight w:val="287"/>
              </w:trPr>
              <w:tc>
                <w:tcPr>
                  <w:tcW w:w="1459" w:type="dxa"/>
                  <w:tcBorders>
                    <w:top w:val="nil"/>
                    <w:bottom w:val="single" w:sz="4" w:space="0" w:color="auto"/>
                  </w:tcBorders>
                  <w:shd w:val="clear" w:color="auto" w:fill="auto"/>
                  <w:noWrap/>
                  <w:hideMark/>
                </w:tcPr>
                <w:p w:rsidR="009938C1" w:rsidRPr="001E6CD7" w:rsidRDefault="009938C1" w:rsidP="009938C1">
                  <w:pPr>
                    <w:spacing w:after="0" w:line="240" w:lineRule="auto"/>
                    <w:rPr>
                      <w:b/>
                      <w:color w:val="000000"/>
                      <w:szCs w:val="22"/>
                    </w:rPr>
                  </w:pPr>
                  <w:r w:rsidRPr="001E6CD7">
                    <w:rPr>
                      <w:b/>
                      <w:color w:val="000000"/>
                      <w:szCs w:val="22"/>
                    </w:rPr>
                    <w:t>4.OA.A.1</w:t>
                  </w:r>
                </w:p>
              </w:tc>
              <w:tc>
                <w:tcPr>
                  <w:tcW w:w="7830" w:type="dxa"/>
                  <w:tcBorders>
                    <w:top w:val="nil"/>
                    <w:bottom w:val="single" w:sz="4" w:space="0" w:color="auto"/>
                  </w:tcBorders>
                  <w:shd w:val="clear" w:color="auto" w:fill="auto"/>
                </w:tcPr>
                <w:p w:rsidR="009938C1" w:rsidRPr="00634ADD" w:rsidRDefault="00C93303" w:rsidP="009938C1">
                  <w:pPr>
                    <w:spacing w:after="0" w:line="240" w:lineRule="auto"/>
                    <w:rPr>
                      <w:rFonts w:eastAsia="Times New Roman"/>
                      <w:color w:val="000000"/>
                      <w:szCs w:val="22"/>
                    </w:rPr>
                  </w:pPr>
                  <w:r>
                    <w:rPr>
                      <w:rFonts w:eastAsia="Times New Roman"/>
                      <w:color w:val="000000"/>
                      <w:szCs w:val="22"/>
                    </w:rPr>
                    <w:t>A description of the</w:t>
                  </w:r>
                  <w:r w:rsidR="009938C1">
                    <w:rPr>
                      <w:rFonts w:eastAsia="Times New Roman"/>
                      <w:color w:val="000000"/>
                      <w:szCs w:val="22"/>
                    </w:rPr>
                    <w:t xml:space="preserve"> interpretation of multiplication is included in the e.g.</w:t>
                  </w:r>
                </w:p>
              </w:tc>
            </w:tr>
            <w:tr w:rsidR="009938C1" w:rsidRPr="00634ADD" w:rsidTr="009529DA">
              <w:trPr>
                <w:trHeight w:val="341"/>
              </w:trPr>
              <w:tc>
                <w:tcPr>
                  <w:tcW w:w="1459" w:type="dxa"/>
                  <w:tcBorders>
                    <w:top w:val="single" w:sz="4" w:space="0" w:color="auto"/>
                  </w:tcBorders>
                  <w:shd w:val="clear" w:color="auto" w:fill="auto"/>
                  <w:noWrap/>
                  <w:hideMark/>
                </w:tcPr>
                <w:p w:rsidR="009938C1" w:rsidRPr="001E6CD7" w:rsidRDefault="009938C1" w:rsidP="009938C1">
                  <w:pPr>
                    <w:spacing w:after="0" w:line="240" w:lineRule="auto"/>
                    <w:rPr>
                      <w:b/>
                      <w:color w:val="000000"/>
                      <w:szCs w:val="22"/>
                    </w:rPr>
                  </w:pPr>
                  <w:r w:rsidRPr="001E6CD7">
                    <w:rPr>
                      <w:b/>
                      <w:color w:val="000000"/>
                      <w:szCs w:val="22"/>
                    </w:rPr>
                    <w:t>4.OA.A.2</w:t>
                  </w:r>
                </w:p>
              </w:tc>
              <w:tc>
                <w:tcPr>
                  <w:tcW w:w="7830" w:type="dxa"/>
                  <w:tcBorders>
                    <w:top w:val="single" w:sz="4" w:space="0" w:color="auto"/>
                    <w:bottom w:val="single" w:sz="4" w:space="0" w:color="auto"/>
                  </w:tcBorders>
                  <w:shd w:val="clear" w:color="auto" w:fill="auto"/>
                </w:tcPr>
                <w:p w:rsidR="009938C1" w:rsidRPr="003865CF" w:rsidRDefault="009938C1" w:rsidP="009938C1">
                  <w:pPr>
                    <w:spacing w:after="0" w:line="240" w:lineRule="auto"/>
                    <w:rPr>
                      <w:rFonts w:eastAsia="Times New Roman"/>
                      <w:color w:val="000000"/>
                      <w:szCs w:val="22"/>
                    </w:rPr>
                  </w:pPr>
                  <w:r>
                    <w:rPr>
                      <w:rFonts w:eastAsia="Times New Roman"/>
                      <w:color w:val="000000"/>
                      <w:szCs w:val="22"/>
                    </w:rPr>
                    <w:t>This standard now contains a limit of within 1000.</w:t>
                  </w:r>
                </w:p>
              </w:tc>
            </w:tr>
            <w:tr w:rsidR="009938C1" w:rsidRPr="00634ADD" w:rsidTr="009938C1">
              <w:trPr>
                <w:trHeight w:val="315"/>
              </w:trPr>
              <w:tc>
                <w:tcPr>
                  <w:tcW w:w="1459" w:type="dxa"/>
                  <w:shd w:val="clear" w:color="auto" w:fill="auto"/>
                  <w:noWrap/>
                  <w:hideMark/>
                </w:tcPr>
                <w:p w:rsidR="009938C1" w:rsidRPr="001E6CD7" w:rsidRDefault="009938C1" w:rsidP="009938C1">
                  <w:pPr>
                    <w:spacing w:after="0" w:line="240" w:lineRule="auto"/>
                    <w:rPr>
                      <w:b/>
                      <w:color w:val="000000"/>
                      <w:szCs w:val="22"/>
                    </w:rPr>
                  </w:pPr>
                  <w:r w:rsidRPr="001E6CD7">
                    <w:rPr>
                      <w:b/>
                      <w:color w:val="000000"/>
                      <w:szCs w:val="22"/>
                    </w:rPr>
                    <w:t>4.OA.A.3</w:t>
                  </w:r>
                </w:p>
              </w:tc>
              <w:tc>
                <w:tcPr>
                  <w:tcW w:w="7830" w:type="dxa"/>
                  <w:tcBorders>
                    <w:top w:val="single" w:sz="4" w:space="0" w:color="auto"/>
                    <w:bottom w:val="single" w:sz="4" w:space="0" w:color="auto"/>
                  </w:tcBorders>
                  <w:shd w:val="clear" w:color="auto" w:fill="auto"/>
                  <w:noWrap/>
                </w:tcPr>
                <w:p w:rsidR="009938C1" w:rsidRPr="00634ADD" w:rsidRDefault="009938C1" w:rsidP="009938C1">
                  <w:pPr>
                    <w:spacing w:after="0" w:line="240" w:lineRule="auto"/>
                    <w:rPr>
                      <w:rFonts w:eastAsia="Times New Roman"/>
                      <w:color w:val="000000"/>
                      <w:szCs w:val="22"/>
                    </w:rPr>
                  </w:pPr>
                  <w:r>
                    <w:rPr>
                      <w:rFonts w:eastAsia="Times New Roman"/>
                      <w:color w:val="000000"/>
                      <w:szCs w:val="22"/>
                    </w:rPr>
                    <w:t>The understanding of a remainder is a fraction of the divisor is included. Removed the statement to assess reasonableness as it is now included in 4.OA.C.6</w:t>
                  </w:r>
                </w:p>
              </w:tc>
            </w:tr>
            <w:tr w:rsidR="009938C1" w:rsidRPr="00634ADD" w:rsidTr="009938C1">
              <w:trPr>
                <w:trHeight w:val="315"/>
              </w:trPr>
              <w:tc>
                <w:tcPr>
                  <w:tcW w:w="1459" w:type="dxa"/>
                  <w:shd w:val="clear" w:color="auto" w:fill="auto"/>
                  <w:noWrap/>
                  <w:hideMark/>
                </w:tcPr>
                <w:p w:rsidR="009938C1" w:rsidRPr="001E6CD7" w:rsidRDefault="009938C1" w:rsidP="009938C1">
                  <w:pPr>
                    <w:spacing w:after="0" w:line="240" w:lineRule="auto"/>
                    <w:rPr>
                      <w:b/>
                      <w:color w:val="000000"/>
                      <w:szCs w:val="22"/>
                    </w:rPr>
                  </w:pPr>
                  <w:r w:rsidRPr="001E6CD7">
                    <w:rPr>
                      <w:b/>
                      <w:color w:val="000000"/>
                      <w:szCs w:val="22"/>
                    </w:rPr>
                    <w:t>4.OA.B.4</w:t>
                  </w:r>
                </w:p>
              </w:tc>
              <w:tc>
                <w:tcPr>
                  <w:tcW w:w="7830" w:type="dxa"/>
                  <w:tcBorders>
                    <w:top w:val="single" w:sz="4" w:space="0" w:color="auto"/>
                    <w:bottom w:val="single" w:sz="4" w:space="0" w:color="auto"/>
                  </w:tcBorders>
                  <w:shd w:val="clear" w:color="auto" w:fill="auto"/>
                  <w:noWrap/>
                </w:tcPr>
                <w:p w:rsidR="009938C1" w:rsidRPr="00634ADD" w:rsidRDefault="009938C1" w:rsidP="009938C1">
                  <w:pPr>
                    <w:spacing w:after="0" w:line="240" w:lineRule="auto"/>
                    <w:rPr>
                      <w:rFonts w:eastAsia="Times New Roman"/>
                      <w:color w:val="000000"/>
                      <w:szCs w:val="22"/>
                    </w:rPr>
                  </w:pPr>
                  <w:r>
                    <w:rPr>
                      <w:rFonts w:eastAsia="Times New Roman"/>
                      <w:color w:val="000000"/>
                      <w:szCs w:val="22"/>
                    </w:rPr>
                    <w:t>Determining the number as prime or composite was removed. (See 5.OA.B.4 for the standard on understanding prime numbers)</w:t>
                  </w:r>
                </w:p>
              </w:tc>
            </w:tr>
            <w:tr w:rsidR="009938C1" w:rsidRPr="00634ADD" w:rsidTr="009938C1">
              <w:trPr>
                <w:trHeight w:val="278"/>
              </w:trPr>
              <w:tc>
                <w:tcPr>
                  <w:tcW w:w="1459" w:type="dxa"/>
                  <w:shd w:val="clear" w:color="auto" w:fill="auto"/>
                  <w:noWrap/>
                  <w:hideMark/>
                </w:tcPr>
                <w:p w:rsidR="009938C1" w:rsidRPr="001E6CD7" w:rsidRDefault="009938C1" w:rsidP="009938C1">
                  <w:pPr>
                    <w:spacing w:after="0" w:line="240" w:lineRule="auto"/>
                    <w:rPr>
                      <w:b/>
                      <w:color w:val="000000"/>
                      <w:szCs w:val="22"/>
                    </w:rPr>
                  </w:pPr>
                  <w:r w:rsidRPr="001E6CD7">
                    <w:rPr>
                      <w:b/>
                      <w:color w:val="000000"/>
                      <w:szCs w:val="22"/>
                    </w:rPr>
                    <w:t>4.OA.C.5</w:t>
                  </w:r>
                </w:p>
              </w:tc>
              <w:tc>
                <w:tcPr>
                  <w:tcW w:w="7830" w:type="dxa"/>
                  <w:tcBorders>
                    <w:top w:val="single" w:sz="4" w:space="0" w:color="auto"/>
                    <w:bottom w:val="single" w:sz="4" w:space="0" w:color="auto"/>
                  </w:tcBorders>
                  <w:shd w:val="clear" w:color="auto" w:fill="auto"/>
                </w:tcPr>
                <w:p w:rsidR="009938C1" w:rsidRPr="00634ADD" w:rsidRDefault="00930A85" w:rsidP="00930A85">
                  <w:pPr>
                    <w:spacing w:after="0" w:line="240" w:lineRule="auto"/>
                    <w:rPr>
                      <w:rFonts w:eastAsia="Times New Roman"/>
                      <w:color w:val="000000"/>
                      <w:szCs w:val="22"/>
                    </w:rPr>
                  </w:pPr>
                  <w:r>
                    <w:rPr>
                      <w:rFonts w:eastAsia="Times New Roman"/>
                      <w:color w:val="000000"/>
                      <w:szCs w:val="22"/>
                    </w:rPr>
                    <w:t>Explaining the pattern informally is now part of the standard.</w:t>
                  </w:r>
                </w:p>
              </w:tc>
            </w:tr>
            <w:tr w:rsidR="009938C1" w:rsidRPr="00634ADD" w:rsidTr="009938C1">
              <w:trPr>
                <w:trHeight w:val="251"/>
              </w:trPr>
              <w:tc>
                <w:tcPr>
                  <w:tcW w:w="1459" w:type="dxa"/>
                  <w:shd w:val="clear" w:color="auto" w:fill="auto"/>
                  <w:noWrap/>
                  <w:hideMark/>
                </w:tcPr>
                <w:p w:rsidR="009938C1" w:rsidRPr="001E6CD7" w:rsidRDefault="009938C1" w:rsidP="009938C1">
                  <w:pPr>
                    <w:spacing w:after="0" w:line="240" w:lineRule="auto"/>
                    <w:rPr>
                      <w:b/>
                      <w:color w:val="000000"/>
                      <w:szCs w:val="22"/>
                    </w:rPr>
                  </w:pPr>
                  <w:r w:rsidRPr="001E6CD7">
                    <w:rPr>
                      <w:b/>
                      <w:color w:val="000000"/>
                      <w:szCs w:val="22"/>
                    </w:rPr>
                    <w:t>4.OA.C.6</w:t>
                  </w:r>
                </w:p>
              </w:tc>
              <w:tc>
                <w:tcPr>
                  <w:tcW w:w="7830" w:type="dxa"/>
                  <w:tcBorders>
                    <w:top w:val="single" w:sz="4" w:space="0" w:color="auto"/>
                    <w:bottom w:val="single" w:sz="4" w:space="0" w:color="auto"/>
                  </w:tcBorders>
                  <w:shd w:val="clear" w:color="auto" w:fill="auto"/>
                </w:tcPr>
                <w:p w:rsidR="009938C1" w:rsidRPr="00930A85" w:rsidRDefault="00930A85" w:rsidP="009938C1">
                  <w:pPr>
                    <w:spacing w:after="0" w:line="240" w:lineRule="auto"/>
                    <w:rPr>
                      <w:rFonts w:eastAsia="Times New Roman"/>
                      <w:b/>
                      <w:color w:val="000000"/>
                      <w:szCs w:val="22"/>
                    </w:rPr>
                  </w:pPr>
                  <w:r w:rsidRPr="00930A85">
                    <w:rPr>
                      <w:rFonts w:eastAsia="Times New Roman"/>
                      <w:b/>
                      <w:color w:val="000000"/>
                      <w:szCs w:val="22"/>
                    </w:rPr>
                    <w:t>NEW STANDARD</w:t>
                  </w:r>
                </w:p>
              </w:tc>
            </w:tr>
            <w:tr w:rsidR="009938C1" w:rsidRPr="00634ADD" w:rsidTr="009938C1">
              <w:trPr>
                <w:trHeight w:val="341"/>
              </w:trPr>
              <w:tc>
                <w:tcPr>
                  <w:tcW w:w="1459" w:type="dxa"/>
                  <w:shd w:val="clear" w:color="auto" w:fill="auto"/>
                  <w:noWrap/>
                  <w:hideMark/>
                </w:tcPr>
                <w:p w:rsidR="009938C1" w:rsidRPr="001E6CD7" w:rsidRDefault="009938C1" w:rsidP="009938C1">
                  <w:pPr>
                    <w:spacing w:after="0" w:line="240" w:lineRule="auto"/>
                    <w:rPr>
                      <w:b/>
                      <w:color w:val="000000"/>
                      <w:szCs w:val="22"/>
                    </w:rPr>
                  </w:pPr>
                  <w:r w:rsidRPr="001E6CD7">
                    <w:rPr>
                      <w:b/>
                      <w:color w:val="000000"/>
                      <w:szCs w:val="22"/>
                    </w:rPr>
                    <w:t>4.NBT.A.1</w:t>
                  </w:r>
                </w:p>
              </w:tc>
              <w:tc>
                <w:tcPr>
                  <w:tcW w:w="7830" w:type="dxa"/>
                  <w:tcBorders>
                    <w:top w:val="single" w:sz="4" w:space="0" w:color="auto"/>
                    <w:bottom w:val="single" w:sz="4" w:space="0" w:color="auto"/>
                  </w:tcBorders>
                  <w:shd w:val="clear" w:color="auto" w:fill="auto"/>
                </w:tcPr>
                <w:p w:rsidR="009938C1" w:rsidRPr="00024CF8" w:rsidRDefault="000E2AEA" w:rsidP="000E2AEA">
                  <w:pPr>
                    <w:spacing w:after="0" w:line="240" w:lineRule="auto"/>
                    <w:rPr>
                      <w:rFonts w:eastAsia="Times New Roman"/>
                      <w:bCs/>
                      <w:color w:val="000000"/>
                      <w:szCs w:val="22"/>
                    </w:rPr>
                  </w:pPr>
                  <w:r>
                    <w:rPr>
                      <w:rFonts w:eastAsia="Times New Roman"/>
                      <w:bCs/>
                      <w:color w:val="000000"/>
                      <w:szCs w:val="22"/>
                    </w:rPr>
                    <w:t xml:space="preserve">The cognitive demand has increased in this standard stating that students need to apply knowledge to understand the place value relationships. </w:t>
                  </w:r>
                </w:p>
              </w:tc>
            </w:tr>
            <w:tr w:rsidR="009938C1" w:rsidRPr="00634ADD" w:rsidTr="009938C1">
              <w:trPr>
                <w:trHeight w:val="314"/>
              </w:trPr>
              <w:tc>
                <w:tcPr>
                  <w:tcW w:w="1459" w:type="dxa"/>
                  <w:shd w:val="clear" w:color="auto" w:fill="auto"/>
                  <w:noWrap/>
                  <w:hideMark/>
                </w:tcPr>
                <w:p w:rsidR="009938C1" w:rsidRPr="001E6CD7" w:rsidRDefault="009938C1" w:rsidP="009938C1">
                  <w:pPr>
                    <w:spacing w:after="0" w:line="240" w:lineRule="auto"/>
                    <w:rPr>
                      <w:b/>
                      <w:color w:val="000000"/>
                      <w:szCs w:val="22"/>
                    </w:rPr>
                  </w:pPr>
                  <w:r w:rsidRPr="001E6CD7">
                    <w:rPr>
                      <w:b/>
                      <w:color w:val="000000"/>
                      <w:szCs w:val="22"/>
                    </w:rPr>
                    <w:t>4.NBT.B.4</w:t>
                  </w:r>
                </w:p>
              </w:tc>
              <w:tc>
                <w:tcPr>
                  <w:tcW w:w="7830" w:type="dxa"/>
                  <w:tcBorders>
                    <w:top w:val="single" w:sz="4" w:space="0" w:color="auto"/>
                    <w:bottom w:val="single" w:sz="4" w:space="0" w:color="auto"/>
                  </w:tcBorders>
                  <w:shd w:val="clear" w:color="auto" w:fill="auto"/>
                </w:tcPr>
                <w:p w:rsidR="009938C1" w:rsidRPr="00634ADD" w:rsidRDefault="000E2AEA" w:rsidP="009938C1">
                  <w:pPr>
                    <w:spacing w:after="0" w:line="240" w:lineRule="auto"/>
                    <w:rPr>
                      <w:rFonts w:eastAsia="Times New Roman"/>
                      <w:color w:val="000000"/>
                      <w:szCs w:val="22"/>
                    </w:rPr>
                  </w:pPr>
                  <w:r>
                    <w:rPr>
                      <w:color w:val="000000"/>
                      <w:szCs w:val="22"/>
                    </w:rPr>
                    <w:t>Replaced "the" standard algorithm with "a" standard algorithm.</w:t>
                  </w:r>
                </w:p>
              </w:tc>
            </w:tr>
            <w:tr w:rsidR="009938C1" w:rsidRPr="00634ADD" w:rsidTr="009938C1">
              <w:trPr>
                <w:trHeight w:val="323"/>
              </w:trPr>
              <w:tc>
                <w:tcPr>
                  <w:tcW w:w="1459" w:type="dxa"/>
                  <w:shd w:val="clear" w:color="auto" w:fill="auto"/>
                  <w:noWrap/>
                  <w:hideMark/>
                </w:tcPr>
                <w:p w:rsidR="009938C1" w:rsidRPr="001E6CD7" w:rsidRDefault="009938C1" w:rsidP="009938C1">
                  <w:pPr>
                    <w:spacing w:after="0" w:line="240" w:lineRule="auto"/>
                    <w:rPr>
                      <w:b/>
                      <w:color w:val="000000"/>
                      <w:szCs w:val="22"/>
                    </w:rPr>
                  </w:pPr>
                  <w:r w:rsidRPr="001E6CD7">
                    <w:rPr>
                      <w:b/>
                      <w:color w:val="000000"/>
                      <w:szCs w:val="22"/>
                    </w:rPr>
                    <w:t>4.NBT.B.6</w:t>
                  </w:r>
                </w:p>
              </w:tc>
              <w:tc>
                <w:tcPr>
                  <w:tcW w:w="7830" w:type="dxa"/>
                  <w:tcBorders>
                    <w:top w:val="single" w:sz="4" w:space="0" w:color="auto"/>
                    <w:bottom w:val="single" w:sz="4" w:space="0" w:color="auto"/>
                  </w:tcBorders>
                  <w:shd w:val="clear" w:color="auto" w:fill="auto"/>
                </w:tcPr>
                <w:p w:rsidR="009938C1" w:rsidRPr="00634ADD" w:rsidRDefault="000E2AEA" w:rsidP="009938C1">
                  <w:pPr>
                    <w:spacing w:after="0" w:line="240" w:lineRule="auto"/>
                    <w:rPr>
                      <w:rFonts w:eastAsia="Times New Roman"/>
                      <w:color w:val="000000"/>
                      <w:szCs w:val="22"/>
                    </w:rPr>
                  </w:pPr>
                  <w:r>
                    <w:rPr>
                      <w:rFonts w:eastAsia="Times New Roman"/>
                      <w:color w:val="000000"/>
                      <w:szCs w:val="22"/>
                    </w:rPr>
                    <w:t>The strategies and representations were removed from the standard. The cognitive demand of this standard increased as students need to demonstrate understanding.</w:t>
                  </w:r>
                </w:p>
              </w:tc>
            </w:tr>
            <w:tr w:rsidR="009938C1" w:rsidRPr="00634ADD" w:rsidTr="009938C1">
              <w:trPr>
                <w:trHeight w:val="315"/>
              </w:trPr>
              <w:tc>
                <w:tcPr>
                  <w:tcW w:w="1459" w:type="dxa"/>
                  <w:shd w:val="clear" w:color="auto" w:fill="auto"/>
                  <w:noWrap/>
                  <w:hideMark/>
                </w:tcPr>
                <w:p w:rsidR="009938C1" w:rsidRPr="001E6CD7" w:rsidRDefault="009938C1" w:rsidP="009938C1">
                  <w:pPr>
                    <w:spacing w:after="0" w:line="240" w:lineRule="auto"/>
                    <w:rPr>
                      <w:b/>
                      <w:color w:val="000000"/>
                      <w:szCs w:val="22"/>
                    </w:rPr>
                  </w:pPr>
                  <w:r w:rsidRPr="001E6CD7">
                    <w:rPr>
                      <w:b/>
                      <w:color w:val="000000"/>
                      <w:szCs w:val="22"/>
                    </w:rPr>
                    <w:t>4.NF.B.4</w:t>
                  </w:r>
                </w:p>
              </w:tc>
              <w:tc>
                <w:tcPr>
                  <w:tcW w:w="7830" w:type="dxa"/>
                  <w:tcBorders>
                    <w:top w:val="single" w:sz="4" w:space="0" w:color="auto"/>
                    <w:bottom w:val="single" w:sz="4" w:space="0" w:color="auto"/>
                  </w:tcBorders>
                  <w:shd w:val="clear" w:color="auto" w:fill="auto"/>
                  <w:noWrap/>
                </w:tcPr>
                <w:p w:rsidR="009938C1" w:rsidRPr="000E2AEA" w:rsidRDefault="000E2AEA" w:rsidP="009938C1">
                  <w:pPr>
                    <w:spacing w:after="0" w:line="240" w:lineRule="auto"/>
                    <w:rPr>
                      <w:rFonts w:eastAsia="Times New Roman"/>
                      <w:bCs/>
                      <w:color w:val="000000"/>
                      <w:szCs w:val="22"/>
                    </w:rPr>
                  </w:pPr>
                  <w:r>
                    <w:rPr>
                      <w:rFonts w:eastAsia="Times New Roman"/>
                      <w:bCs/>
                      <w:color w:val="000000"/>
                      <w:szCs w:val="22"/>
                    </w:rPr>
                    <w:t xml:space="preserve">Unit fractions are specifically mentioned in parts </w:t>
                  </w:r>
                  <w:proofErr w:type="gramStart"/>
                  <w:r>
                    <w:rPr>
                      <w:rFonts w:eastAsia="Times New Roman"/>
                      <w:bCs/>
                      <w:color w:val="000000"/>
                      <w:szCs w:val="22"/>
                    </w:rPr>
                    <w:t>a and</w:t>
                  </w:r>
                  <w:proofErr w:type="gramEnd"/>
                  <w:r>
                    <w:rPr>
                      <w:rFonts w:eastAsia="Times New Roman"/>
                      <w:bCs/>
                      <w:color w:val="000000"/>
                      <w:szCs w:val="22"/>
                    </w:rPr>
                    <w:t xml:space="preserve"> b. The numerical examples were removed and general rules are included in parts a and b.</w:t>
                  </w:r>
                </w:p>
              </w:tc>
            </w:tr>
            <w:tr w:rsidR="009938C1" w:rsidRPr="00634ADD" w:rsidTr="009938C1">
              <w:trPr>
                <w:trHeight w:val="260"/>
              </w:trPr>
              <w:tc>
                <w:tcPr>
                  <w:tcW w:w="1459" w:type="dxa"/>
                  <w:shd w:val="clear" w:color="auto" w:fill="auto"/>
                  <w:noWrap/>
                  <w:hideMark/>
                </w:tcPr>
                <w:p w:rsidR="009938C1" w:rsidRPr="001E6CD7" w:rsidRDefault="009938C1" w:rsidP="000E2AEA">
                  <w:pPr>
                    <w:spacing w:after="0" w:line="240" w:lineRule="auto"/>
                    <w:rPr>
                      <w:b/>
                      <w:color w:val="000000"/>
                      <w:szCs w:val="22"/>
                    </w:rPr>
                  </w:pPr>
                  <w:r w:rsidRPr="001E6CD7">
                    <w:rPr>
                      <w:b/>
                      <w:color w:val="000000"/>
                      <w:szCs w:val="22"/>
                    </w:rPr>
                    <w:t>4.</w:t>
                  </w:r>
                  <w:r w:rsidR="000E2AEA" w:rsidRPr="001E6CD7">
                    <w:rPr>
                      <w:b/>
                      <w:color w:val="000000"/>
                      <w:szCs w:val="22"/>
                    </w:rPr>
                    <w:t>NF.C.</w:t>
                  </w:r>
                  <w:r w:rsidRPr="001E6CD7">
                    <w:rPr>
                      <w:b/>
                      <w:color w:val="000000"/>
                      <w:szCs w:val="22"/>
                    </w:rPr>
                    <w:t>6</w:t>
                  </w:r>
                </w:p>
              </w:tc>
              <w:tc>
                <w:tcPr>
                  <w:tcW w:w="7830" w:type="dxa"/>
                  <w:tcBorders>
                    <w:top w:val="single" w:sz="4" w:space="0" w:color="auto"/>
                    <w:bottom w:val="single" w:sz="4" w:space="0" w:color="auto"/>
                  </w:tcBorders>
                  <w:shd w:val="clear" w:color="auto" w:fill="auto"/>
                </w:tcPr>
                <w:p w:rsidR="009938C1" w:rsidRPr="00634ADD" w:rsidRDefault="000E2AEA" w:rsidP="000E2AEA">
                  <w:pPr>
                    <w:spacing w:after="0" w:line="240" w:lineRule="auto"/>
                    <w:rPr>
                      <w:rFonts w:eastAsia="Times New Roman"/>
                      <w:color w:val="000000"/>
                      <w:szCs w:val="22"/>
                    </w:rPr>
                  </w:pPr>
                  <w:r>
                    <w:rPr>
                      <w:rFonts w:eastAsia="Times New Roman"/>
                      <w:color w:val="000000"/>
                      <w:szCs w:val="22"/>
                    </w:rPr>
                    <w:t>Tenths and hundredths are explicitly stated and the expectation for locating these on a number line was specifically added.</w:t>
                  </w:r>
                </w:p>
              </w:tc>
            </w:tr>
            <w:tr w:rsidR="009938C1" w:rsidRPr="00634ADD" w:rsidTr="009938C1">
              <w:trPr>
                <w:trHeight w:val="323"/>
              </w:trPr>
              <w:tc>
                <w:tcPr>
                  <w:tcW w:w="1459" w:type="dxa"/>
                  <w:tcBorders>
                    <w:bottom w:val="single" w:sz="4" w:space="0" w:color="auto"/>
                  </w:tcBorders>
                  <w:shd w:val="clear" w:color="auto" w:fill="auto"/>
                  <w:noWrap/>
                  <w:hideMark/>
                </w:tcPr>
                <w:p w:rsidR="009938C1" w:rsidRPr="001E6CD7" w:rsidRDefault="009938C1" w:rsidP="009938C1">
                  <w:pPr>
                    <w:spacing w:after="0" w:line="240" w:lineRule="auto"/>
                    <w:rPr>
                      <w:b/>
                      <w:color w:val="000000"/>
                      <w:szCs w:val="22"/>
                    </w:rPr>
                  </w:pPr>
                  <w:r w:rsidRPr="001E6CD7">
                    <w:rPr>
                      <w:b/>
                      <w:color w:val="000000"/>
                      <w:szCs w:val="22"/>
                    </w:rPr>
                    <w:t>4.MD.A.3</w:t>
                  </w:r>
                </w:p>
              </w:tc>
              <w:tc>
                <w:tcPr>
                  <w:tcW w:w="7830" w:type="dxa"/>
                  <w:tcBorders>
                    <w:top w:val="single" w:sz="4" w:space="0" w:color="auto"/>
                    <w:bottom w:val="single" w:sz="4" w:space="0" w:color="auto"/>
                  </w:tcBorders>
                  <w:shd w:val="clear" w:color="auto" w:fill="auto"/>
                </w:tcPr>
                <w:p w:rsidR="009938C1" w:rsidRPr="00634ADD" w:rsidRDefault="000E2AEA" w:rsidP="009938C1">
                  <w:pPr>
                    <w:spacing w:after="0" w:line="240" w:lineRule="auto"/>
                    <w:rPr>
                      <w:rFonts w:eastAsia="Times New Roman"/>
                      <w:color w:val="000000"/>
                      <w:szCs w:val="22"/>
                    </w:rPr>
                  </w:pPr>
                  <w:r>
                    <w:rPr>
                      <w:rFonts w:eastAsia="Times New Roman"/>
                      <w:color w:val="000000"/>
                      <w:szCs w:val="22"/>
                    </w:rPr>
                    <w:t>Reference to Table 2 is added to this standard.</w:t>
                  </w:r>
                  <w:r w:rsidR="00C93303">
                    <w:rPr>
                      <w:rFonts w:eastAsia="Times New Roman"/>
                      <w:color w:val="000000"/>
                      <w:szCs w:val="22"/>
                    </w:rPr>
                    <w:t xml:space="preserve"> </w:t>
                  </w:r>
                </w:p>
              </w:tc>
            </w:tr>
          </w:tbl>
          <w:tbl>
            <w:tblPr>
              <w:tblStyle w:val="TableGrid1"/>
              <w:tblW w:w="0" w:type="auto"/>
              <w:tblBorders>
                <w:left w:val="none" w:sz="0" w:space="0" w:color="auto"/>
                <w:right w:val="none" w:sz="0" w:space="0" w:color="auto"/>
              </w:tblBorders>
              <w:tblLook w:val="04A0" w:firstRow="1" w:lastRow="0" w:firstColumn="1" w:lastColumn="0" w:noHBand="0" w:noVBand="1"/>
            </w:tblPr>
            <w:tblGrid>
              <w:gridCol w:w="990"/>
              <w:gridCol w:w="8280"/>
            </w:tblGrid>
            <w:tr w:rsidR="003865CF" w:rsidTr="00C0349C">
              <w:tc>
                <w:tcPr>
                  <w:tcW w:w="9270" w:type="dxa"/>
                  <w:gridSpan w:val="2"/>
                  <w:tcBorders>
                    <w:bottom w:val="single" w:sz="4" w:space="0" w:color="auto"/>
                  </w:tcBorders>
                  <w:shd w:val="clear" w:color="auto" w:fill="BFBFBF" w:themeFill="background1" w:themeFillShade="BF"/>
                </w:tcPr>
                <w:p w:rsidR="003865CF" w:rsidRPr="00D9534E" w:rsidRDefault="003865CF" w:rsidP="00AA1A7E">
                  <w:pPr>
                    <w:jc w:val="center"/>
                    <w:rPr>
                      <w:b/>
                      <w:bCs/>
                    </w:rPr>
                  </w:pPr>
                  <w:r>
                    <w:rPr>
                      <w:b/>
                      <w:bCs/>
                    </w:rPr>
                    <w:t>Defining Standards, Curriculum and Instruction</w:t>
                  </w:r>
                </w:p>
              </w:tc>
            </w:tr>
            <w:tr w:rsidR="003865CF" w:rsidTr="00C0349C">
              <w:tc>
                <w:tcPr>
                  <w:tcW w:w="9270" w:type="dxa"/>
                  <w:gridSpan w:val="2"/>
                  <w:tcBorders>
                    <w:bottom w:val="nil"/>
                  </w:tcBorders>
                </w:tcPr>
                <w:p w:rsidR="00C0349C" w:rsidRPr="00315863" w:rsidRDefault="00C0349C" w:rsidP="00D81D57">
                  <w:pPr>
                    <w:rPr>
                      <w:b/>
                      <w:bCs/>
                      <w:sz w:val="8"/>
                    </w:rPr>
                  </w:pPr>
                </w:p>
                <w:p w:rsidR="00315863" w:rsidRDefault="00315863" w:rsidP="00D81D57">
                  <w:pPr>
                    <w:rPr>
                      <w:b/>
                      <w:bCs/>
                    </w:rPr>
                  </w:pPr>
                </w:p>
                <w:p w:rsidR="00315863" w:rsidRDefault="003865CF" w:rsidP="00D81D57">
                  <w:r w:rsidRPr="00D9534E">
                    <w:rPr>
                      <w:b/>
                      <w:bCs/>
                    </w:rPr>
                    <w:t>Standards</w:t>
                  </w:r>
                  <w:r w:rsidRPr="00D9534E">
                    <w:t xml:space="preserve"> – What a student needs to know, understand, and be able to do by the end of each grade. Standards build across grade levels in a progression of increasing understanding and through a range of cognitive demand levels. Standards are adopted at the state level by the State Board of Education.</w:t>
                  </w:r>
                </w:p>
                <w:p w:rsidR="003865CF" w:rsidRPr="00315863" w:rsidRDefault="003865CF" w:rsidP="00D81D57">
                  <w:pPr>
                    <w:rPr>
                      <w:sz w:val="8"/>
                      <w:szCs w:val="8"/>
                    </w:rPr>
                  </w:pPr>
                  <w:r w:rsidRPr="00D9534E">
                    <w:t xml:space="preserve"> </w:t>
                  </w:r>
                </w:p>
                <w:p w:rsidR="003865CF" w:rsidRDefault="003865CF" w:rsidP="00D81D57">
                  <w:r w:rsidRPr="00D9534E">
                    <w:rPr>
                      <w:b/>
                      <w:bCs/>
                    </w:rPr>
                    <w:t>Curriculum</w:t>
                  </w:r>
                  <w:r w:rsidRPr="00D9534E">
                    <w:t xml:space="preserve"> – The resources used for teaching and learning the standards. Curricula are adopted at a local level by districts and schools. </w:t>
                  </w:r>
                </w:p>
                <w:p w:rsidR="00315863" w:rsidRPr="00315863" w:rsidRDefault="00315863" w:rsidP="00D81D57">
                  <w:pPr>
                    <w:rPr>
                      <w:sz w:val="8"/>
                      <w:szCs w:val="8"/>
                    </w:rPr>
                  </w:pPr>
                </w:p>
                <w:p w:rsidR="00C0349C" w:rsidRDefault="003865CF" w:rsidP="00D81D57">
                  <w:r w:rsidRPr="00D9534E">
                    <w:rPr>
                      <w:b/>
                      <w:bCs/>
                    </w:rPr>
                    <w:t>Instruction</w:t>
                  </w:r>
                  <w:r w:rsidRPr="00D9534E">
                    <w:t xml:space="preserve"> – The methods used by teachers to teach their students. Instructional techniques are employed by individual teachers in response to the needs of the students in their classes to help them progress through the curriculum in order to master the standards. </w:t>
                  </w:r>
                </w:p>
                <w:p w:rsidR="00C0349C" w:rsidRPr="00D9534E" w:rsidRDefault="00C0349C" w:rsidP="00D81D57"/>
              </w:tc>
            </w:tr>
            <w:tr w:rsidR="003865CF" w:rsidTr="00C0349C">
              <w:tc>
                <w:tcPr>
                  <w:tcW w:w="9270" w:type="dxa"/>
                  <w:gridSpan w:val="2"/>
                  <w:tcBorders>
                    <w:top w:val="nil"/>
                  </w:tcBorders>
                  <w:shd w:val="clear" w:color="auto" w:fill="BFBFBF" w:themeFill="background1" w:themeFillShade="BF"/>
                </w:tcPr>
                <w:p w:rsidR="003865CF" w:rsidRPr="00D9534E" w:rsidRDefault="00C0349C" w:rsidP="00D81D57">
                  <w:pPr>
                    <w:jc w:val="center"/>
                    <w:rPr>
                      <w:b/>
                      <w:bCs/>
                    </w:rPr>
                  </w:pPr>
                  <w:r>
                    <w:rPr>
                      <w:b/>
                      <w:bCs/>
                    </w:rPr>
                    <w:lastRenderedPageBreak/>
                    <w:t>4</w:t>
                  </w:r>
                  <w:r w:rsidR="00BF2DDC" w:rsidRPr="00BF2DDC">
                    <w:rPr>
                      <w:b/>
                      <w:bCs/>
                      <w:vertAlign w:val="superscript"/>
                    </w:rPr>
                    <w:t>th</w:t>
                  </w:r>
                  <w:r w:rsidR="00BF2DDC">
                    <w:rPr>
                      <w:b/>
                      <w:bCs/>
                    </w:rPr>
                    <w:t xml:space="preserve"> Grade </w:t>
                  </w:r>
                  <w:r w:rsidR="003865CF">
                    <w:rPr>
                      <w:b/>
                      <w:bCs/>
                    </w:rPr>
                    <w:t>Content Emphasis</w:t>
                  </w:r>
                </w:p>
              </w:tc>
            </w:tr>
            <w:tr w:rsidR="003865CF" w:rsidTr="00C0349C">
              <w:tc>
                <w:tcPr>
                  <w:tcW w:w="9270" w:type="dxa"/>
                  <w:gridSpan w:val="2"/>
                  <w:shd w:val="clear" w:color="auto" w:fill="92CDDC" w:themeFill="accent5" w:themeFillTint="99"/>
                </w:tcPr>
                <w:p w:rsidR="003865CF" w:rsidRPr="00882574" w:rsidRDefault="003865CF" w:rsidP="00D81D57">
                  <w:pPr>
                    <w:jc w:val="center"/>
                    <w:rPr>
                      <w:rFonts w:asciiTheme="minorHAnsi" w:hAnsiTheme="minorHAnsi"/>
                      <w:b/>
                      <w:szCs w:val="22"/>
                    </w:rPr>
                  </w:pPr>
                  <w:r w:rsidRPr="00882574">
                    <w:rPr>
                      <w:rFonts w:asciiTheme="minorHAnsi" w:hAnsiTheme="minorHAnsi"/>
                      <w:b/>
                      <w:szCs w:val="24"/>
                    </w:rPr>
                    <w:t>Operations and Algebraic Thinking (OA)</w:t>
                  </w:r>
                </w:p>
              </w:tc>
            </w:tr>
            <w:tr w:rsidR="00987FC6" w:rsidTr="00C0349C">
              <w:tc>
                <w:tcPr>
                  <w:tcW w:w="990" w:type="dxa"/>
                  <w:shd w:val="clear" w:color="auto" w:fill="FFFFFF" w:themeFill="background1"/>
                  <w:vAlign w:val="center"/>
                </w:tcPr>
                <w:p w:rsidR="00987FC6" w:rsidRDefault="00987FC6"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12391272" wp14:editId="32855537">
                            <wp:extent cx="144780" cy="144780"/>
                            <wp:effectExtent l="0" t="0" r="7620" b="7620"/>
                            <wp:docPr id="11" name="Oval 11"/>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7A0H2lYCAACw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8280" w:type="dxa"/>
                  <w:shd w:val="clear" w:color="auto" w:fill="FFFFFF" w:themeFill="background1"/>
                </w:tcPr>
                <w:p w:rsidR="00987FC6" w:rsidRPr="00BD5C61" w:rsidRDefault="00987FC6" w:rsidP="001577F9">
                  <w:r w:rsidRPr="00BD5C61">
                    <w:t>Use the four operations with whole numbers to solve problems.</w:t>
                  </w:r>
                </w:p>
              </w:tc>
            </w:tr>
            <w:tr w:rsidR="00987FC6" w:rsidTr="00C0349C">
              <w:tc>
                <w:tcPr>
                  <w:tcW w:w="990" w:type="dxa"/>
                  <w:shd w:val="clear" w:color="auto" w:fill="FFFFFF" w:themeFill="background1"/>
                  <w:vAlign w:val="center"/>
                </w:tcPr>
                <w:p w:rsidR="00987FC6" w:rsidRDefault="00987FC6" w:rsidP="001577F9">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4022E27E" wp14:editId="1557C881">
                            <wp:extent cx="160020" cy="144780"/>
                            <wp:effectExtent l="0" t="0" r="0" b="7620"/>
                            <wp:docPr id="10" name="Isosceles Triangle 10"/>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3bMG0GECAAC/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8280" w:type="dxa"/>
                  <w:shd w:val="clear" w:color="auto" w:fill="FFFFFF" w:themeFill="background1"/>
                </w:tcPr>
                <w:p w:rsidR="00987FC6" w:rsidRPr="00BD5C61" w:rsidRDefault="00987FC6" w:rsidP="001577F9">
                  <w:r w:rsidRPr="00BD5C61">
                    <w:t>Gain familiarity with factors and multiples.</w:t>
                  </w:r>
                </w:p>
              </w:tc>
            </w:tr>
            <w:tr w:rsidR="00987FC6" w:rsidTr="00C0349C">
              <w:tc>
                <w:tcPr>
                  <w:tcW w:w="990" w:type="dxa"/>
                  <w:shd w:val="clear" w:color="auto" w:fill="FFFFFF" w:themeFill="background1"/>
                  <w:vAlign w:val="center"/>
                </w:tcPr>
                <w:p w:rsidR="00987FC6" w:rsidRDefault="00987FC6"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63B3B056" wp14:editId="7F80CB46">
                            <wp:extent cx="160020" cy="144780"/>
                            <wp:effectExtent l="0" t="0" r="0" b="7620"/>
                            <wp:docPr id="2" name="Isosceles Triangle 2"/>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2"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" fillcolor="#143c90" stroked="f" strokeweight="2pt">
                            <w10:anchorlock/>
                          </v:shape>
                        </w:pict>
                      </mc:Fallback>
                    </mc:AlternateContent>
                  </w:r>
                </w:p>
              </w:tc>
              <w:tc>
                <w:tcPr>
                  <w:tcW w:w="8280" w:type="dxa"/>
                  <w:shd w:val="clear" w:color="auto" w:fill="FFFFFF" w:themeFill="background1"/>
                </w:tcPr>
                <w:p w:rsidR="00987FC6" w:rsidRDefault="00987FC6" w:rsidP="001577F9">
                  <w:r w:rsidRPr="00BD5C61">
                    <w:t>Generate and analyze patterns.</w:t>
                  </w:r>
                </w:p>
              </w:tc>
            </w:tr>
            <w:tr w:rsidR="003865CF" w:rsidTr="00C0349C">
              <w:tc>
                <w:tcPr>
                  <w:tcW w:w="9270" w:type="dxa"/>
                  <w:gridSpan w:val="2"/>
                  <w:shd w:val="clear" w:color="auto" w:fill="92CDDC" w:themeFill="accent5" w:themeFillTint="99"/>
                  <w:vAlign w:val="center"/>
                </w:tcPr>
                <w:p w:rsidR="003865CF" w:rsidRPr="00882574" w:rsidRDefault="003865CF" w:rsidP="00D81D57">
                  <w:pPr>
                    <w:jc w:val="center"/>
                    <w:rPr>
                      <w:rFonts w:asciiTheme="minorHAnsi" w:hAnsiTheme="minorHAnsi"/>
                      <w:b/>
                      <w:szCs w:val="22"/>
                    </w:rPr>
                  </w:pPr>
                  <w:r w:rsidRPr="00882574">
                    <w:rPr>
                      <w:rFonts w:asciiTheme="minorHAnsi" w:hAnsiTheme="minorHAnsi"/>
                      <w:b/>
                      <w:szCs w:val="24"/>
                    </w:rPr>
                    <w:t>Number and Operations in Base Ten (NBT)</w:t>
                  </w:r>
                </w:p>
              </w:tc>
            </w:tr>
            <w:tr w:rsidR="00987FC6" w:rsidTr="00C0349C">
              <w:tc>
                <w:tcPr>
                  <w:tcW w:w="990" w:type="dxa"/>
                  <w:shd w:val="clear" w:color="auto" w:fill="FFFFFF" w:themeFill="background1"/>
                  <w:vAlign w:val="center"/>
                </w:tcPr>
                <w:p w:rsidR="00987FC6" w:rsidRDefault="00987FC6"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0B033C30" wp14:editId="1628A561">
                            <wp:extent cx="144780" cy="144780"/>
                            <wp:effectExtent l="0" t="0" r="7620" b="7620"/>
                            <wp:docPr id="4" name="Oval 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FAJVgIAAK4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dBRQCV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8280" w:type="dxa"/>
                  <w:shd w:val="clear" w:color="auto" w:fill="FFFFFF" w:themeFill="background1"/>
                </w:tcPr>
                <w:p w:rsidR="00987FC6" w:rsidRPr="006564E5" w:rsidRDefault="00987FC6" w:rsidP="001577F9">
                  <w:r w:rsidRPr="006564E5">
                    <w:t>Generalize place value understanding for multi-digit whole numbers.</w:t>
                  </w:r>
                </w:p>
              </w:tc>
            </w:tr>
            <w:tr w:rsidR="00987FC6" w:rsidTr="00C0349C">
              <w:tc>
                <w:tcPr>
                  <w:tcW w:w="990" w:type="dxa"/>
                  <w:shd w:val="clear" w:color="auto" w:fill="FFFFFF" w:themeFill="background1"/>
                  <w:vAlign w:val="center"/>
                </w:tcPr>
                <w:p w:rsidR="00987FC6" w:rsidRDefault="00987FC6"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305D2699" wp14:editId="009E8371">
                            <wp:extent cx="144780" cy="144780"/>
                            <wp:effectExtent l="0" t="0" r="7620" b="7620"/>
                            <wp:docPr id="3" name="Oval 3"/>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M/3ZqxXAgAArg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8280" w:type="dxa"/>
                  <w:shd w:val="clear" w:color="auto" w:fill="FFFFFF" w:themeFill="background1"/>
                </w:tcPr>
                <w:p w:rsidR="00987FC6" w:rsidRDefault="00987FC6" w:rsidP="001577F9">
                  <w:r w:rsidRPr="006564E5">
                    <w:t>Use place value understanding and properties of operations to perform multi-digit arithmetic.</w:t>
                  </w:r>
                </w:p>
              </w:tc>
            </w:tr>
            <w:tr w:rsidR="003865CF" w:rsidTr="00C0349C">
              <w:tc>
                <w:tcPr>
                  <w:tcW w:w="9270" w:type="dxa"/>
                  <w:gridSpan w:val="2"/>
                  <w:shd w:val="clear" w:color="auto" w:fill="92CDDC" w:themeFill="accent5" w:themeFillTint="99"/>
                  <w:vAlign w:val="center"/>
                </w:tcPr>
                <w:p w:rsidR="003865CF" w:rsidRPr="00882574" w:rsidRDefault="003865CF" w:rsidP="00D81D57">
                  <w:pPr>
                    <w:jc w:val="center"/>
                    <w:rPr>
                      <w:sz w:val="20"/>
                      <w:szCs w:val="24"/>
                    </w:rPr>
                  </w:pPr>
                  <w:r w:rsidRPr="00882574">
                    <w:rPr>
                      <w:rFonts w:asciiTheme="minorHAnsi" w:hAnsiTheme="minorHAnsi"/>
                      <w:b/>
                      <w:szCs w:val="24"/>
                    </w:rPr>
                    <w:t>Number and Operations - Fractions (NF)</w:t>
                  </w:r>
                </w:p>
              </w:tc>
            </w:tr>
            <w:tr w:rsidR="00987FC6" w:rsidTr="00C0349C">
              <w:tc>
                <w:tcPr>
                  <w:tcW w:w="990" w:type="dxa"/>
                  <w:shd w:val="clear" w:color="auto" w:fill="FFFFFF" w:themeFill="background1"/>
                  <w:vAlign w:val="center"/>
                </w:tcPr>
                <w:p w:rsidR="00987FC6" w:rsidRDefault="00987FC6"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5C2540F1" wp14:editId="1C3954EA">
                            <wp:extent cx="144780" cy="144780"/>
                            <wp:effectExtent l="0" t="0" r="7620" b="7620"/>
                            <wp:docPr id="17" name="Oval 17"/>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DZsBkh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8280" w:type="dxa"/>
                  <w:shd w:val="clear" w:color="auto" w:fill="FFFFFF" w:themeFill="background1"/>
                </w:tcPr>
                <w:p w:rsidR="00987FC6" w:rsidRPr="00606B0A" w:rsidRDefault="00987FC6" w:rsidP="001577F9">
                  <w:r w:rsidRPr="00606B0A">
                    <w:t>Extend understanding of fraction equivalence and ordering.</w:t>
                  </w:r>
                </w:p>
              </w:tc>
            </w:tr>
            <w:tr w:rsidR="00987FC6" w:rsidTr="00C0349C">
              <w:tc>
                <w:tcPr>
                  <w:tcW w:w="990" w:type="dxa"/>
                  <w:shd w:val="clear" w:color="auto" w:fill="FFFFFF" w:themeFill="background1"/>
                  <w:vAlign w:val="center"/>
                </w:tcPr>
                <w:p w:rsidR="00987FC6" w:rsidRDefault="00987FC6" w:rsidP="001577F9">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5E7B6182" wp14:editId="3E58A386">
                            <wp:extent cx="144780" cy="144780"/>
                            <wp:effectExtent l="0" t="0" r="7620" b="7620"/>
                            <wp:docPr id="12" name="Oval 12"/>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eTVw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AG9B5NXAgAAsAQAAA4AAAAAAAAAAAAAAAAALgIAAGRycy9lMm9Eb2MueG1sUEsBAi0AFAAG&#10;AAgAAAAhAOTRIpDYAAAAAwEAAA8AAAAAAAAAAAAAAAAAsQQAAGRycy9kb3ducmV2LnhtbFBLBQYA&#10;AAAABAAEAPMAAAC2BQAAAAA=&#10;" fillcolor="#d71920" stroked="f" strokeweight="2pt">
                            <w10:anchorlock/>
                          </v:oval>
                        </w:pict>
                      </mc:Fallback>
                    </mc:AlternateContent>
                  </w:r>
                </w:p>
              </w:tc>
              <w:tc>
                <w:tcPr>
                  <w:tcW w:w="8280" w:type="dxa"/>
                  <w:shd w:val="clear" w:color="auto" w:fill="FFFFFF" w:themeFill="background1"/>
                </w:tcPr>
                <w:p w:rsidR="00987FC6" w:rsidRPr="00606B0A" w:rsidRDefault="00987FC6" w:rsidP="001577F9">
                  <w:r w:rsidRPr="00606B0A">
                    <w:t>Apply and extend previous understanding of multiplication to multiply a whole number by a fraction.</w:t>
                  </w:r>
                </w:p>
              </w:tc>
            </w:tr>
            <w:tr w:rsidR="00987FC6" w:rsidTr="00C0349C">
              <w:tc>
                <w:tcPr>
                  <w:tcW w:w="990" w:type="dxa"/>
                  <w:shd w:val="clear" w:color="auto" w:fill="FFFFFF" w:themeFill="background1"/>
                  <w:vAlign w:val="center"/>
                </w:tcPr>
                <w:p w:rsidR="00987FC6" w:rsidRDefault="00987FC6"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698629B6" wp14:editId="5AFB29BF">
                            <wp:extent cx="144780" cy="144780"/>
                            <wp:effectExtent l="0" t="0" r="7620" b="7620"/>
                            <wp:docPr id="5" name="Oval 5"/>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" fillcolor="#d71920" stroked="f" strokeweight="2pt">
                            <w10:anchorlock/>
                          </v:oval>
                        </w:pict>
                      </mc:Fallback>
                    </mc:AlternateContent>
                  </w:r>
                </w:p>
              </w:tc>
              <w:tc>
                <w:tcPr>
                  <w:tcW w:w="8280" w:type="dxa"/>
                  <w:shd w:val="clear" w:color="auto" w:fill="FFFFFF" w:themeFill="background1"/>
                </w:tcPr>
                <w:p w:rsidR="00987FC6" w:rsidRDefault="00987FC6" w:rsidP="001577F9">
                  <w:r w:rsidRPr="00606B0A">
                    <w:t>Understand decimal notation for fractions, and compare decimal fractions.</w:t>
                  </w:r>
                </w:p>
              </w:tc>
            </w:tr>
            <w:tr w:rsidR="003865CF" w:rsidTr="00C0349C">
              <w:tc>
                <w:tcPr>
                  <w:tcW w:w="9270" w:type="dxa"/>
                  <w:gridSpan w:val="2"/>
                  <w:shd w:val="clear" w:color="auto" w:fill="92CDDC" w:themeFill="accent5" w:themeFillTint="99"/>
                  <w:vAlign w:val="center"/>
                </w:tcPr>
                <w:p w:rsidR="003865CF" w:rsidRPr="00882574" w:rsidRDefault="003865CF" w:rsidP="00D81D57">
                  <w:pPr>
                    <w:jc w:val="center"/>
                    <w:rPr>
                      <w:rFonts w:asciiTheme="minorHAnsi" w:hAnsiTheme="minorHAnsi"/>
                      <w:sz w:val="20"/>
                    </w:rPr>
                  </w:pPr>
                  <w:r w:rsidRPr="00882574">
                    <w:rPr>
                      <w:b/>
                      <w:szCs w:val="24"/>
                    </w:rPr>
                    <w:t>Measurement and Data (MD)</w:t>
                  </w:r>
                </w:p>
              </w:tc>
            </w:tr>
            <w:tr w:rsidR="00987FC6" w:rsidTr="00C0349C">
              <w:tc>
                <w:tcPr>
                  <w:tcW w:w="990" w:type="dxa"/>
                  <w:shd w:val="clear" w:color="auto" w:fill="FFFFFF" w:themeFill="background1"/>
                  <w:vAlign w:val="center"/>
                </w:tcPr>
                <w:p w:rsidR="00987FC6" w:rsidRDefault="00987FC6"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707D5D2D" wp14:editId="146C6A8E">
                            <wp:extent cx="160020" cy="144780"/>
                            <wp:effectExtent l="0" t="0" r="0" b="7620"/>
                            <wp:docPr id="7" name="Isosceles Triangle 7"/>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7"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Nz7HtGECAAC9BAAADgAAAAAAAAAAAAAAAAAuAgAAZHJzL2Uyb0RvYy54&#10;bWxQSwECLQAUAAYACAAAACEAfb0qStkAAAADAQAADwAAAAAAAAAAAAAAAAC7BAAAZHJzL2Rvd25y&#10;ZXYueG1sUEsFBgAAAAAEAAQA8wAAAMEFAAAAAA==&#10;" fillcolor="#143c90" stroked="f" strokeweight="2pt">
                            <w10:anchorlock/>
                          </v:shape>
                        </w:pict>
                      </mc:Fallback>
                    </mc:AlternateContent>
                  </w:r>
                </w:p>
              </w:tc>
              <w:tc>
                <w:tcPr>
                  <w:tcW w:w="8280" w:type="dxa"/>
                  <w:shd w:val="clear" w:color="auto" w:fill="FFFFFF" w:themeFill="background1"/>
                </w:tcPr>
                <w:p w:rsidR="00987FC6" w:rsidRPr="00D171C6" w:rsidRDefault="00987FC6" w:rsidP="001577F9">
                  <w:r w:rsidRPr="00D171C6">
                    <w:t>Solve problems involving measurement and conversion of measurements from a larger unit to a small unit.</w:t>
                  </w:r>
                </w:p>
              </w:tc>
            </w:tr>
            <w:tr w:rsidR="00987FC6" w:rsidTr="00C0349C">
              <w:tc>
                <w:tcPr>
                  <w:tcW w:w="990" w:type="dxa"/>
                  <w:shd w:val="clear" w:color="auto" w:fill="FFFFFF" w:themeFill="background1"/>
                  <w:vAlign w:val="center"/>
                </w:tcPr>
                <w:p w:rsidR="00987FC6" w:rsidRDefault="00987FC6"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1E408FF2" wp14:editId="2DDEFFE5">
                            <wp:extent cx="160020" cy="144780"/>
                            <wp:effectExtent l="0" t="0" r="0" b="7620"/>
                            <wp:docPr id="19" name="Isosceles Triangle 19"/>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19"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Jz2R6Z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8280" w:type="dxa"/>
                  <w:shd w:val="clear" w:color="auto" w:fill="FFFFFF" w:themeFill="background1"/>
                </w:tcPr>
                <w:p w:rsidR="00987FC6" w:rsidRPr="00D171C6" w:rsidRDefault="00987FC6" w:rsidP="001577F9">
                  <w:r w:rsidRPr="00D171C6">
                    <w:t>Represent and interpret data.</w:t>
                  </w:r>
                </w:p>
              </w:tc>
            </w:tr>
            <w:tr w:rsidR="00987FC6" w:rsidTr="00C0349C">
              <w:tc>
                <w:tcPr>
                  <w:tcW w:w="990" w:type="dxa"/>
                  <w:shd w:val="clear" w:color="auto" w:fill="FFFFFF" w:themeFill="background1"/>
                  <w:vAlign w:val="center"/>
                </w:tcPr>
                <w:p w:rsidR="00987FC6" w:rsidRDefault="00B64C07"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5F0BCAE2" wp14:editId="62732002">
                            <wp:extent cx="160020" cy="144780"/>
                            <wp:effectExtent l="0" t="0" r="0" b="7620"/>
                            <wp:docPr id="14" name="Isosceles Triangle 14"/>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14"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NRpgCN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8280" w:type="dxa"/>
                  <w:shd w:val="clear" w:color="auto" w:fill="FFFFFF" w:themeFill="background1"/>
                </w:tcPr>
                <w:p w:rsidR="00987FC6" w:rsidRDefault="00987FC6" w:rsidP="001577F9">
                  <w:r w:rsidRPr="00D171C6">
                    <w:t>Geometric measurement:  understand concepts of angle and measure angles.</w:t>
                  </w:r>
                </w:p>
              </w:tc>
            </w:tr>
            <w:tr w:rsidR="003865CF" w:rsidTr="00C0349C">
              <w:tc>
                <w:tcPr>
                  <w:tcW w:w="9270" w:type="dxa"/>
                  <w:gridSpan w:val="2"/>
                  <w:shd w:val="clear" w:color="auto" w:fill="92CDDC" w:themeFill="accent5" w:themeFillTint="99"/>
                  <w:vAlign w:val="center"/>
                </w:tcPr>
                <w:p w:rsidR="003865CF" w:rsidRPr="00882574" w:rsidRDefault="003865CF" w:rsidP="00D81D57">
                  <w:pPr>
                    <w:jc w:val="center"/>
                    <w:rPr>
                      <w:rFonts w:asciiTheme="minorHAnsi" w:hAnsiTheme="minorHAnsi"/>
                      <w:sz w:val="20"/>
                      <w:szCs w:val="24"/>
                    </w:rPr>
                  </w:pPr>
                  <w:r w:rsidRPr="00274AE9">
                    <w:rPr>
                      <w:b/>
                      <w:szCs w:val="24"/>
                    </w:rPr>
                    <w:t>Geometry</w:t>
                  </w:r>
                  <w:r>
                    <w:rPr>
                      <w:b/>
                      <w:szCs w:val="24"/>
                    </w:rPr>
                    <w:t xml:space="preserve"> (G)</w:t>
                  </w:r>
                </w:p>
              </w:tc>
            </w:tr>
            <w:tr w:rsidR="00D81D57" w:rsidTr="00C0349C">
              <w:tc>
                <w:tcPr>
                  <w:tcW w:w="990" w:type="dxa"/>
                  <w:shd w:val="clear" w:color="auto" w:fill="FFFFFF" w:themeFill="background1"/>
                  <w:vAlign w:val="center"/>
                </w:tcPr>
                <w:p w:rsidR="00D81D57" w:rsidRDefault="00D81D57" w:rsidP="00D81D57">
                  <w:pPr>
                    <w:jc w:val="center"/>
                    <w:rPr>
                      <w:rFonts w:asciiTheme="minorHAnsi" w:hAnsiTheme="minorHAnsi"/>
                      <w:b/>
                      <w:szCs w:val="22"/>
                    </w:rPr>
                  </w:pPr>
                  <w:r>
                    <w:rPr>
                      <w:rFonts w:ascii="Times New Roman" w:hAnsi="Times New Roman"/>
                      <w:noProof/>
                      <w:sz w:val="24"/>
                      <w:szCs w:val="24"/>
                    </w:rPr>
                    <mc:AlternateContent>
                      <mc:Choice Requires="wps">
                        <w:drawing>
                          <wp:inline distT="0" distB="0" distL="0" distR="0" wp14:anchorId="759FD9BF" wp14:editId="1071593E">
                            <wp:extent cx="160020" cy="144780"/>
                            <wp:effectExtent l="0" t="0" r="0" b="7620"/>
                            <wp:docPr id="21" name="Isosceles Triangle 21"/>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21"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" fillcolor="#143c90" stroked="f" strokeweight="2pt">
                            <w10:anchorlock/>
                          </v:shape>
                        </w:pict>
                      </mc:Fallback>
                    </mc:AlternateContent>
                  </w:r>
                </w:p>
              </w:tc>
              <w:tc>
                <w:tcPr>
                  <w:tcW w:w="8280" w:type="dxa"/>
                  <w:shd w:val="clear" w:color="auto" w:fill="FFFFFF" w:themeFill="background1"/>
                </w:tcPr>
                <w:p w:rsidR="00D81D57" w:rsidRPr="00D81D57" w:rsidRDefault="00B64C07" w:rsidP="00D81D57">
                  <w:pPr>
                    <w:pStyle w:val="NoSpacing"/>
                    <w:rPr>
                      <w:rFonts w:ascii="Calibri" w:hAnsi="Calibri" w:cs="Times New Roman"/>
                      <w:szCs w:val="24"/>
                    </w:rPr>
                  </w:pPr>
                  <w:r w:rsidRPr="00B64C07">
                    <w:rPr>
                      <w:rFonts w:ascii="Calibri" w:hAnsi="Calibri" w:cs="Times New Roman"/>
                      <w:szCs w:val="24"/>
                    </w:rPr>
                    <w:t>Draw and identify lines and angles, and classify shapes by properties of their lines and angles.</w:t>
                  </w:r>
                </w:p>
              </w:tc>
            </w:tr>
            <w:tr w:rsidR="003865CF" w:rsidTr="00C0349C">
              <w:tc>
                <w:tcPr>
                  <w:tcW w:w="9270" w:type="dxa"/>
                  <w:gridSpan w:val="2"/>
                  <w:tcBorders>
                    <w:bottom w:val="single" w:sz="4" w:space="0" w:color="auto"/>
                  </w:tcBorders>
                  <w:shd w:val="clear" w:color="auto" w:fill="FFFFFF" w:themeFill="background1"/>
                  <w:vAlign w:val="center"/>
                </w:tcPr>
                <w:p w:rsidR="003865CF" w:rsidRPr="00882574" w:rsidRDefault="003865CF" w:rsidP="00D81D57">
                  <w:pPr>
                    <w:jc w:val="center"/>
                    <w:rPr>
                      <w:rFonts w:asciiTheme="minorHAnsi" w:hAnsiTheme="minorHAnsi"/>
                      <w:sz w:val="20"/>
                      <w:szCs w:val="24"/>
                    </w:rPr>
                  </w:pPr>
                  <w:r w:rsidRPr="00B22870">
                    <w:rPr>
                      <w:rFonts w:ascii="Times New Roman" w:hAnsi="Times New Roman"/>
                      <w:noProof/>
                      <w:sz w:val="28"/>
                      <w:szCs w:val="24"/>
                    </w:rPr>
                    <mc:AlternateContent>
                      <mc:Choice Requires="wps">
                        <w:drawing>
                          <wp:inline distT="0" distB="0" distL="0" distR="0" wp14:anchorId="677965E1" wp14:editId="37465815">
                            <wp:extent cx="144780" cy="144780"/>
                            <wp:effectExtent l="0" t="0" r="7620" b="7620"/>
                            <wp:docPr id="22" name="Oval 22"/>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" fillcolor="#d71920" stroked="f" strokeweight="2pt">
                            <w10:anchorlock/>
                          </v:oval>
                        </w:pict>
                      </mc:Fallback>
                    </mc:AlternateContent>
                  </w:r>
                  <w:r w:rsidRPr="00B22870">
                    <w:rPr>
                      <w:rFonts w:asciiTheme="minorHAnsi" w:hAnsiTheme="minorHAnsi"/>
                      <w:szCs w:val="24"/>
                    </w:rPr>
                    <w:t xml:space="preserve">- Major Content       </w:t>
                  </w:r>
                  <w:r w:rsidRPr="00B22870">
                    <w:rPr>
                      <w:rFonts w:ascii="Times New Roman" w:hAnsi="Times New Roman"/>
                      <w:noProof/>
                      <w:sz w:val="28"/>
                      <w:szCs w:val="24"/>
                    </w:rPr>
                    <mc:AlternateContent>
                      <mc:Choice Requires="wps">
                        <w:drawing>
                          <wp:inline distT="0" distB="0" distL="0" distR="0" wp14:anchorId="20ADF453" wp14:editId="4C82CDB2">
                            <wp:extent cx="160020" cy="144780"/>
                            <wp:effectExtent l="0" t="0" r="0" b="7620"/>
                            <wp:docPr id="23" name="Isosceles Triangle 2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Isosceles Triangle 2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" fillcolor="#143c90" stroked="f" strokeweight="2pt">
                            <w10:anchorlock/>
                          </v:shape>
                        </w:pict>
                      </mc:Fallback>
                    </mc:AlternateContent>
                  </w:r>
                  <w:r w:rsidRPr="00B22870">
                    <w:rPr>
                      <w:rFonts w:asciiTheme="minorHAnsi" w:hAnsiTheme="minorHAnsi"/>
                      <w:szCs w:val="24"/>
                    </w:rPr>
                    <w:t xml:space="preserve"> - Supporting Content</w:t>
                  </w:r>
                </w:p>
              </w:tc>
            </w:tr>
            <w:tr w:rsidR="003865CF" w:rsidTr="00C0349C">
              <w:tc>
                <w:tcPr>
                  <w:tcW w:w="9270" w:type="dxa"/>
                  <w:gridSpan w:val="2"/>
                  <w:tcBorders>
                    <w:bottom w:val="nil"/>
                  </w:tcBorders>
                  <w:shd w:val="clear" w:color="auto" w:fill="FFFFFF" w:themeFill="background1"/>
                  <w:vAlign w:val="center"/>
                </w:tcPr>
                <w:p w:rsidR="001C4997" w:rsidRDefault="001C4997" w:rsidP="00D81D57">
                  <w:pPr>
                    <w:rPr>
                      <w:rFonts w:asciiTheme="minorHAnsi" w:hAnsiTheme="minorHAnsi"/>
                      <w:szCs w:val="22"/>
                    </w:rPr>
                  </w:pPr>
                </w:p>
                <w:p w:rsidR="001C4997" w:rsidRPr="001C4997" w:rsidRDefault="003865CF" w:rsidP="00D81D57">
                  <w:pPr>
                    <w:rPr>
                      <w:rFonts w:asciiTheme="minorHAnsi" w:hAnsiTheme="minorHAnsi"/>
                      <w:szCs w:val="22"/>
                    </w:rPr>
                  </w:pPr>
                  <w:r w:rsidRPr="003904D6">
                    <w:rPr>
                      <w:rFonts w:asciiTheme="minorHAnsi" w:hAnsiTheme="minorHAnsi"/>
                      <w:szCs w:val="22"/>
                    </w:rPr>
                    <w:t>Major Content (</w:t>
                  </w:r>
                  <w:r w:rsidRPr="003904D6">
                    <w:rPr>
                      <w:rFonts w:ascii="Times New Roman" w:hAnsi="Times New Roman"/>
                      <w:noProof/>
                      <w:sz w:val="24"/>
                      <w:szCs w:val="24"/>
                    </w:rPr>
                    <mc:AlternateContent>
                      <mc:Choice Requires="wps">
                        <w:drawing>
                          <wp:inline distT="0" distB="0" distL="0" distR="0" wp14:anchorId="511A12AF" wp14:editId="704BA86D">
                            <wp:extent cx="99060" cy="99060"/>
                            <wp:effectExtent l="0" t="0" r="0" b="0"/>
                            <wp:docPr id="24" name="Oval 24"/>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4" o:spid="_x0000_s1026" style="width:7.8pt;height: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" fillcolor="#d71920" stroked="f" strokeweight="2pt">
                            <w10:anchorlock/>
                          </v:oval>
                        </w:pict>
                      </mc:Fallback>
                    </mc:AlternateContent>
                  </w:r>
                  <w:r w:rsidRPr="003904D6">
                    <w:rPr>
                      <w:rFonts w:asciiTheme="minorHAnsi" w:hAnsiTheme="minorHAnsi"/>
                      <w:szCs w:val="22"/>
                    </w:rPr>
                    <w:t>) from the content emphasis section sho</w:t>
                  </w:r>
                  <w:r>
                    <w:rPr>
                      <w:rFonts w:asciiTheme="minorHAnsi" w:hAnsiTheme="minorHAnsi"/>
                      <w:szCs w:val="22"/>
                    </w:rPr>
                    <w:t>uld account for approximately 70</w:t>
                  </w:r>
                  <w:r w:rsidRPr="003904D6">
                    <w:rPr>
                      <w:rFonts w:asciiTheme="minorHAnsi" w:hAnsiTheme="minorHAnsi"/>
                      <w:szCs w:val="22"/>
                    </w:rPr>
                    <w:t>% of instructional time.</w:t>
                  </w:r>
                </w:p>
              </w:tc>
            </w:tr>
            <w:tr w:rsidR="00987FC6" w:rsidTr="00C0349C">
              <w:tc>
                <w:tcPr>
                  <w:tcW w:w="9270" w:type="dxa"/>
                  <w:gridSpan w:val="2"/>
                  <w:tcBorders>
                    <w:top w:val="nil"/>
                    <w:bottom w:val="single" w:sz="4" w:space="0" w:color="auto"/>
                  </w:tcBorders>
                  <w:shd w:val="clear" w:color="auto" w:fill="FFFFFF" w:themeFill="background1"/>
                  <w:vAlign w:val="center"/>
                </w:tcPr>
                <w:p w:rsidR="00987FC6" w:rsidRDefault="00987FC6" w:rsidP="00987FC6">
                  <w:pPr>
                    <w:jc w:val="center"/>
                    <w:rPr>
                      <w:rFonts w:asciiTheme="minorHAnsi" w:hAnsiTheme="minorHAnsi"/>
                      <w:szCs w:val="22"/>
                    </w:rPr>
                  </w:pPr>
                </w:p>
              </w:tc>
            </w:tr>
            <w:tr w:rsidR="001B5058" w:rsidRPr="00BF2DDC" w:rsidTr="00C0349C">
              <w:tblPrEx>
                <w:tblBorders>
                  <w:left w:val="single" w:sz="4" w:space="0" w:color="auto"/>
                  <w:right w:val="single" w:sz="4" w:space="0" w:color="auto"/>
                </w:tblBorders>
              </w:tblPrEx>
              <w:trPr>
                <w:trHeight w:val="260"/>
              </w:trPr>
              <w:tc>
                <w:tcPr>
                  <w:tcW w:w="9270" w:type="dxa"/>
                  <w:gridSpan w:val="2"/>
                  <w:tcBorders>
                    <w:top w:val="single" w:sz="4" w:space="0" w:color="auto"/>
                    <w:left w:val="nil"/>
                    <w:bottom w:val="single" w:sz="4" w:space="0" w:color="auto"/>
                    <w:right w:val="nil"/>
                  </w:tcBorders>
                  <w:shd w:val="clear" w:color="auto" w:fill="BFBFBF" w:themeFill="background1" w:themeFillShade="BF"/>
                </w:tcPr>
                <w:p w:rsidR="001B5058" w:rsidRPr="00BF2DDC" w:rsidRDefault="001B5058" w:rsidP="001577F9">
                  <w:pPr>
                    <w:tabs>
                      <w:tab w:val="left" w:pos="0"/>
                    </w:tabs>
                    <w:jc w:val="center"/>
                    <w:rPr>
                      <w:rFonts w:eastAsiaTheme="minorHAnsi" w:cs="Arial"/>
                      <w:b/>
                      <w:noProof/>
                      <w:szCs w:val="22"/>
                    </w:rPr>
                  </w:pPr>
                  <w:r w:rsidRPr="00BF2DDC">
                    <w:rPr>
                      <w:b/>
                    </w:rPr>
                    <w:t>Changes in Cognitive Demand</w:t>
                  </w:r>
                </w:p>
              </w:tc>
            </w:tr>
            <w:tr w:rsidR="001B5058" w:rsidRPr="00D614CD" w:rsidTr="00552C01">
              <w:tblPrEx>
                <w:tblBorders>
                  <w:left w:val="single" w:sz="4" w:space="0" w:color="auto"/>
                  <w:right w:val="single" w:sz="4" w:space="0" w:color="auto"/>
                </w:tblBorders>
              </w:tblPrEx>
              <w:trPr>
                <w:trHeight w:val="2051"/>
              </w:trPr>
              <w:tc>
                <w:tcPr>
                  <w:tcW w:w="9270" w:type="dxa"/>
                  <w:gridSpan w:val="2"/>
                  <w:tcBorders>
                    <w:left w:val="nil"/>
                    <w:bottom w:val="nil"/>
                    <w:right w:val="nil"/>
                  </w:tcBorders>
                  <w:shd w:val="clear" w:color="auto" w:fill="FFFFFF" w:themeFill="background1"/>
                </w:tcPr>
                <w:p w:rsidR="001B5058" w:rsidRDefault="001B5058" w:rsidP="001577F9">
                  <w:r>
                    <w:t>There are times in which the standards were changed, resulting in an increase or decrease in cognitive demand expectations within the standards. This is an important aspect of the standard to examine</w:t>
                  </w:r>
                  <w:r w:rsidR="00646E51">
                    <w:t>,</w:t>
                  </w:r>
                  <w:r>
                    <w:t xml:space="preserve"> keeping in mind that cognitive demand refers to the complexity of thinking involved in which stu</w:t>
                  </w:r>
                  <w:r w:rsidR="00646E51">
                    <w:t>dents interact with the content;</w:t>
                  </w:r>
                  <w:r>
                    <w:t xml:space="preserve"> it does </w:t>
                  </w:r>
                  <w:r w:rsidRPr="00AC3F4E">
                    <w:rPr>
                      <w:b/>
                    </w:rPr>
                    <w:t xml:space="preserve">not </w:t>
                  </w:r>
                  <w:r>
                    <w:t xml:space="preserve">refer to difficulty. </w:t>
                  </w:r>
                </w:p>
                <w:p w:rsidR="001B5058" w:rsidRDefault="001B5058" w:rsidP="001577F9"/>
                <w:tbl>
                  <w:tblPr>
                    <w:tblStyle w:val="TableGrid1"/>
                    <w:tblW w:w="0" w:type="auto"/>
                    <w:jc w:val="center"/>
                    <w:tblLook w:val="04A0" w:firstRow="1" w:lastRow="0" w:firstColumn="1" w:lastColumn="0" w:noHBand="0" w:noVBand="1"/>
                  </w:tblPr>
                  <w:tblGrid>
                    <w:gridCol w:w="2738"/>
                    <w:gridCol w:w="2543"/>
                  </w:tblGrid>
                  <w:tr w:rsidR="001B5058" w:rsidTr="001577F9">
                    <w:trPr>
                      <w:jc w:val="center"/>
                    </w:trPr>
                    <w:tc>
                      <w:tcPr>
                        <w:tcW w:w="5281" w:type="dxa"/>
                        <w:gridSpan w:val="2"/>
                        <w:shd w:val="clear" w:color="auto" w:fill="92CDDC" w:themeFill="accent5" w:themeFillTint="99"/>
                      </w:tcPr>
                      <w:p w:rsidR="001B5058" w:rsidRDefault="001B5058" w:rsidP="001577F9">
                        <w:r>
                          <w:t>Changes in Cognitive Demand in the 4</w:t>
                        </w:r>
                        <w:r w:rsidRPr="000E2AEA">
                          <w:rPr>
                            <w:vertAlign w:val="superscript"/>
                          </w:rPr>
                          <w:t>th</w:t>
                        </w:r>
                        <w:r>
                          <w:t xml:space="preserve"> Grade Standards</w:t>
                        </w:r>
                      </w:p>
                    </w:tc>
                  </w:tr>
                  <w:tr w:rsidR="001B5058" w:rsidTr="001577F9">
                    <w:trPr>
                      <w:jc w:val="center"/>
                    </w:trPr>
                    <w:tc>
                      <w:tcPr>
                        <w:tcW w:w="2738" w:type="dxa"/>
                      </w:tcPr>
                      <w:p w:rsidR="001B5058" w:rsidRPr="001E6CD7" w:rsidRDefault="001B5058" w:rsidP="001577F9">
                        <w:pPr>
                          <w:jc w:val="center"/>
                          <w:rPr>
                            <w:b/>
                          </w:rPr>
                        </w:pPr>
                        <w:r w:rsidRPr="001E6CD7">
                          <w:rPr>
                            <w:b/>
                            <w:color w:val="000000"/>
                            <w:szCs w:val="22"/>
                          </w:rPr>
                          <w:t>4.NBT.A.1</w:t>
                        </w:r>
                      </w:p>
                    </w:tc>
                    <w:tc>
                      <w:tcPr>
                        <w:tcW w:w="2543" w:type="dxa"/>
                      </w:tcPr>
                      <w:p w:rsidR="001B5058" w:rsidRPr="001E6CD7" w:rsidRDefault="001B5058" w:rsidP="001577F9">
                        <w:pPr>
                          <w:jc w:val="center"/>
                          <w:rPr>
                            <w:b/>
                          </w:rPr>
                        </w:pPr>
                        <w:r w:rsidRPr="001E6CD7">
                          <w:rPr>
                            <w:b/>
                            <w:color w:val="000000"/>
                            <w:szCs w:val="22"/>
                          </w:rPr>
                          <w:t>4.NBT.B.6</w:t>
                        </w:r>
                      </w:p>
                    </w:tc>
                  </w:tr>
                </w:tbl>
                <w:p w:rsidR="001B5058" w:rsidRPr="00D614CD" w:rsidRDefault="001B5058" w:rsidP="001577F9">
                  <w:pPr>
                    <w:tabs>
                      <w:tab w:val="left" w:pos="0"/>
                    </w:tabs>
                    <w:rPr>
                      <w:rFonts w:asciiTheme="minorHAnsi" w:hAnsiTheme="minorHAnsi"/>
                      <w:b/>
                    </w:rPr>
                  </w:pPr>
                </w:p>
              </w:tc>
            </w:tr>
          </w:tbl>
          <w:p w:rsidR="003865CF" w:rsidRPr="0002326E" w:rsidRDefault="003865CF" w:rsidP="00D81D57"/>
        </w:tc>
        <w:tc>
          <w:tcPr>
            <w:tcW w:w="5560" w:type="dxa"/>
            <w:tcBorders>
              <w:bottom w:val="single" w:sz="4" w:space="0" w:color="auto"/>
            </w:tcBorders>
            <w:shd w:val="clear" w:color="auto" w:fill="auto"/>
          </w:tcPr>
          <w:tbl>
            <w:tblPr>
              <w:tblStyle w:val="TableGrid1"/>
              <w:tblpPr w:leftFromText="180" w:rightFromText="180" w:vertAnchor="text" w:horzAnchor="margin" w:tblpY="-1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4734"/>
            </w:tblGrid>
            <w:tr w:rsidR="00E634EE" w:rsidTr="00D81D57">
              <w:tc>
                <w:tcPr>
                  <w:tcW w:w="617" w:type="dxa"/>
                  <w:tcBorders>
                    <w:bottom w:val="single" w:sz="4" w:space="0" w:color="auto"/>
                  </w:tcBorders>
                </w:tcPr>
                <w:p w:rsidR="00E634EE" w:rsidRPr="001B5058" w:rsidRDefault="00E634EE" w:rsidP="00E634EE">
                  <w:pPr>
                    <w:spacing w:after="120"/>
                    <w:rPr>
                      <w:rFonts w:asciiTheme="minorHAnsi" w:hAnsiTheme="minorHAnsi"/>
                      <w:szCs w:val="22"/>
                    </w:rPr>
                  </w:pPr>
                  <w:r w:rsidRPr="001B5058">
                    <w:rPr>
                      <w:rFonts w:asciiTheme="minorHAnsi" w:hAnsiTheme="minorHAnsi"/>
                      <w:szCs w:val="22"/>
                    </w:rPr>
                    <w:lastRenderedPageBreak/>
                    <w:t>3</w:t>
                  </w:r>
                  <w:r w:rsidRPr="001B5058">
                    <w:rPr>
                      <w:rFonts w:asciiTheme="minorHAnsi" w:hAnsiTheme="minorHAnsi"/>
                      <w:szCs w:val="22"/>
                      <w:vertAlign w:val="superscript"/>
                    </w:rPr>
                    <w:t>rd</w:t>
                  </w:r>
                  <w:r w:rsidRPr="001B5058">
                    <w:rPr>
                      <w:rFonts w:asciiTheme="minorHAnsi" w:hAnsiTheme="minorHAnsi"/>
                      <w:szCs w:val="22"/>
                    </w:rPr>
                    <w:t xml:space="preserve"> </w:t>
                  </w:r>
                </w:p>
              </w:tc>
              <w:tc>
                <w:tcPr>
                  <w:tcW w:w="4855" w:type="dxa"/>
                  <w:tcBorders>
                    <w:bottom w:val="single" w:sz="4" w:space="0" w:color="auto"/>
                  </w:tcBorders>
                </w:tcPr>
                <w:p w:rsidR="00E634EE" w:rsidRPr="001B5058" w:rsidRDefault="00E634EE" w:rsidP="00E634EE">
                  <w:pPr>
                    <w:rPr>
                      <w:rFonts w:asciiTheme="minorHAnsi" w:hAnsiTheme="minorHAnsi"/>
                      <w:szCs w:val="22"/>
                    </w:rPr>
                  </w:pPr>
                  <w:proofErr w:type="gramStart"/>
                  <w:r w:rsidRPr="001B5058">
                    <w:rPr>
                      <w:rFonts w:asciiTheme="minorHAnsi" w:hAnsiTheme="minorHAnsi"/>
                      <w:b/>
                      <w:szCs w:val="22"/>
                    </w:rPr>
                    <w:t>3.NBT.A.2</w:t>
                  </w:r>
                  <w:proofErr w:type="gramEnd"/>
                  <w:r w:rsidRPr="001B5058">
                    <w:rPr>
                      <w:rFonts w:asciiTheme="minorHAnsi" w:hAnsiTheme="minorHAnsi"/>
                      <w:b/>
                      <w:szCs w:val="22"/>
                    </w:rPr>
                    <w:t xml:space="preserve"> -</w:t>
                  </w:r>
                  <w:r w:rsidRPr="001B5058">
                    <w:rPr>
                      <w:rFonts w:asciiTheme="minorHAnsi" w:hAnsiTheme="minorHAnsi"/>
                      <w:szCs w:val="22"/>
                    </w:rPr>
                    <w:t xml:space="preserve"> Fluently add and subtract within 1000.</w:t>
                  </w:r>
                </w:p>
                <w:p w:rsidR="00E634EE" w:rsidRPr="001B5058" w:rsidRDefault="00E634EE" w:rsidP="00E634EE">
                  <w:pPr>
                    <w:rPr>
                      <w:rFonts w:asciiTheme="minorHAnsi" w:hAnsiTheme="minorHAnsi"/>
                      <w:szCs w:val="22"/>
                    </w:rPr>
                  </w:pPr>
                  <w:proofErr w:type="gramStart"/>
                  <w:r w:rsidRPr="001B5058">
                    <w:rPr>
                      <w:rFonts w:asciiTheme="minorHAnsi" w:hAnsiTheme="minorHAnsi"/>
                      <w:b/>
                      <w:szCs w:val="22"/>
                    </w:rPr>
                    <w:t>3.OA.C.7</w:t>
                  </w:r>
                  <w:proofErr w:type="gramEnd"/>
                  <w:r w:rsidRPr="001B5058">
                    <w:rPr>
                      <w:rFonts w:asciiTheme="minorHAnsi" w:hAnsiTheme="minorHAnsi"/>
                      <w:b/>
                      <w:szCs w:val="22"/>
                    </w:rPr>
                    <w:t xml:space="preserve"> - </w:t>
                  </w:r>
                  <w:r w:rsidRPr="001B5058">
                    <w:rPr>
                      <w:rFonts w:asciiTheme="minorHAnsi" w:hAnsiTheme="minorHAnsi"/>
                      <w:szCs w:val="22"/>
                    </w:rPr>
                    <w:t>Fluently multiply and divide within 100. By the end of 3</w:t>
                  </w:r>
                  <w:r w:rsidRPr="001B5058">
                    <w:rPr>
                      <w:rFonts w:asciiTheme="minorHAnsi" w:hAnsiTheme="minorHAnsi"/>
                      <w:szCs w:val="22"/>
                      <w:vertAlign w:val="superscript"/>
                    </w:rPr>
                    <w:t>rd</w:t>
                  </w:r>
                  <w:r w:rsidRPr="001B5058">
                    <w:rPr>
                      <w:rFonts w:asciiTheme="minorHAnsi" w:hAnsiTheme="minorHAnsi"/>
                      <w:szCs w:val="22"/>
                    </w:rPr>
                    <w:t xml:space="preserve"> grade, know from memory all multiplication products through 10 x 10 and division quotients when both the quotient and divisor are less than or equal to 10.</w:t>
                  </w:r>
                </w:p>
              </w:tc>
            </w:tr>
            <w:tr w:rsidR="00E634EE" w:rsidTr="00D81D57">
              <w:tc>
                <w:tcPr>
                  <w:tcW w:w="617" w:type="dxa"/>
                  <w:tcBorders>
                    <w:top w:val="single" w:sz="4" w:space="0" w:color="auto"/>
                    <w:bottom w:val="single" w:sz="4" w:space="0" w:color="auto"/>
                  </w:tcBorders>
                </w:tcPr>
                <w:p w:rsidR="00E634EE" w:rsidRPr="001B5058" w:rsidRDefault="00E634EE" w:rsidP="00E634EE">
                  <w:pPr>
                    <w:spacing w:after="120"/>
                    <w:rPr>
                      <w:rFonts w:asciiTheme="minorHAnsi" w:hAnsiTheme="minorHAnsi"/>
                      <w:szCs w:val="22"/>
                    </w:rPr>
                  </w:pPr>
                  <w:r w:rsidRPr="001B5058">
                    <w:rPr>
                      <w:rFonts w:asciiTheme="minorHAnsi" w:hAnsiTheme="minorHAnsi"/>
                      <w:szCs w:val="22"/>
                    </w:rPr>
                    <w:t>4</w:t>
                  </w:r>
                  <w:r w:rsidRPr="001B5058">
                    <w:rPr>
                      <w:rFonts w:asciiTheme="minorHAnsi" w:hAnsiTheme="minorHAnsi"/>
                      <w:szCs w:val="22"/>
                      <w:vertAlign w:val="superscript"/>
                    </w:rPr>
                    <w:t>th</w:t>
                  </w:r>
                  <w:r w:rsidRPr="001B5058">
                    <w:rPr>
                      <w:rFonts w:asciiTheme="minorHAnsi" w:hAnsiTheme="minorHAnsi"/>
                      <w:szCs w:val="22"/>
                    </w:rPr>
                    <w:t xml:space="preserve"> </w:t>
                  </w:r>
                </w:p>
              </w:tc>
              <w:tc>
                <w:tcPr>
                  <w:tcW w:w="4855" w:type="dxa"/>
                  <w:tcBorders>
                    <w:top w:val="single" w:sz="4" w:space="0" w:color="auto"/>
                    <w:bottom w:val="single" w:sz="4" w:space="0" w:color="auto"/>
                  </w:tcBorders>
                </w:tcPr>
                <w:p w:rsidR="00E634EE" w:rsidRPr="001B5058" w:rsidRDefault="00E634EE" w:rsidP="00E634EE">
                  <w:pPr>
                    <w:rPr>
                      <w:rFonts w:asciiTheme="minorHAnsi" w:hAnsiTheme="minorHAnsi"/>
                      <w:szCs w:val="22"/>
                    </w:rPr>
                  </w:pPr>
                  <w:proofErr w:type="gramStart"/>
                  <w:r w:rsidRPr="001B5058">
                    <w:rPr>
                      <w:rFonts w:asciiTheme="minorHAnsi" w:hAnsiTheme="minorHAnsi"/>
                      <w:b/>
                      <w:szCs w:val="22"/>
                    </w:rPr>
                    <w:t>4.NBT.B.4</w:t>
                  </w:r>
                  <w:proofErr w:type="gramEnd"/>
                  <w:r w:rsidRPr="001B5058">
                    <w:rPr>
                      <w:rFonts w:asciiTheme="minorHAnsi" w:hAnsiTheme="minorHAnsi"/>
                      <w:b/>
                      <w:szCs w:val="22"/>
                    </w:rPr>
                    <w:t xml:space="preserve"> - </w:t>
                  </w:r>
                  <w:r w:rsidRPr="001B5058">
                    <w:rPr>
                      <w:rFonts w:asciiTheme="minorHAnsi" w:hAnsiTheme="minorHAnsi"/>
                      <w:szCs w:val="22"/>
                    </w:rPr>
                    <w:t xml:space="preserve">Fluently add and subtract multi-digit whole numbers using a standard algorithm. </w:t>
                  </w:r>
                </w:p>
              </w:tc>
            </w:tr>
            <w:tr w:rsidR="00E634EE" w:rsidTr="00D81D57">
              <w:tc>
                <w:tcPr>
                  <w:tcW w:w="617" w:type="dxa"/>
                  <w:tcBorders>
                    <w:top w:val="single" w:sz="4" w:space="0" w:color="auto"/>
                    <w:bottom w:val="single" w:sz="4" w:space="0" w:color="auto"/>
                  </w:tcBorders>
                </w:tcPr>
                <w:p w:rsidR="00E634EE" w:rsidRPr="001B5058" w:rsidRDefault="00E634EE" w:rsidP="00E634EE">
                  <w:pPr>
                    <w:spacing w:after="120"/>
                    <w:rPr>
                      <w:rFonts w:asciiTheme="minorHAnsi" w:hAnsiTheme="minorHAnsi"/>
                      <w:szCs w:val="22"/>
                    </w:rPr>
                  </w:pPr>
                  <w:r w:rsidRPr="001B5058">
                    <w:rPr>
                      <w:rFonts w:asciiTheme="minorHAnsi" w:hAnsiTheme="minorHAnsi"/>
                      <w:szCs w:val="22"/>
                    </w:rPr>
                    <w:t>5</w:t>
                  </w:r>
                  <w:r w:rsidRPr="001B5058">
                    <w:rPr>
                      <w:rFonts w:asciiTheme="minorHAnsi" w:hAnsiTheme="minorHAnsi"/>
                      <w:szCs w:val="22"/>
                      <w:vertAlign w:val="superscript"/>
                    </w:rPr>
                    <w:t>th</w:t>
                  </w:r>
                  <w:r w:rsidRPr="001B5058">
                    <w:rPr>
                      <w:rFonts w:asciiTheme="minorHAnsi" w:hAnsiTheme="minorHAnsi"/>
                      <w:szCs w:val="22"/>
                    </w:rPr>
                    <w:t xml:space="preserve"> </w:t>
                  </w:r>
                </w:p>
              </w:tc>
              <w:tc>
                <w:tcPr>
                  <w:tcW w:w="4855" w:type="dxa"/>
                  <w:tcBorders>
                    <w:top w:val="single" w:sz="4" w:space="0" w:color="auto"/>
                    <w:bottom w:val="single" w:sz="4" w:space="0" w:color="auto"/>
                  </w:tcBorders>
                </w:tcPr>
                <w:p w:rsidR="00E634EE" w:rsidRPr="001B5058" w:rsidRDefault="00E634EE" w:rsidP="00E634EE">
                  <w:pPr>
                    <w:rPr>
                      <w:rFonts w:asciiTheme="minorHAnsi" w:hAnsiTheme="minorHAnsi"/>
                      <w:szCs w:val="22"/>
                    </w:rPr>
                  </w:pPr>
                  <w:proofErr w:type="gramStart"/>
                  <w:r w:rsidRPr="001B5058">
                    <w:rPr>
                      <w:rFonts w:asciiTheme="minorHAnsi" w:hAnsiTheme="minorHAnsi"/>
                      <w:b/>
                      <w:szCs w:val="22"/>
                    </w:rPr>
                    <w:t>5.NBT.B.5</w:t>
                  </w:r>
                  <w:proofErr w:type="gramEnd"/>
                  <w:r w:rsidRPr="001B5058">
                    <w:rPr>
                      <w:rFonts w:asciiTheme="minorHAnsi" w:hAnsiTheme="minorHAnsi"/>
                      <w:b/>
                      <w:szCs w:val="22"/>
                    </w:rPr>
                    <w:t xml:space="preserve"> - </w:t>
                  </w:r>
                  <w:r w:rsidRPr="001B5058">
                    <w:rPr>
                      <w:rFonts w:asciiTheme="minorHAnsi" w:hAnsiTheme="minorHAnsi"/>
                      <w:szCs w:val="22"/>
                    </w:rPr>
                    <w:t>Fluently multiply multi-digit whole numbers using a standard algorithm.</w:t>
                  </w:r>
                </w:p>
              </w:tc>
            </w:tr>
          </w:tbl>
          <w:tbl>
            <w:tblPr>
              <w:tblStyle w:val="TableGrid1"/>
              <w:tblW w:w="5345" w:type="dxa"/>
              <w:tblBorders>
                <w:left w:val="none" w:sz="0" w:space="0" w:color="auto"/>
                <w:right w:val="none" w:sz="0" w:space="0" w:color="auto"/>
              </w:tblBorders>
              <w:tblLook w:val="04A0" w:firstRow="1" w:lastRow="0" w:firstColumn="1" w:lastColumn="0" w:noHBand="0" w:noVBand="1"/>
            </w:tblPr>
            <w:tblGrid>
              <w:gridCol w:w="2753"/>
              <w:gridCol w:w="2592"/>
            </w:tblGrid>
            <w:tr w:rsidR="003865CF" w:rsidTr="00C0349C">
              <w:trPr>
                <w:trHeight w:val="260"/>
              </w:trPr>
              <w:tc>
                <w:tcPr>
                  <w:tcW w:w="5345" w:type="dxa"/>
                  <w:gridSpan w:val="2"/>
                  <w:tcBorders>
                    <w:bottom w:val="single" w:sz="4" w:space="0" w:color="auto"/>
                  </w:tcBorders>
                  <w:shd w:val="clear" w:color="auto" w:fill="BFBFBF" w:themeFill="background1" w:themeFillShade="BF"/>
                </w:tcPr>
                <w:p w:rsidR="003865CF" w:rsidRPr="007B424A" w:rsidRDefault="003865CF" w:rsidP="00D81D57">
                  <w:pPr>
                    <w:jc w:val="center"/>
                    <w:rPr>
                      <w:rFonts w:asciiTheme="minorHAnsi" w:hAnsiTheme="minorHAnsi"/>
                      <w:b/>
                      <w:szCs w:val="22"/>
                    </w:rPr>
                  </w:pPr>
                  <w:r w:rsidRPr="007B424A">
                    <w:rPr>
                      <w:rFonts w:asciiTheme="minorHAnsi" w:hAnsiTheme="minorHAnsi"/>
                      <w:b/>
                      <w:szCs w:val="22"/>
                    </w:rPr>
                    <w:t xml:space="preserve">Fluency </w:t>
                  </w:r>
                  <w:r>
                    <w:rPr>
                      <w:rFonts w:asciiTheme="minorHAnsi" w:hAnsiTheme="minorHAnsi"/>
                      <w:b/>
                      <w:szCs w:val="22"/>
                    </w:rPr>
                    <w:t>D</w:t>
                  </w:r>
                  <w:r w:rsidRPr="007B424A">
                    <w:rPr>
                      <w:rFonts w:asciiTheme="minorHAnsi" w:hAnsiTheme="minorHAnsi"/>
                      <w:b/>
                      <w:szCs w:val="22"/>
                    </w:rPr>
                    <w:t>efinition</w:t>
                  </w:r>
                </w:p>
              </w:tc>
            </w:tr>
            <w:tr w:rsidR="00987FC6" w:rsidTr="00C0349C">
              <w:trPr>
                <w:trHeight w:val="260"/>
              </w:trPr>
              <w:tc>
                <w:tcPr>
                  <w:tcW w:w="5345" w:type="dxa"/>
                  <w:gridSpan w:val="2"/>
                  <w:tcBorders>
                    <w:bottom w:val="nil"/>
                  </w:tcBorders>
                  <w:shd w:val="clear" w:color="auto" w:fill="FFFFFF" w:themeFill="background1"/>
                </w:tcPr>
                <w:p w:rsidR="00987FC6" w:rsidRPr="00C0349C" w:rsidRDefault="00987FC6" w:rsidP="001577F9">
                  <w:pPr>
                    <w:rPr>
                      <w:rFonts w:asciiTheme="minorHAnsi" w:eastAsia="Times New Roman" w:hAnsiTheme="minorHAnsi"/>
                      <w:szCs w:val="22"/>
                    </w:rPr>
                  </w:pPr>
                  <w:r w:rsidRPr="00B64C07">
                    <w:rPr>
                      <w:rFonts w:asciiTheme="minorHAnsi" w:hAnsiTheme="minorHAnsi"/>
                      <w:szCs w:val="22"/>
                    </w:rPr>
                    <w:t xml:space="preserve">Fluency standard instruction should begin at the beginning of the year and continue throughout the school year.  </w:t>
                  </w:r>
                  <w:r w:rsidRPr="00B64C07">
                    <w:rPr>
                      <w:rFonts w:eastAsiaTheme="minorHAnsi" w:cs="Calibri"/>
                      <w:color w:val="000000"/>
                      <w:szCs w:val="22"/>
                    </w:rPr>
                    <w:t>Wherever the word</w:t>
                  </w:r>
                  <w:r w:rsidRPr="00B64C07">
                    <w:rPr>
                      <w:rFonts w:asciiTheme="minorHAnsi" w:eastAsiaTheme="minorHAnsi" w:hAnsiTheme="minorHAnsi" w:cs="Calibri"/>
                      <w:color w:val="000000"/>
                      <w:szCs w:val="22"/>
                    </w:rPr>
                    <w:t xml:space="preserve"> </w:t>
                  </w:r>
                  <w:r w:rsidRPr="00B64C07">
                    <w:rPr>
                      <w:rFonts w:asciiTheme="minorHAnsi" w:eastAsiaTheme="minorHAnsi" w:hAnsiTheme="minorHAnsi" w:cs="Calibri-Italic"/>
                      <w:i/>
                      <w:iCs/>
                      <w:color w:val="000000"/>
                      <w:szCs w:val="22"/>
                    </w:rPr>
                    <w:t>fluently</w:t>
                  </w:r>
                  <w:r w:rsidRPr="00B64C07">
                    <w:rPr>
                      <w:rFonts w:ascii="Calibri-Italic" w:eastAsiaTheme="minorHAnsi" w:hAnsi="Calibri-Italic" w:cs="Calibri-Italic"/>
                      <w:i/>
                      <w:iCs/>
                      <w:color w:val="000000"/>
                      <w:szCs w:val="22"/>
                    </w:rPr>
                    <w:t xml:space="preserve"> </w:t>
                  </w:r>
                  <w:r w:rsidRPr="00B64C07">
                    <w:rPr>
                      <w:rFonts w:eastAsiaTheme="minorHAnsi" w:cs="Calibri"/>
                      <w:color w:val="000000"/>
                      <w:szCs w:val="22"/>
                    </w:rPr>
                    <w:t xml:space="preserve">appears in a content standard, the word includes </w:t>
                  </w:r>
                  <w:r w:rsidRPr="00B64C07">
                    <w:rPr>
                      <w:rFonts w:eastAsiaTheme="minorHAnsi" w:cs="Calibri"/>
                      <w:b/>
                      <w:i/>
                      <w:color w:val="000000"/>
                      <w:szCs w:val="22"/>
                    </w:rPr>
                    <w:t>efficiently</w:t>
                  </w:r>
                  <w:r w:rsidRPr="00B64C07">
                    <w:rPr>
                      <w:rFonts w:asciiTheme="minorHAnsi" w:eastAsiaTheme="minorHAnsi" w:hAnsiTheme="minorHAnsi" w:cs="Calibri-Italic"/>
                      <w:b/>
                      <w:i/>
                      <w:iCs/>
                      <w:color w:val="000000"/>
                      <w:szCs w:val="22"/>
                    </w:rPr>
                    <w:t xml:space="preserve">, accurately, flexibly, </w:t>
                  </w:r>
                  <w:r w:rsidRPr="00B64C07">
                    <w:rPr>
                      <w:rFonts w:asciiTheme="minorHAnsi" w:eastAsiaTheme="minorHAnsi" w:hAnsiTheme="minorHAnsi" w:cs="Calibri-Italic"/>
                      <w:i/>
                      <w:iCs/>
                      <w:color w:val="000000"/>
                      <w:szCs w:val="22"/>
                    </w:rPr>
                    <w:t>and</w:t>
                  </w:r>
                  <w:r w:rsidRPr="00B64C07">
                    <w:rPr>
                      <w:rFonts w:asciiTheme="minorHAnsi" w:eastAsiaTheme="minorHAnsi" w:hAnsiTheme="minorHAnsi" w:cs="Calibri-Italic"/>
                      <w:b/>
                      <w:i/>
                      <w:iCs/>
                      <w:color w:val="000000"/>
                      <w:szCs w:val="22"/>
                    </w:rPr>
                    <w:t xml:space="preserve"> appropriately</w:t>
                  </w:r>
                  <w:r w:rsidRPr="00B64C07">
                    <w:rPr>
                      <w:rFonts w:eastAsiaTheme="minorHAnsi" w:cs="Calibri"/>
                      <w:color w:val="000000"/>
                      <w:szCs w:val="22"/>
                    </w:rPr>
                    <w:t xml:space="preserve">. </w:t>
                  </w:r>
                  <w:r w:rsidRPr="00B64C07">
                    <w:rPr>
                      <w:rFonts w:asciiTheme="minorHAnsi" w:eastAsia="Times New Roman" w:hAnsiTheme="minorHAnsi"/>
                      <w:szCs w:val="22"/>
                    </w:rPr>
                    <w:t xml:space="preserve">Being fluent means that students are able to choose flexibly among methods and strategies to solve contextual and mathematical problems, they understand and are able to explain their approaches, and they are able to produce accurate answers efficiently. </w:t>
                  </w:r>
                </w:p>
                <w:p w:rsidR="00987FC6" w:rsidRPr="00B64C07" w:rsidRDefault="00987FC6" w:rsidP="00987FC6">
                  <w:pPr>
                    <w:numPr>
                      <w:ilvl w:val="0"/>
                      <w:numId w:val="34"/>
                    </w:numPr>
                    <w:ind w:left="144" w:hanging="144"/>
                    <w:contextualSpacing/>
                    <w:rPr>
                      <w:rFonts w:asciiTheme="minorHAnsi" w:eastAsiaTheme="minorHAnsi" w:hAnsiTheme="minorHAnsi" w:cs="Helvetica"/>
                      <w:szCs w:val="22"/>
                      <w:shd w:val="clear" w:color="auto" w:fill="FFFFFF"/>
                    </w:rPr>
                  </w:pPr>
                  <w:r w:rsidRPr="00B64C07">
                    <w:rPr>
                      <w:rFonts w:asciiTheme="minorHAnsi" w:eastAsiaTheme="minorHAnsi" w:hAnsiTheme="minorHAnsi" w:cs="Helvetica"/>
                      <w:b/>
                      <w:bCs/>
                      <w:szCs w:val="22"/>
                      <w:shd w:val="clear" w:color="auto" w:fill="FFFFFF"/>
                    </w:rPr>
                    <w:t>Efficiency</w:t>
                  </w:r>
                  <w:r w:rsidRPr="00B64C07">
                    <w:rPr>
                      <w:rFonts w:asciiTheme="minorHAnsi" w:eastAsiaTheme="minorHAnsi" w:hAnsiTheme="minorHAnsi" w:cs="Helvetica"/>
                      <w:szCs w:val="22"/>
                      <w:shd w:val="clear" w:color="auto" w:fill="FFFFFF"/>
                    </w:rPr>
                    <w:t>—carries out easily, keeps track of sub-problems, and makes use of intermediate results to solve the problem.</w:t>
                  </w:r>
                </w:p>
                <w:p w:rsidR="00987FC6" w:rsidRPr="00B64C07" w:rsidRDefault="00987FC6" w:rsidP="00987FC6">
                  <w:pPr>
                    <w:numPr>
                      <w:ilvl w:val="0"/>
                      <w:numId w:val="35"/>
                    </w:numPr>
                    <w:ind w:left="144" w:hanging="144"/>
                    <w:rPr>
                      <w:rFonts w:asciiTheme="minorHAnsi" w:eastAsiaTheme="minorHAnsi" w:hAnsiTheme="minorHAnsi" w:cs="Helvetica"/>
                      <w:szCs w:val="22"/>
                      <w:shd w:val="clear" w:color="auto" w:fill="FFFFFF"/>
                    </w:rPr>
                  </w:pPr>
                  <w:r w:rsidRPr="00B64C07">
                    <w:rPr>
                      <w:rFonts w:asciiTheme="minorHAnsi" w:eastAsia="Verdana" w:hAnsiTheme="minorHAnsi" w:cs="Helvetica"/>
                      <w:b/>
                      <w:bCs/>
                      <w:szCs w:val="22"/>
                      <w:shd w:val="clear" w:color="auto" w:fill="FFFFFF"/>
                    </w:rPr>
                    <w:t>Accuracy</w:t>
                  </w:r>
                  <w:r w:rsidRPr="00B64C07">
                    <w:rPr>
                      <w:rFonts w:asciiTheme="minorHAnsi" w:eastAsia="Verdana" w:hAnsiTheme="minorHAnsi" w:cs="Helvetica"/>
                      <w:szCs w:val="22"/>
                      <w:shd w:val="clear" w:color="auto" w:fill="FFFFFF"/>
                    </w:rPr>
                    <w:t>—reliably produces the correct answer.</w:t>
                  </w:r>
                </w:p>
                <w:p w:rsidR="00987FC6" w:rsidRPr="00B64C07" w:rsidRDefault="00987FC6" w:rsidP="00987FC6">
                  <w:pPr>
                    <w:numPr>
                      <w:ilvl w:val="0"/>
                      <w:numId w:val="35"/>
                    </w:numPr>
                    <w:ind w:left="144" w:hanging="144"/>
                    <w:rPr>
                      <w:rFonts w:asciiTheme="minorHAnsi" w:eastAsiaTheme="minorHAnsi" w:hAnsiTheme="minorHAnsi" w:cs="Helvetica"/>
                      <w:szCs w:val="22"/>
                      <w:shd w:val="clear" w:color="auto" w:fill="FFFFFF"/>
                    </w:rPr>
                  </w:pPr>
                  <w:r w:rsidRPr="00B64C07">
                    <w:rPr>
                      <w:rFonts w:asciiTheme="minorHAnsi" w:eastAsia="Verdana" w:hAnsiTheme="minorHAnsi" w:cs="Helvetica"/>
                      <w:b/>
                      <w:bCs/>
                      <w:szCs w:val="22"/>
                      <w:shd w:val="clear" w:color="auto" w:fill="FFFFFF"/>
                    </w:rPr>
                    <w:t>Flexibility</w:t>
                  </w:r>
                  <w:r w:rsidRPr="00B64C07">
                    <w:rPr>
                      <w:rFonts w:asciiTheme="minorHAnsi" w:eastAsia="Verdana" w:hAnsiTheme="minorHAnsi" w:cs="Helvetica"/>
                      <w:szCs w:val="22"/>
                      <w:shd w:val="clear" w:color="auto" w:fill="FFFFFF"/>
                    </w:rPr>
                    <w:t>—knows more than one approach, chooses a viable strategy, and uses one method to solve and another method to double-check.</w:t>
                  </w:r>
                </w:p>
                <w:p w:rsidR="00B64C07" w:rsidRPr="00C0349C" w:rsidRDefault="00987FC6" w:rsidP="00B64C07">
                  <w:pPr>
                    <w:pStyle w:val="ListParagraph"/>
                    <w:numPr>
                      <w:ilvl w:val="0"/>
                      <w:numId w:val="35"/>
                    </w:numPr>
                    <w:ind w:left="144" w:hanging="144"/>
                    <w:rPr>
                      <w:rFonts w:asciiTheme="minorHAnsi" w:hAnsiTheme="minorHAnsi"/>
                      <w:sz w:val="21"/>
                      <w:szCs w:val="21"/>
                    </w:rPr>
                  </w:pPr>
                  <w:r w:rsidRPr="00C0349C">
                    <w:rPr>
                      <w:rFonts w:asciiTheme="minorHAnsi" w:eastAsia="Verdana" w:hAnsiTheme="minorHAnsi" w:cs="Helvetica"/>
                      <w:b/>
                      <w:bCs/>
                      <w:sz w:val="21"/>
                      <w:szCs w:val="21"/>
                      <w:shd w:val="clear" w:color="auto" w:fill="FFFFFF"/>
                    </w:rPr>
                    <w:t>Appropriately</w:t>
                  </w:r>
                  <w:r w:rsidRPr="00C0349C">
                    <w:rPr>
                      <w:rFonts w:asciiTheme="minorHAnsi" w:eastAsia="Verdana" w:hAnsiTheme="minorHAnsi" w:cs="Helvetica"/>
                      <w:sz w:val="21"/>
                      <w:szCs w:val="21"/>
                      <w:shd w:val="clear" w:color="auto" w:fill="FFFFFF"/>
                    </w:rPr>
                    <w:t>-knows when to apply a particular procedure.</w:t>
                  </w:r>
                </w:p>
              </w:tc>
            </w:tr>
            <w:tr w:rsidR="00B64C07" w:rsidRPr="00363B28" w:rsidTr="00C0349C">
              <w:tblPrEx>
                <w:tblBorders>
                  <w:left w:val="single" w:sz="4" w:space="0" w:color="auto"/>
                  <w:right w:val="single" w:sz="4" w:space="0" w:color="auto"/>
                </w:tblBorders>
              </w:tblPrEx>
              <w:tc>
                <w:tcPr>
                  <w:tcW w:w="5345" w:type="dxa"/>
                  <w:gridSpan w:val="2"/>
                  <w:tcBorders>
                    <w:top w:val="nil"/>
                    <w:left w:val="nil"/>
                    <w:right w:val="nil"/>
                  </w:tcBorders>
                  <w:shd w:val="clear" w:color="auto" w:fill="BFBFBF" w:themeFill="background1" w:themeFillShade="BF"/>
                </w:tcPr>
                <w:p w:rsidR="00B64C07" w:rsidRPr="00363B28" w:rsidRDefault="00B64C07" w:rsidP="001577F9">
                  <w:pPr>
                    <w:rPr>
                      <w:b/>
                    </w:rPr>
                  </w:pPr>
                  <w:r w:rsidRPr="00363B28">
                    <w:rPr>
                      <w:b/>
                    </w:rPr>
                    <w:lastRenderedPageBreak/>
                    <w:t xml:space="preserve">Standards that reference Table </w:t>
                  </w:r>
                  <w:r>
                    <w:rPr>
                      <w:b/>
                    </w:rPr>
                    <w:t>2</w:t>
                  </w:r>
                  <w:r w:rsidRPr="00363B28">
                    <w:rPr>
                      <w:b/>
                    </w:rPr>
                    <w:t xml:space="preserve"> in </w:t>
                  </w:r>
                  <w:r>
                    <w:rPr>
                      <w:b/>
                    </w:rPr>
                    <w:t>4</w:t>
                  </w:r>
                  <w:r w:rsidRPr="00987FC6">
                    <w:rPr>
                      <w:b/>
                      <w:vertAlign w:val="superscript"/>
                    </w:rPr>
                    <w:t>th</w:t>
                  </w:r>
                  <w:r>
                    <w:rPr>
                      <w:b/>
                    </w:rPr>
                    <w:t xml:space="preserve"> </w:t>
                  </w:r>
                  <w:r w:rsidRPr="00363B28">
                    <w:rPr>
                      <w:b/>
                    </w:rPr>
                    <w:t>Grade</w:t>
                  </w:r>
                </w:p>
              </w:tc>
            </w:tr>
            <w:tr w:rsidR="00B64C07" w:rsidRPr="00363B28" w:rsidTr="00C0349C">
              <w:tblPrEx>
                <w:tblBorders>
                  <w:left w:val="single" w:sz="4" w:space="0" w:color="auto"/>
                  <w:right w:val="single" w:sz="4" w:space="0" w:color="auto"/>
                </w:tblBorders>
              </w:tblPrEx>
              <w:tc>
                <w:tcPr>
                  <w:tcW w:w="2753" w:type="dxa"/>
                  <w:tcBorders>
                    <w:left w:val="nil"/>
                  </w:tcBorders>
                </w:tcPr>
                <w:p w:rsidR="00B64C07" w:rsidRPr="00363B28" w:rsidRDefault="00B64C07" w:rsidP="001577F9">
                  <w:pPr>
                    <w:jc w:val="center"/>
                    <w:rPr>
                      <w:b/>
                    </w:rPr>
                  </w:pPr>
                  <w:r w:rsidRPr="00E37F8B">
                    <w:rPr>
                      <w:b/>
                      <w:color w:val="000000"/>
                    </w:rPr>
                    <w:t>4.OA.A.2</w:t>
                  </w:r>
                </w:p>
              </w:tc>
              <w:tc>
                <w:tcPr>
                  <w:tcW w:w="2592" w:type="dxa"/>
                  <w:tcBorders>
                    <w:right w:val="nil"/>
                  </w:tcBorders>
                </w:tcPr>
                <w:p w:rsidR="00B64C07" w:rsidRDefault="00B64C07" w:rsidP="001577F9">
                  <w:pPr>
                    <w:jc w:val="center"/>
                    <w:rPr>
                      <w:b/>
                      <w:color w:val="000000"/>
                    </w:rPr>
                  </w:pPr>
                  <w:r w:rsidRPr="00646482">
                    <w:rPr>
                      <w:b/>
                      <w:color w:val="000000"/>
                    </w:rPr>
                    <w:t>4.MD.A.3</w:t>
                  </w:r>
                </w:p>
                <w:p w:rsidR="00B64C07" w:rsidRPr="00363B28" w:rsidRDefault="00B64C07" w:rsidP="001577F9">
                  <w:pPr>
                    <w:jc w:val="center"/>
                    <w:rPr>
                      <w:b/>
                    </w:rPr>
                  </w:pPr>
                </w:p>
              </w:tc>
            </w:tr>
            <w:tr w:rsidR="003865CF" w:rsidRPr="00D039BD" w:rsidTr="00C0349C">
              <w:tblPrEx>
                <w:tblBorders>
                  <w:left w:val="single" w:sz="4" w:space="0" w:color="auto"/>
                  <w:right w:val="single" w:sz="4" w:space="0" w:color="auto"/>
                </w:tblBorders>
              </w:tblPrEx>
              <w:tc>
                <w:tcPr>
                  <w:tcW w:w="5345" w:type="dxa"/>
                  <w:gridSpan w:val="2"/>
                  <w:tcBorders>
                    <w:left w:val="nil"/>
                    <w:bottom w:val="single" w:sz="4" w:space="0" w:color="auto"/>
                    <w:right w:val="nil"/>
                  </w:tcBorders>
                  <w:shd w:val="clear" w:color="auto" w:fill="BFBFBF" w:themeFill="background1" w:themeFillShade="BF"/>
                </w:tcPr>
                <w:p w:rsidR="003865CF" w:rsidRPr="00D039BD" w:rsidRDefault="003865CF" w:rsidP="00D81D57">
                  <w:pPr>
                    <w:jc w:val="center"/>
                    <w:rPr>
                      <w:b/>
                    </w:rPr>
                  </w:pPr>
                  <w:r>
                    <w:rPr>
                      <w:b/>
                    </w:rPr>
                    <w:t>The Standards for Mathematical Practice</w:t>
                  </w:r>
                </w:p>
              </w:tc>
            </w:tr>
            <w:tr w:rsidR="003865CF" w:rsidRPr="00D039BD" w:rsidTr="00C0349C">
              <w:tblPrEx>
                <w:tblBorders>
                  <w:left w:val="single" w:sz="4" w:space="0" w:color="auto"/>
                  <w:right w:val="single" w:sz="4" w:space="0" w:color="auto"/>
                </w:tblBorders>
              </w:tblPrEx>
              <w:tc>
                <w:tcPr>
                  <w:tcW w:w="5345" w:type="dxa"/>
                  <w:gridSpan w:val="2"/>
                  <w:tcBorders>
                    <w:left w:val="nil"/>
                    <w:right w:val="nil"/>
                  </w:tcBorders>
                  <w:shd w:val="clear" w:color="auto" w:fill="FFFFFF" w:themeFill="background1"/>
                </w:tcPr>
                <w:p w:rsidR="003865CF" w:rsidRPr="00C0349C" w:rsidRDefault="003865CF" w:rsidP="00D81D57">
                  <w:pPr>
                    <w:tabs>
                      <w:tab w:val="left" w:pos="0"/>
                    </w:tabs>
                    <w:rPr>
                      <w:rFonts w:asciiTheme="minorHAnsi" w:eastAsiaTheme="minorHAnsi" w:hAnsiTheme="minorHAnsi" w:cs="Arial"/>
                      <w:i/>
                      <w:szCs w:val="22"/>
                    </w:rPr>
                  </w:pPr>
                  <w:r w:rsidRPr="00C0349C">
                    <w:rPr>
                      <w:rFonts w:asciiTheme="minorHAnsi" w:eastAsiaTheme="minorHAnsi" w:hAnsiTheme="minorHAnsi" w:cs="Arial"/>
                      <w:i/>
                      <w:szCs w:val="22"/>
                    </w:rPr>
                    <w:t>The Standards for Mathematical Practice complement the content standards so that students</w:t>
                  </w:r>
                  <w:r w:rsidRPr="00C0349C">
                    <w:rPr>
                      <w:rFonts w:asciiTheme="minorHAnsi" w:eastAsiaTheme="minorHAnsi" w:hAnsiTheme="minorHAnsi" w:cs="Arial"/>
                      <w:i/>
                      <w:spacing w:val="-7"/>
                      <w:szCs w:val="22"/>
                    </w:rPr>
                    <w:t xml:space="preserve"> </w:t>
                  </w:r>
                  <w:r w:rsidRPr="00C0349C">
                    <w:rPr>
                      <w:rFonts w:asciiTheme="minorHAnsi" w:eastAsiaTheme="minorHAnsi" w:hAnsiTheme="minorHAnsi" w:cs="Arial"/>
                      <w:i/>
                      <w:szCs w:val="22"/>
                    </w:rPr>
                    <w:t>increasingly engage with the subject matter as they grow in mathematical maturity and expertise throughout the elementary, middle, and high school</w:t>
                  </w:r>
                  <w:r w:rsidRPr="00C0349C">
                    <w:rPr>
                      <w:rFonts w:asciiTheme="minorHAnsi" w:eastAsiaTheme="minorHAnsi" w:hAnsiTheme="minorHAnsi" w:cs="Arial"/>
                      <w:i/>
                      <w:spacing w:val="-5"/>
                      <w:szCs w:val="22"/>
                    </w:rPr>
                    <w:t xml:space="preserve"> </w:t>
                  </w:r>
                  <w:r w:rsidRPr="00C0349C">
                    <w:rPr>
                      <w:rFonts w:asciiTheme="minorHAnsi" w:eastAsiaTheme="minorHAnsi" w:hAnsiTheme="minorHAnsi" w:cs="Arial"/>
                      <w:i/>
                      <w:szCs w:val="22"/>
                    </w:rPr>
                    <w:t>years.</w:t>
                  </w:r>
                </w:p>
                <w:p w:rsidR="003E27CA" w:rsidRDefault="00EF24A1" w:rsidP="00D81D57">
                  <w:pPr>
                    <w:tabs>
                      <w:tab w:val="left" w:pos="0"/>
                    </w:tabs>
                    <w:rPr>
                      <w:rFonts w:asciiTheme="minorHAnsi" w:eastAsiaTheme="minorHAnsi" w:hAnsiTheme="minorHAnsi" w:cs="Arial"/>
                      <w:szCs w:val="22"/>
                    </w:rPr>
                  </w:pPr>
                  <w:r w:rsidRPr="00E92CF0">
                    <w:rPr>
                      <w:rFonts w:asciiTheme="minorHAnsi" w:eastAsiaTheme="minorHAnsi" w:hAnsiTheme="minorHAnsi" w:cs="Arial"/>
                      <w:szCs w:val="22"/>
                    </w:rPr>
                    <w:t xml:space="preserve">The Arizona Mathematics Standards </w:t>
                  </w:r>
                  <w:r>
                    <w:rPr>
                      <w:rFonts w:asciiTheme="minorHAnsi" w:eastAsiaTheme="minorHAnsi" w:hAnsiTheme="minorHAnsi" w:cs="Arial"/>
                      <w:szCs w:val="22"/>
                    </w:rPr>
                    <w:t>now include</w:t>
                  </w:r>
                  <w:r w:rsidRPr="00E92CF0">
                    <w:rPr>
                      <w:rFonts w:asciiTheme="minorHAnsi" w:eastAsiaTheme="minorHAnsi" w:hAnsiTheme="minorHAnsi" w:cs="Arial"/>
                      <w:szCs w:val="22"/>
                    </w:rPr>
                    <w:t xml:space="preserve"> narratives for each of the 8 Mathematical Practices.</w:t>
                  </w:r>
                </w:p>
                <w:p w:rsidR="009529DA" w:rsidRPr="00EF24A1" w:rsidRDefault="009529DA" w:rsidP="00D81D57">
                  <w:pPr>
                    <w:tabs>
                      <w:tab w:val="left" w:pos="0"/>
                    </w:tabs>
                    <w:rPr>
                      <w:rFonts w:asciiTheme="minorHAnsi" w:eastAsiaTheme="minorHAnsi" w:hAnsiTheme="minorHAnsi" w:cs="Arial"/>
                      <w:szCs w:val="22"/>
                    </w:rPr>
                  </w:pPr>
                </w:p>
              </w:tc>
            </w:tr>
            <w:tr w:rsidR="00987FC6" w:rsidRPr="00D039BD" w:rsidTr="00C0349C">
              <w:tblPrEx>
                <w:tblBorders>
                  <w:left w:val="single" w:sz="4" w:space="0" w:color="auto"/>
                  <w:right w:val="single" w:sz="4" w:space="0" w:color="auto"/>
                </w:tblBorders>
              </w:tblPrEx>
              <w:tc>
                <w:tcPr>
                  <w:tcW w:w="5345" w:type="dxa"/>
                  <w:gridSpan w:val="2"/>
                  <w:tcBorders>
                    <w:left w:val="nil"/>
                    <w:bottom w:val="single" w:sz="4" w:space="0" w:color="auto"/>
                    <w:right w:val="nil"/>
                  </w:tcBorders>
                  <w:shd w:val="clear" w:color="auto" w:fill="BFBFBF" w:themeFill="background1" w:themeFillShade="BF"/>
                </w:tcPr>
                <w:p w:rsidR="00987FC6" w:rsidRPr="00D039BD" w:rsidRDefault="00987FC6" w:rsidP="001577F9">
                  <w:pPr>
                    <w:jc w:val="center"/>
                    <w:rPr>
                      <w:b/>
                    </w:rPr>
                  </w:pPr>
                  <w:r>
                    <w:rPr>
                      <w:b/>
                    </w:rPr>
                    <w:t>Balance</w:t>
                  </w:r>
                  <w:r w:rsidR="00646E51">
                    <w:rPr>
                      <w:b/>
                    </w:rPr>
                    <w:t xml:space="preserve"> of Rigor</w:t>
                  </w:r>
                  <w:r>
                    <w:rPr>
                      <w:b/>
                    </w:rPr>
                    <w:t xml:space="preserve"> in the Math Classroom</w:t>
                  </w:r>
                </w:p>
              </w:tc>
            </w:tr>
            <w:tr w:rsidR="003865CF" w:rsidRPr="00D039BD" w:rsidTr="00C0349C">
              <w:tblPrEx>
                <w:tblBorders>
                  <w:left w:val="single" w:sz="4" w:space="0" w:color="auto"/>
                  <w:right w:val="single" w:sz="4" w:space="0" w:color="auto"/>
                </w:tblBorders>
              </w:tblPrEx>
              <w:trPr>
                <w:trHeight w:val="3734"/>
              </w:trPr>
              <w:tc>
                <w:tcPr>
                  <w:tcW w:w="5345" w:type="dxa"/>
                  <w:gridSpan w:val="2"/>
                  <w:tcBorders>
                    <w:left w:val="nil"/>
                    <w:bottom w:val="nil"/>
                    <w:right w:val="nil"/>
                  </w:tcBorders>
                  <w:shd w:val="clear" w:color="auto" w:fill="FFFFFF" w:themeFill="background1"/>
                </w:tcPr>
                <w:p w:rsidR="001C4997" w:rsidRDefault="001C4997" w:rsidP="00987FC6">
                  <w:pPr>
                    <w:tabs>
                      <w:tab w:val="left" w:pos="0"/>
                    </w:tabs>
                    <w:rPr>
                      <w:rFonts w:asciiTheme="minorHAnsi" w:eastAsiaTheme="minorHAnsi" w:hAnsiTheme="minorHAnsi" w:cs="Arial"/>
                      <w:b/>
                      <w:szCs w:val="22"/>
                    </w:rPr>
                  </w:pPr>
                </w:p>
                <w:p w:rsidR="001C4997" w:rsidRDefault="00987FC6" w:rsidP="001C4997">
                  <w:pPr>
                    <w:tabs>
                      <w:tab w:val="left" w:pos="0"/>
                    </w:tabs>
                    <w:jc w:val="center"/>
                    <w:rPr>
                      <w:rFonts w:asciiTheme="minorHAnsi" w:eastAsiaTheme="minorHAnsi" w:hAnsiTheme="minorHAnsi" w:cs="Arial"/>
                      <w:b/>
                      <w:szCs w:val="22"/>
                    </w:rPr>
                  </w:pPr>
                  <w:r>
                    <w:rPr>
                      <w:rFonts w:asciiTheme="minorHAnsi" w:eastAsiaTheme="minorHAnsi" w:hAnsiTheme="minorHAnsi" w:cs="Arial"/>
                      <w:b/>
                      <w:noProof/>
                      <w:szCs w:val="22"/>
                    </w:rPr>
                    <w:drawing>
                      <wp:inline distT="0" distB="0" distL="0" distR="0" wp14:anchorId="1A2CDF33" wp14:editId="467B603F">
                        <wp:extent cx="2456815" cy="2353310"/>
                        <wp:effectExtent l="0" t="0" r="63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6815" cy="2353310"/>
                                </a:xfrm>
                                <a:prstGeom prst="rect">
                                  <a:avLst/>
                                </a:prstGeom>
                                <a:noFill/>
                              </pic:spPr>
                            </pic:pic>
                          </a:graphicData>
                        </a:graphic>
                      </wp:inline>
                    </w:drawing>
                  </w:r>
                </w:p>
                <w:p w:rsidR="00C0349C" w:rsidRDefault="00C0349C" w:rsidP="001C4997">
                  <w:pPr>
                    <w:tabs>
                      <w:tab w:val="left" w:pos="0"/>
                    </w:tabs>
                    <w:jc w:val="center"/>
                    <w:rPr>
                      <w:rFonts w:asciiTheme="minorHAnsi" w:eastAsiaTheme="minorHAnsi" w:hAnsiTheme="minorHAnsi" w:cs="Arial"/>
                      <w:b/>
                      <w:szCs w:val="22"/>
                    </w:rPr>
                  </w:pPr>
                </w:p>
                <w:p w:rsidR="00C0349C" w:rsidRPr="00D614CD" w:rsidRDefault="00C0349C" w:rsidP="001C4997">
                  <w:pPr>
                    <w:tabs>
                      <w:tab w:val="left" w:pos="0"/>
                    </w:tabs>
                    <w:jc w:val="center"/>
                    <w:rPr>
                      <w:rFonts w:asciiTheme="minorHAnsi" w:eastAsiaTheme="minorHAnsi" w:hAnsiTheme="minorHAnsi" w:cs="Arial"/>
                      <w:b/>
                      <w:szCs w:val="22"/>
                    </w:rPr>
                  </w:pPr>
                  <w:r w:rsidRPr="006174A8">
                    <w:rPr>
                      <w:rStyle w:val="Emphasis"/>
                      <w:rFonts w:ascii="Arial" w:hAnsi="Arial" w:cs="Arial"/>
                      <w:color w:val="8D2424"/>
                      <w:sz w:val="20"/>
                      <w:szCs w:val="36"/>
                      <w:shd w:val="clear" w:color="auto" w:fill="FFFFFF"/>
                    </w:rPr>
                    <w:t>"Tasks that ask students to perform a memorized procedure in a routine manner lead to one type of opportunity for student thinking; tasks that require students to think conceptually and that stimulate students to make connections lead to a different set of opportunities for student thinking."  </w:t>
                  </w:r>
                  <w:r>
                    <w:rPr>
                      <w:rFonts w:ascii="Arial" w:hAnsi="Arial" w:cs="Arial"/>
                      <w:color w:val="6D6D6D"/>
                      <w:sz w:val="21"/>
                      <w:szCs w:val="21"/>
                    </w:rPr>
                    <w:br/>
                  </w:r>
                  <w:r>
                    <w:rPr>
                      <w:rFonts w:cs="Arial"/>
                      <w:szCs w:val="21"/>
                      <w:shd w:val="clear" w:color="auto" w:fill="FFFFFF"/>
                    </w:rPr>
                    <w:t>(Stein &amp; Smith, 1998</w:t>
                  </w:r>
                  <w:r w:rsidRPr="006174A8">
                    <w:rPr>
                      <w:rFonts w:cs="Arial"/>
                      <w:szCs w:val="21"/>
                      <w:shd w:val="clear" w:color="auto" w:fill="FFFFFF"/>
                    </w:rPr>
                    <w:t>)</w:t>
                  </w:r>
                </w:p>
              </w:tc>
            </w:tr>
          </w:tbl>
          <w:p w:rsidR="003865CF" w:rsidRPr="00E92CF0" w:rsidRDefault="003865CF" w:rsidP="00D81D57">
            <w:pPr>
              <w:spacing w:after="120"/>
              <w:rPr>
                <w:rFonts w:cs="Arial"/>
                <w:szCs w:val="21"/>
                <w:shd w:val="clear" w:color="auto" w:fill="FFFFFF"/>
              </w:rPr>
            </w:pPr>
          </w:p>
        </w:tc>
      </w:tr>
    </w:tbl>
    <w:p w:rsidR="00987FC6" w:rsidRDefault="00987FC6" w:rsidP="00FF5E2D">
      <w:pPr>
        <w:spacing w:after="240"/>
        <w:jc w:val="center"/>
        <w:rPr>
          <w:b/>
          <w:sz w:val="28"/>
          <w:szCs w:val="28"/>
        </w:rPr>
      </w:pPr>
    </w:p>
    <w:p w:rsidR="00745D38" w:rsidRPr="00706DC6" w:rsidRDefault="004053C2" w:rsidP="00FF5E2D">
      <w:pPr>
        <w:spacing w:after="240"/>
        <w:jc w:val="center"/>
        <w:rPr>
          <w:b/>
          <w:sz w:val="28"/>
        </w:rPr>
      </w:pPr>
      <w:r w:rsidRPr="005F68C1">
        <w:rPr>
          <w:b/>
          <w:sz w:val="28"/>
          <w:szCs w:val="28"/>
        </w:rPr>
        <w:lastRenderedPageBreak/>
        <w:t xml:space="preserve">Comparison of </w:t>
      </w:r>
      <w:r w:rsidR="00231341">
        <w:rPr>
          <w:b/>
          <w:sz w:val="28"/>
          <w:szCs w:val="28"/>
        </w:rPr>
        <w:t>Arizona Mathematics Standards – 2010</w:t>
      </w:r>
      <w:r w:rsidRPr="005F68C1">
        <w:rPr>
          <w:b/>
          <w:sz w:val="28"/>
          <w:szCs w:val="28"/>
        </w:rPr>
        <w:t xml:space="preserve"> to 2016</w:t>
      </w:r>
    </w:p>
    <w:tbl>
      <w:tblPr>
        <w:tblW w:w="16206" w:type="dxa"/>
        <w:tblInd w:w="93" w:type="dxa"/>
        <w:tblLook w:val="04A0" w:firstRow="1" w:lastRow="0" w:firstColumn="1" w:lastColumn="0" w:noHBand="0" w:noVBand="1"/>
      </w:tblPr>
      <w:tblGrid>
        <w:gridCol w:w="956"/>
        <w:gridCol w:w="5026"/>
        <w:gridCol w:w="2707"/>
        <w:gridCol w:w="1195"/>
        <w:gridCol w:w="5026"/>
        <w:gridCol w:w="880"/>
        <w:gridCol w:w="416"/>
      </w:tblGrid>
      <w:tr w:rsidR="00647E27" w:rsidRPr="001577F9" w:rsidTr="00647E27">
        <w:trPr>
          <w:gridAfter w:val="2"/>
          <w:wAfter w:w="1296" w:type="dxa"/>
          <w:trHeight w:val="360"/>
        </w:trPr>
        <w:tc>
          <w:tcPr>
            <w:tcW w:w="5982" w:type="dxa"/>
            <w:gridSpan w:val="2"/>
            <w:tcBorders>
              <w:top w:val="single" w:sz="4" w:space="0" w:color="auto"/>
              <w:left w:val="single" w:sz="4" w:space="0" w:color="auto"/>
              <w:bottom w:val="single" w:sz="4" w:space="0" w:color="auto"/>
              <w:right w:val="single" w:sz="4" w:space="0" w:color="000000"/>
            </w:tcBorders>
            <w:shd w:val="clear" w:color="auto" w:fill="92CDDC" w:themeFill="accent5" w:themeFillTint="99"/>
            <w:noWrap/>
          </w:tcPr>
          <w:p w:rsidR="00647E27" w:rsidRPr="00647E27" w:rsidRDefault="00DE3A5A" w:rsidP="001577F9">
            <w:pPr>
              <w:spacing w:after="0" w:line="240" w:lineRule="auto"/>
              <w:jc w:val="center"/>
              <w:rPr>
                <w:rFonts w:eastAsia="Times New Roman"/>
                <w:b/>
                <w:bCs/>
                <w:color w:val="000000"/>
                <w:sz w:val="36"/>
                <w:szCs w:val="28"/>
              </w:rPr>
            </w:pPr>
            <w:r>
              <w:rPr>
                <w:rFonts w:eastAsia="Times New Roman"/>
                <w:b/>
                <w:bCs/>
                <w:color w:val="000000"/>
                <w:sz w:val="36"/>
                <w:szCs w:val="28"/>
              </w:rPr>
              <w:t>Adopted</w:t>
            </w:r>
            <w:r w:rsidRPr="00647E27">
              <w:rPr>
                <w:rFonts w:eastAsia="Times New Roman"/>
                <w:b/>
                <w:bCs/>
                <w:color w:val="000000"/>
                <w:sz w:val="36"/>
                <w:szCs w:val="28"/>
              </w:rPr>
              <w:t xml:space="preserve"> </w:t>
            </w:r>
            <w:r w:rsidR="00647E27" w:rsidRPr="00647E27">
              <w:rPr>
                <w:rFonts w:eastAsia="Times New Roman"/>
                <w:b/>
                <w:bCs/>
                <w:color w:val="000000"/>
                <w:sz w:val="36"/>
                <w:szCs w:val="28"/>
              </w:rPr>
              <w:t>2010</w:t>
            </w:r>
          </w:p>
        </w:tc>
        <w:tc>
          <w:tcPr>
            <w:tcW w:w="8928" w:type="dxa"/>
            <w:gridSpan w:val="3"/>
            <w:tcBorders>
              <w:top w:val="single" w:sz="4" w:space="0" w:color="auto"/>
              <w:left w:val="nil"/>
              <w:bottom w:val="single" w:sz="4" w:space="0" w:color="auto"/>
              <w:right w:val="single" w:sz="4" w:space="0" w:color="000000"/>
            </w:tcBorders>
            <w:shd w:val="clear" w:color="auto" w:fill="92CDDC" w:themeFill="accent5" w:themeFillTint="99"/>
            <w:vAlign w:val="bottom"/>
          </w:tcPr>
          <w:p w:rsidR="00647E27" w:rsidRPr="00647E27" w:rsidRDefault="00DE3A5A" w:rsidP="001577F9">
            <w:pPr>
              <w:spacing w:after="0" w:line="240" w:lineRule="auto"/>
              <w:jc w:val="center"/>
              <w:rPr>
                <w:rFonts w:eastAsia="Times New Roman"/>
                <w:b/>
                <w:bCs/>
                <w:color w:val="000000"/>
                <w:sz w:val="36"/>
                <w:szCs w:val="28"/>
              </w:rPr>
            </w:pPr>
            <w:r>
              <w:rPr>
                <w:rFonts w:eastAsia="Times New Roman"/>
                <w:b/>
                <w:bCs/>
                <w:color w:val="000000"/>
                <w:sz w:val="36"/>
                <w:szCs w:val="28"/>
              </w:rPr>
              <w:t>Adopted</w:t>
            </w:r>
            <w:r w:rsidRPr="00647E27">
              <w:rPr>
                <w:rFonts w:eastAsia="Times New Roman"/>
                <w:b/>
                <w:bCs/>
                <w:color w:val="000000"/>
                <w:sz w:val="36"/>
                <w:szCs w:val="28"/>
              </w:rPr>
              <w:t xml:space="preserve"> </w:t>
            </w:r>
            <w:r w:rsidR="00647E27" w:rsidRPr="00647E27">
              <w:rPr>
                <w:rFonts w:eastAsia="Times New Roman"/>
                <w:b/>
                <w:bCs/>
                <w:color w:val="000000"/>
                <w:sz w:val="36"/>
                <w:szCs w:val="28"/>
              </w:rPr>
              <w:t>2016</w:t>
            </w:r>
          </w:p>
        </w:tc>
      </w:tr>
      <w:tr w:rsidR="001577F9" w:rsidRPr="001577F9" w:rsidTr="00647E27">
        <w:trPr>
          <w:gridAfter w:val="2"/>
          <w:wAfter w:w="1296" w:type="dxa"/>
          <w:trHeight w:val="360"/>
        </w:trPr>
        <w:tc>
          <w:tcPr>
            <w:tcW w:w="5982"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noWrap/>
            <w:hideMark/>
          </w:tcPr>
          <w:p w:rsidR="001577F9" w:rsidRPr="001577F9" w:rsidRDefault="001577F9" w:rsidP="001577F9">
            <w:pPr>
              <w:spacing w:after="0" w:line="240" w:lineRule="auto"/>
              <w:jc w:val="center"/>
              <w:rPr>
                <w:rFonts w:eastAsia="Times New Roman"/>
                <w:b/>
                <w:bCs/>
                <w:color w:val="000000"/>
                <w:sz w:val="28"/>
                <w:szCs w:val="28"/>
              </w:rPr>
            </w:pPr>
            <w:r w:rsidRPr="001577F9">
              <w:rPr>
                <w:rFonts w:eastAsia="Times New Roman"/>
                <w:b/>
                <w:bCs/>
                <w:color w:val="000000"/>
                <w:sz w:val="28"/>
                <w:szCs w:val="28"/>
              </w:rPr>
              <w:t>Operations and Algebraic Thinking (OA)</w:t>
            </w:r>
          </w:p>
        </w:tc>
        <w:tc>
          <w:tcPr>
            <w:tcW w:w="8928" w:type="dxa"/>
            <w:gridSpan w:val="3"/>
            <w:tcBorders>
              <w:top w:val="single" w:sz="4" w:space="0" w:color="auto"/>
              <w:left w:val="nil"/>
              <w:bottom w:val="single" w:sz="4" w:space="0" w:color="auto"/>
              <w:right w:val="single" w:sz="4" w:space="0" w:color="000000"/>
            </w:tcBorders>
            <w:shd w:val="clear" w:color="auto" w:fill="BFBFBF" w:themeFill="background1" w:themeFillShade="BF"/>
            <w:vAlign w:val="bottom"/>
            <w:hideMark/>
          </w:tcPr>
          <w:p w:rsidR="001577F9" w:rsidRPr="001577F9" w:rsidRDefault="001577F9" w:rsidP="001577F9">
            <w:pPr>
              <w:spacing w:after="0" w:line="240" w:lineRule="auto"/>
              <w:jc w:val="center"/>
              <w:rPr>
                <w:rFonts w:eastAsia="Times New Roman"/>
                <w:b/>
                <w:bCs/>
                <w:color w:val="000000"/>
                <w:sz w:val="28"/>
                <w:szCs w:val="28"/>
              </w:rPr>
            </w:pPr>
            <w:r w:rsidRPr="001577F9">
              <w:rPr>
                <w:rFonts w:eastAsia="Times New Roman"/>
                <w:b/>
                <w:bCs/>
                <w:color w:val="000000"/>
                <w:sz w:val="28"/>
                <w:szCs w:val="28"/>
              </w:rPr>
              <w:t>Operations and Algebraic Thinking (OA)</w:t>
            </w:r>
          </w:p>
        </w:tc>
      </w:tr>
      <w:tr w:rsidR="001577F9" w:rsidRPr="001577F9" w:rsidTr="00647E27">
        <w:trPr>
          <w:gridAfter w:val="2"/>
          <w:wAfter w:w="1296" w:type="dxa"/>
          <w:trHeight w:val="588"/>
        </w:trPr>
        <w:tc>
          <w:tcPr>
            <w:tcW w:w="956" w:type="dxa"/>
            <w:tcBorders>
              <w:top w:val="nil"/>
              <w:left w:val="single" w:sz="4" w:space="0" w:color="auto"/>
              <w:bottom w:val="single" w:sz="4" w:space="0" w:color="auto"/>
              <w:right w:val="single" w:sz="4" w:space="0" w:color="auto"/>
            </w:tcBorders>
            <w:shd w:val="clear" w:color="000000" w:fill="92CDDC"/>
            <w:noWrap/>
            <w:vAlign w:val="bottom"/>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 xml:space="preserve">4.OA.A </w:t>
            </w:r>
          </w:p>
        </w:tc>
        <w:tc>
          <w:tcPr>
            <w:tcW w:w="5026" w:type="dxa"/>
            <w:tcBorders>
              <w:top w:val="nil"/>
              <w:left w:val="nil"/>
              <w:bottom w:val="single" w:sz="4" w:space="0" w:color="auto"/>
              <w:right w:val="single" w:sz="4" w:space="0" w:color="auto"/>
            </w:tcBorders>
            <w:shd w:val="clear" w:color="000000" w:fill="92CDDC"/>
            <w:noWrap/>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Use the four operations with whole numbers to solve problems.</w:t>
            </w:r>
          </w:p>
        </w:tc>
        <w:tc>
          <w:tcPr>
            <w:tcW w:w="89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r>
      <w:tr w:rsidR="00647E27" w:rsidRPr="001577F9" w:rsidTr="00647E27">
        <w:trPr>
          <w:gridAfter w:val="2"/>
          <w:wAfter w:w="1296" w:type="dxa"/>
          <w:trHeight w:val="144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647E27" w:rsidRPr="008E3013" w:rsidRDefault="00647E27"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647E27" w:rsidRPr="008E3013" w:rsidRDefault="00647E27" w:rsidP="00BD5301">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4.OA.A.1</w:t>
            </w:r>
            <w:proofErr w:type="gramEnd"/>
            <w:r w:rsidRPr="008E3013">
              <w:rPr>
                <w:rFonts w:asciiTheme="minorHAnsi" w:eastAsia="Times New Roman" w:hAnsiTheme="minorHAnsi"/>
                <w:b/>
                <w:bCs/>
                <w:color w:val="000000"/>
                <w:szCs w:val="22"/>
              </w:rPr>
              <w:t>.</w:t>
            </w:r>
            <w:r w:rsidRPr="008E3013">
              <w:rPr>
                <w:rFonts w:asciiTheme="minorHAnsi" w:eastAsia="Times New Roman" w:hAnsiTheme="minorHAnsi"/>
                <w:color w:val="000000"/>
                <w:szCs w:val="22"/>
              </w:rPr>
              <w:t xml:space="preserve"> Interpret a multiplication equation as a comparison, e.g., interpret 35 = 5 </w:t>
            </w:r>
            <w:r w:rsidR="00BD5301">
              <w:rPr>
                <w:rFonts w:asciiTheme="minorHAnsi" w:eastAsia="Times New Roman" w:hAnsiTheme="minorHAnsi"/>
                <w:color w:val="000000"/>
                <w:szCs w:val="22"/>
              </w:rPr>
              <w:t xml:space="preserve">x </w:t>
            </w:r>
            <w:r w:rsidRPr="008E3013">
              <w:rPr>
                <w:rFonts w:asciiTheme="minorHAnsi" w:eastAsia="Times New Roman" w:hAnsiTheme="minorHAnsi"/>
                <w:color w:val="000000"/>
                <w:szCs w:val="22"/>
              </w:rPr>
              <w:t>7 as a statement that 35 is 5 times as many as 7 and 7 times as many as 5. Represent verbal statements of multiplicative comparisons as multiplication equations.</w:t>
            </w:r>
          </w:p>
        </w:tc>
        <w:tc>
          <w:tcPr>
            <w:tcW w:w="2707" w:type="dxa"/>
            <w:vMerge w:val="restart"/>
            <w:tcBorders>
              <w:top w:val="single" w:sz="4" w:space="0" w:color="auto"/>
              <w:left w:val="single" w:sz="4" w:space="0" w:color="auto"/>
              <w:right w:val="nil"/>
            </w:tcBorders>
            <w:shd w:val="clear" w:color="auto" w:fill="92CDDC" w:themeFill="accent5" w:themeFillTint="99"/>
            <w:hideMark/>
          </w:tcPr>
          <w:p w:rsidR="00647E27" w:rsidRPr="008E3013" w:rsidRDefault="00647E27"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4.OA.A</w:t>
            </w:r>
            <w:proofErr w:type="gramEnd"/>
            <w:r w:rsidRPr="008E3013">
              <w:rPr>
                <w:rFonts w:asciiTheme="minorHAnsi" w:eastAsia="Times New Roman" w:hAnsiTheme="minorHAnsi"/>
                <w:b/>
                <w:bCs/>
                <w:color w:val="000000"/>
                <w:szCs w:val="22"/>
              </w:rPr>
              <w:t xml:space="preserve"> </w:t>
            </w:r>
            <w:r w:rsidRPr="008E3013">
              <w:rPr>
                <w:rFonts w:asciiTheme="minorHAnsi" w:eastAsia="Times New Roman" w:hAnsiTheme="minorHAnsi"/>
                <w:b/>
                <w:bCs/>
                <w:color w:val="000000"/>
                <w:szCs w:val="22"/>
              </w:rPr>
              <w:br/>
              <w:t>Use the four operations with whole numbers to solve problems.</w:t>
            </w:r>
          </w:p>
        </w:tc>
        <w:tc>
          <w:tcPr>
            <w:tcW w:w="119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47E27" w:rsidRPr="008E3013" w:rsidRDefault="00647E27"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4.OA.A.1</w:t>
            </w:r>
          </w:p>
        </w:tc>
        <w:tc>
          <w:tcPr>
            <w:tcW w:w="5026" w:type="dxa"/>
            <w:tcBorders>
              <w:top w:val="single" w:sz="8" w:space="0" w:color="auto"/>
              <w:left w:val="nil"/>
              <w:bottom w:val="single" w:sz="4" w:space="0" w:color="auto"/>
              <w:right w:val="single" w:sz="8" w:space="0" w:color="auto"/>
            </w:tcBorders>
            <w:shd w:val="clear" w:color="auto" w:fill="auto"/>
            <w:hideMark/>
          </w:tcPr>
          <w:p w:rsidR="00647E27" w:rsidRPr="008E3013" w:rsidRDefault="00647E27"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xml:space="preserve">Represent verbal statements of multiplicative comparisons as multiplication equations. Interpret a multiplication equation as a comparison (e.g.,  35 is the number of objects in 5 groups, each containing 7 objects, and is also the number of objects in 7 groups, each containing 5 objects). </w:t>
            </w:r>
          </w:p>
        </w:tc>
      </w:tr>
      <w:tr w:rsidR="00647E27" w:rsidRPr="001577F9" w:rsidTr="00647E27">
        <w:trPr>
          <w:gridAfter w:val="2"/>
          <w:wAfter w:w="1296" w:type="dxa"/>
          <w:trHeight w:val="144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647E27" w:rsidRPr="008E3013" w:rsidRDefault="00647E27"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647E27" w:rsidRPr="008E3013" w:rsidRDefault="00647E27"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4.OA.A.2</w:t>
            </w:r>
            <w:proofErr w:type="gramEnd"/>
            <w:r w:rsidRPr="008E3013">
              <w:rPr>
                <w:rFonts w:asciiTheme="minorHAnsi" w:eastAsia="Times New Roman" w:hAnsiTheme="minorHAnsi"/>
                <w:b/>
                <w:bCs/>
                <w:color w:val="000000"/>
                <w:szCs w:val="22"/>
              </w:rPr>
              <w:t>.</w:t>
            </w:r>
            <w:r w:rsidRPr="008E3013">
              <w:rPr>
                <w:rFonts w:asciiTheme="minorHAnsi" w:eastAsia="Times New Roman" w:hAnsiTheme="minorHAnsi"/>
                <w:color w:val="000000"/>
                <w:szCs w:val="22"/>
              </w:rPr>
              <w:t xml:space="preserve"> Multiply or divide to solve word problems involving multiplicative comparison</w:t>
            </w:r>
            <w:r w:rsidRPr="008E3013">
              <w:rPr>
                <w:rFonts w:asciiTheme="minorHAnsi" w:eastAsia="Times New Roman" w:hAnsiTheme="minorHAnsi"/>
                <w:i/>
                <w:iCs/>
                <w:color w:val="000000"/>
                <w:szCs w:val="22"/>
              </w:rPr>
              <w:t xml:space="preserve">, </w:t>
            </w:r>
            <w:r w:rsidRPr="008E3013">
              <w:rPr>
                <w:rFonts w:asciiTheme="minorHAnsi" w:eastAsia="Times New Roman" w:hAnsiTheme="minorHAnsi"/>
                <w:color w:val="000000"/>
                <w:szCs w:val="22"/>
              </w:rPr>
              <w:t>e.g., by using drawings and equations with a symbol for the unknown number to represent the problem, distinguishing multiplicative comparison from additive comparison. (See Table 2.)</w:t>
            </w:r>
          </w:p>
        </w:tc>
        <w:tc>
          <w:tcPr>
            <w:tcW w:w="2707" w:type="dxa"/>
            <w:vMerge/>
            <w:tcBorders>
              <w:left w:val="single" w:sz="4" w:space="0" w:color="auto"/>
              <w:right w:val="nil"/>
            </w:tcBorders>
            <w:shd w:val="clear" w:color="auto" w:fill="92CDDC" w:themeFill="accent5" w:themeFillTint="99"/>
            <w:vAlign w:val="center"/>
            <w:hideMark/>
          </w:tcPr>
          <w:p w:rsidR="00647E27" w:rsidRPr="008E3013" w:rsidRDefault="00647E27" w:rsidP="001577F9">
            <w:pPr>
              <w:spacing w:after="0" w:line="240" w:lineRule="auto"/>
              <w:rPr>
                <w:rFonts w:asciiTheme="minorHAnsi" w:eastAsia="Times New Roman" w:hAnsiTheme="minorHAnsi"/>
                <w:b/>
                <w:bCs/>
                <w:color w:val="000000"/>
                <w:szCs w:val="22"/>
              </w:rPr>
            </w:pPr>
          </w:p>
        </w:tc>
        <w:tc>
          <w:tcPr>
            <w:tcW w:w="1195" w:type="dxa"/>
            <w:tcBorders>
              <w:top w:val="nil"/>
              <w:left w:val="single" w:sz="8" w:space="0" w:color="auto"/>
              <w:bottom w:val="single" w:sz="4" w:space="0" w:color="auto"/>
              <w:right w:val="single" w:sz="4" w:space="0" w:color="auto"/>
            </w:tcBorders>
            <w:shd w:val="clear" w:color="auto" w:fill="auto"/>
            <w:vAlign w:val="center"/>
            <w:hideMark/>
          </w:tcPr>
          <w:p w:rsidR="00647E27" w:rsidRPr="008E3013" w:rsidRDefault="00647E27"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4.OA.A.2</w:t>
            </w:r>
          </w:p>
        </w:tc>
        <w:tc>
          <w:tcPr>
            <w:tcW w:w="5026" w:type="dxa"/>
            <w:tcBorders>
              <w:top w:val="nil"/>
              <w:left w:val="nil"/>
              <w:bottom w:val="single" w:sz="4" w:space="0" w:color="auto"/>
              <w:right w:val="single" w:sz="8" w:space="0" w:color="auto"/>
            </w:tcBorders>
            <w:shd w:val="clear" w:color="auto" w:fill="auto"/>
            <w:hideMark/>
          </w:tcPr>
          <w:p w:rsidR="00647E27" w:rsidRPr="008E3013" w:rsidRDefault="00647E27"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Multiply or divide within 1000 to solve word problems involving multiplicative comparison (e.g</w:t>
            </w:r>
            <w:proofErr w:type="gramStart"/>
            <w:r w:rsidRPr="008E3013">
              <w:rPr>
                <w:rFonts w:asciiTheme="minorHAnsi" w:eastAsia="Times New Roman" w:hAnsiTheme="minorHAnsi"/>
                <w:color w:val="000000"/>
                <w:szCs w:val="22"/>
              </w:rPr>
              <w:t xml:space="preserve">. </w:t>
            </w:r>
            <w:r w:rsidR="002A5926">
              <w:rPr>
                <w:rFonts w:asciiTheme="minorHAnsi" w:eastAsia="Times New Roman" w:hAnsiTheme="minorHAnsi"/>
                <w:color w:val="000000"/>
                <w:szCs w:val="22"/>
              </w:rPr>
              <w:t>,</w:t>
            </w:r>
            <w:proofErr w:type="gramEnd"/>
            <w:r w:rsidR="002A5926">
              <w:rPr>
                <w:rFonts w:asciiTheme="minorHAnsi" w:eastAsia="Times New Roman" w:hAnsiTheme="minorHAnsi"/>
                <w:color w:val="000000"/>
                <w:szCs w:val="22"/>
              </w:rPr>
              <w:t xml:space="preserve"> </w:t>
            </w:r>
            <w:r w:rsidRPr="008E3013">
              <w:rPr>
                <w:rFonts w:asciiTheme="minorHAnsi" w:eastAsia="Times New Roman" w:hAnsiTheme="minorHAnsi"/>
                <w:color w:val="000000"/>
                <w:szCs w:val="22"/>
              </w:rPr>
              <w:t xml:space="preserve">by using drawings and equations with a symbol for the unknown number to represent the problem, distinguishing multiplicative comparison from additive comparison). </w:t>
            </w:r>
            <w:r w:rsidRPr="008E3013">
              <w:rPr>
                <w:rFonts w:asciiTheme="minorHAnsi" w:eastAsia="Times New Roman" w:hAnsiTheme="minorHAnsi"/>
                <w:i/>
                <w:iCs/>
                <w:color w:val="000000"/>
                <w:szCs w:val="22"/>
              </w:rPr>
              <w:t>See Table 2.</w:t>
            </w:r>
          </w:p>
        </w:tc>
      </w:tr>
      <w:tr w:rsidR="00647E27" w:rsidRPr="001577F9" w:rsidTr="00647E27">
        <w:trPr>
          <w:gridAfter w:val="2"/>
          <w:wAfter w:w="1296" w:type="dxa"/>
          <w:trHeight w:val="2028"/>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647E27" w:rsidRPr="008E3013" w:rsidRDefault="00647E27"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647E27" w:rsidRPr="008E3013" w:rsidRDefault="00647E27"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4.OA.A.3</w:t>
            </w:r>
            <w:proofErr w:type="gramEnd"/>
            <w:r w:rsidRPr="008E3013">
              <w:rPr>
                <w:rFonts w:asciiTheme="minorHAnsi" w:eastAsia="Times New Roman" w:hAnsiTheme="minorHAnsi"/>
                <w:b/>
                <w:bCs/>
                <w:color w:val="000000"/>
                <w:szCs w:val="22"/>
              </w:rPr>
              <w:t>.</w:t>
            </w:r>
            <w:r w:rsidRPr="008E3013">
              <w:rPr>
                <w:rFonts w:asciiTheme="minorHAnsi" w:eastAsia="Times New Roman" w:hAnsiTheme="minorHAnsi"/>
                <w:color w:val="000000"/>
                <w:szCs w:val="22"/>
              </w:rPr>
              <w:t xml:space="preserve"> 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p>
        </w:tc>
        <w:tc>
          <w:tcPr>
            <w:tcW w:w="2707" w:type="dxa"/>
            <w:vMerge/>
            <w:tcBorders>
              <w:left w:val="single" w:sz="4" w:space="0" w:color="auto"/>
              <w:bottom w:val="single" w:sz="4" w:space="0" w:color="000000"/>
              <w:right w:val="nil"/>
            </w:tcBorders>
            <w:shd w:val="clear" w:color="auto" w:fill="92CDDC" w:themeFill="accent5" w:themeFillTint="99"/>
            <w:vAlign w:val="center"/>
            <w:hideMark/>
          </w:tcPr>
          <w:p w:rsidR="00647E27" w:rsidRPr="008E3013" w:rsidRDefault="00647E27" w:rsidP="001577F9">
            <w:pPr>
              <w:spacing w:after="0" w:line="240" w:lineRule="auto"/>
              <w:rPr>
                <w:rFonts w:asciiTheme="minorHAnsi" w:eastAsia="Times New Roman" w:hAnsiTheme="minorHAnsi"/>
                <w:b/>
                <w:bCs/>
                <w:color w:val="000000"/>
                <w:szCs w:val="22"/>
              </w:rPr>
            </w:pPr>
          </w:p>
        </w:tc>
        <w:tc>
          <w:tcPr>
            <w:tcW w:w="1195" w:type="dxa"/>
            <w:tcBorders>
              <w:top w:val="nil"/>
              <w:left w:val="single" w:sz="8" w:space="0" w:color="auto"/>
              <w:bottom w:val="single" w:sz="8" w:space="0" w:color="auto"/>
              <w:right w:val="single" w:sz="4" w:space="0" w:color="auto"/>
            </w:tcBorders>
            <w:shd w:val="clear" w:color="auto" w:fill="auto"/>
            <w:vAlign w:val="center"/>
            <w:hideMark/>
          </w:tcPr>
          <w:p w:rsidR="00647E27" w:rsidRPr="008E3013" w:rsidRDefault="00647E27"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4.OA.A.3</w:t>
            </w:r>
          </w:p>
        </w:tc>
        <w:tc>
          <w:tcPr>
            <w:tcW w:w="5026" w:type="dxa"/>
            <w:tcBorders>
              <w:top w:val="nil"/>
              <w:left w:val="nil"/>
              <w:bottom w:val="single" w:sz="8" w:space="0" w:color="auto"/>
              <w:right w:val="single" w:sz="8" w:space="0" w:color="auto"/>
            </w:tcBorders>
            <w:shd w:val="clear" w:color="auto" w:fill="auto"/>
            <w:hideMark/>
          </w:tcPr>
          <w:p w:rsidR="00647E27" w:rsidRPr="008E3013" w:rsidRDefault="00647E27"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xml:space="preserve">Solve multistep word problems using the four operations, including problems in which remainders must be interpreted. Understand how the remainder is a fraction of the divisor. Represent these problems using equations with a letter standing for the unknown quantity. </w:t>
            </w:r>
          </w:p>
        </w:tc>
      </w:tr>
      <w:tr w:rsidR="00647E27" w:rsidRPr="001577F9" w:rsidTr="008E3013">
        <w:trPr>
          <w:gridAfter w:val="1"/>
          <w:wAfter w:w="416" w:type="dxa"/>
          <w:trHeight w:val="2016"/>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647E27" w:rsidRPr="008E3013" w:rsidRDefault="00647E27"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647E27" w:rsidRDefault="00647E27"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b/>
                <w:bCs/>
                <w:color w:val="000000"/>
                <w:szCs w:val="22"/>
              </w:rPr>
              <w:t xml:space="preserve">AZ.4.OA.A.3.1 </w:t>
            </w:r>
            <w:r w:rsidRPr="008E3013">
              <w:rPr>
                <w:rFonts w:asciiTheme="minorHAnsi" w:eastAsia="Times New Roman" w:hAnsiTheme="minorHAnsi"/>
                <w:color w:val="000000"/>
                <w:szCs w:val="22"/>
              </w:rPr>
              <w:t>Solve a variety of problems based on the multiplication principle of counting.</w:t>
            </w:r>
            <w:r w:rsidRPr="008E3013">
              <w:rPr>
                <w:rFonts w:asciiTheme="minorHAnsi" w:eastAsia="Times New Roman" w:hAnsiTheme="minorHAnsi"/>
                <w:color w:val="000000"/>
                <w:szCs w:val="22"/>
              </w:rPr>
              <w:br/>
              <w:t>a. Represent a variety of counting problems using arrays, charts, and systematic lists, e.g., tree diagram.</w:t>
            </w:r>
            <w:r w:rsidRPr="008E3013">
              <w:rPr>
                <w:rFonts w:asciiTheme="minorHAnsi" w:eastAsia="Times New Roman" w:hAnsiTheme="minorHAnsi"/>
                <w:color w:val="000000"/>
                <w:szCs w:val="22"/>
              </w:rPr>
              <w:br/>
              <w:t>b. Analyze relationships among representations and make connections to the multiplication principle of counting.</w:t>
            </w:r>
          </w:p>
          <w:p w:rsidR="008E3013" w:rsidRDefault="008E3013" w:rsidP="001577F9">
            <w:pPr>
              <w:spacing w:after="0" w:line="240" w:lineRule="auto"/>
              <w:rPr>
                <w:rFonts w:asciiTheme="minorHAnsi" w:eastAsia="Times New Roman" w:hAnsiTheme="minorHAnsi"/>
                <w:color w:val="000000"/>
                <w:szCs w:val="22"/>
              </w:rPr>
            </w:pPr>
          </w:p>
          <w:p w:rsidR="008E3013" w:rsidRDefault="008E3013" w:rsidP="001577F9">
            <w:pPr>
              <w:spacing w:after="0" w:line="240" w:lineRule="auto"/>
              <w:rPr>
                <w:rFonts w:asciiTheme="minorHAnsi" w:eastAsia="Times New Roman" w:hAnsiTheme="minorHAnsi"/>
                <w:color w:val="000000"/>
                <w:szCs w:val="22"/>
              </w:rPr>
            </w:pPr>
          </w:p>
          <w:p w:rsidR="008E3013" w:rsidRDefault="008E3013" w:rsidP="001577F9">
            <w:pPr>
              <w:spacing w:after="0" w:line="240" w:lineRule="auto"/>
              <w:rPr>
                <w:rFonts w:asciiTheme="minorHAnsi" w:eastAsia="Times New Roman" w:hAnsiTheme="minorHAnsi"/>
                <w:color w:val="000000"/>
                <w:szCs w:val="22"/>
              </w:rPr>
            </w:pPr>
          </w:p>
          <w:p w:rsidR="008E3013" w:rsidRPr="008E3013" w:rsidRDefault="008E3013" w:rsidP="001577F9">
            <w:pPr>
              <w:spacing w:after="0" w:line="240" w:lineRule="auto"/>
              <w:rPr>
                <w:rFonts w:asciiTheme="minorHAnsi" w:eastAsia="Times New Roman" w:hAnsiTheme="minorHAnsi"/>
                <w:b/>
                <w:bCs/>
                <w:color w:val="000000"/>
                <w:szCs w:val="22"/>
              </w:rPr>
            </w:pPr>
          </w:p>
        </w:tc>
        <w:tc>
          <w:tcPr>
            <w:tcW w:w="9808" w:type="dxa"/>
            <w:gridSpan w:val="4"/>
            <w:tcBorders>
              <w:top w:val="nil"/>
              <w:left w:val="nil"/>
              <w:bottom w:val="single" w:sz="4" w:space="0" w:color="auto"/>
              <w:right w:val="single" w:sz="4" w:space="0" w:color="auto"/>
            </w:tcBorders>
            <w:shd w:val="clear" w:color="auto" w:fill="auto"/>
            <w:noWrap/>
            <w:hideMark/>
          </w:tcPr>
          <w:p w:rsidR="00647E27" w:rsidRPr="008E3013" w:rsidRDefault="00647E27"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p w:rsidR="00647E27" w:rsidRPr="008E3013" w:rsidRDefault="00647E27"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p w:rsidR="00647E27" w:rsidRPr="008E3013" w:rsidRDefault="00647E27"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r>
      <w:tr w:rsidR="001577F9" w:rsidRPr="001577F9" w:rsidTr="008E3013">
        <w:trPr>
          <w:gridAfter w:val="1"/>
          <w:wAfter w:w="416" w:type="dxa"/>
          <w:trHeight w:val="312"/>
        </w:trPr>
        <w:tc>
          <w:tcPr>
            <w:tcW w:w="95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lastRenderedPageBreak/>
              <w:t xml:space="preserve">4.OA.B </w:t>
            </w:r>
          </w:p>
        </w:tc>
        <w:tc>
          <w:tcPr>
            <w:tcW w:w="5026" w:type="dxa"/>
            <w:tcBorders>
              <w:top w:val="single" w:sz="4" w:space="0" w:color="auto"/>
              <w:left w:val="nil"/>
              <w:bottom w:val="single" w:sz="4" w:space="0" w:color="auto"/>
              <w:right w:val="single" w:sz="4" w:space="0" w:color="auto"/>
            </w:tcBorders>
            <w:shd w:val="clear" w:color="000000" w:fill="92CDDC"/>
            <w:noWrap/>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Gain familiarity with factors and multiples.</w:t>
            </w:r>
          </w:p>
        </w:tc>
        <w:tc>
          <w:tcPr>
            <w:tcW w:w="980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r>
      <w:tr w:rsidR="001577F9" w:rsidRPr="001577F9" w:rsidTr="00647E27">
        <w:trPr>
          <w:gridAfter w:val="2"/>
          <w:wAfter w:w="1296" w:type="dxa"/>
          <w:trHeight w:val="174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b/>
                <w:bCs/>
                <w:color w:val="000000"/>
                <w:sz w:val="21"/>
                <w:szCs w:val="21"/>
              </w:rPr>
            </w:pPr>
            <w:proofErr w:type="gramStart"/>
            <w:r w:rsidRPr="008E3013">
              <w:rPr>
                <w:rFonts w:asciiTheme="minorHAnsi" w:eastAsia="Times New Roman" w:hAnsiTheme="minorHAnsi"/>
                <w:b/>
                <w:bCs/>
                <w:color w:val="000000"/>
                <w:sz w:val="21"/>
                <w:szCs w:val="21"/>
              </w:rPr>
              <w:t>4.OA.B.4</w:t>
            </w:r>
            <w:proofErr w:type="gramEnd"/>
            <w:r w:rsidRPr="008E3013">
              <w:rPr>
                <w:rFonts w:asciiTheme="minorHAnsi" w:eastAsia="Times New Roman" w:hAnsiTheme="minorHAnsi"/>
                <w:b/>
                <w:bCs/>
                <w:color w:val="000000"/>
                <w:sz w:val="21"/>
                <w:szCs w:val="21"/>
              </w:rPr>
              <w:t>.</w:t>
            </w:r>
            <w:r w:rsidRPr="008E3013">
              <w:rPr>
                <w:rFonts w:asciiTheme="minorHAnsi" w:eastAsia="Times New Roman" w:hAnsiTheme="minorHAnsi"/>
                <w:color w:val="000000"/>
                <w:sz w:val="21"/>
                <w:szCs w:val="21"/>
              </w:rPr>
              <w:t xml:space="preserve"> Find all factor pairs for a whole number in the range 1–100. Recognize that a whole number is a multiple of each of its factors. Determine whether a given whole number in the range 1–100 is a multiple of a given one-digit number. Determine whether a given whole number in the range 1–100 is prime or composite.</w:t>
            </w:r>
          </w:p>
        </w:tc>
        <w:tc>
          <w:tcPr>
            <w:tcW w:w="2707" w:type="dxa"/>
            <w:tcBorders>
              <w:top w:val="single" w:sz="4" w:space="0" w:color="auto"/>
              <w:left w:val="nil"/>
              <w:bottom w:val="single" w:sz="4" w:space="0" w:color="auto"/>
              <w:right w:val="nil"/>
            </w:tcBorders>
            <w:shd w:val="clear" w:color="auto" w:fill="92CDDC" w:themeFill="accent5" w:themeFillTint="99"/>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4.OA.B</w:t>
            </w:r>
            <w:proofErr w:type="gramEnd"/>
            <w:r w:rsidRPr="008E3013">
              <w:rPr>
                <w:rFonts w:asciiTheme="minorHAnsi" w:eastAsia="Times New Roman" w:hAnsiTheme="minorHAnsi"/>
                <w:b/>
                <w:bCs/>
                <w:color w:val="000000"/>
                <w:szCs w:val="22"/>
              </w:rPr>
              <w:t xml:space="preserve"> </w:t>
            </w:r>
            <w:r w:rsidRPr="008E3013">
              <w:rPr>
                <w:rFonts w:asciiTheme="minorHAnsi" w:eastAsia="Times New Roman" w:hAnsiTheme="minorHAnsi"/>
                <w:b/>
                <w:bCs/>
                <w:color w:val="000000"/>
                <w:szCs w:val="22"/>
              </w:rPr>
              <w:br/>
              <w:t>Gain familiarity with factors and multiples.</w:t>
            </w:r>
          </w:p>
        </w:tc>
        <w:tc>
          <w:tcPr>
            <w:tcW w:w="119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4.OA.B.4</w:t>
            </w:r>
          </w:p>
        </w:tc>
        <w:tc>
          <w:tcPr>
            <w:tcW w:w="5026" w:type="dxa"/>
            <w:tcBorders>
              <w:top w:val="single" w:sz="8" w:space="0" w:color="auto"/>
              <w:left w:val="nil"/>
              <w:bottom w:val="single" w:sz="8"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Find all factor pairs for a whole number in the range 1 to 100 and understand that a whole number is a multiple of each of its factors.</w:t>
            </w:r>
          </w:p>
        </w:tc>
      </w:tr>
      <w:tr w:rsidR="001577F9" w:rsidRPr="001577F9" w:rsidTr="00647E27">
        <w:trPr>
          <w:gridAfter w:val="2"/>
          <w:wAfter w:w="1296" w:type="dxa"/>
          <w:trHeight w:val="312"/>
        </w:trPr>
        <w:tc>
          <w:tcPr>
            <w:tcW w:w="956" w:type="dxa"/>
            <w:tcBorders>
              <w:top w:val="nil"/>
              <w:left w:val="single" w:sz="4" w:space="0" w:color="auto"/>
              <w:bottom w:val="single" w:sz="4" w:space="0" w:color="auto"/>
              <w:right w:val="single" w:sz="4" w:space="0" w:color="auto"/>
            </w:tcBorders>
            <w:shd w:val="clear" w:color="000000" w:fill="92CDDC"/>
            <w:noWrap/>
            <w:vAlign w:val="bottom"/>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4.OA.C</w:t>
            </w:r>
          </w:p>
        </w:tc>
        <w:tc>
          <w:tcPr>
            <w:tcW w:w="5026" w:type="dxa"/>
            <w:tcBorders>
              <w:top w:val="nil"/>
              <w:left w:val="nil"/>
              <w:bottom w:val="single" w:sz="4" w:space="0" w:color="auto"/>
              <w:right w:val="single" w:sz="4" w:space="0" w:color="auto"/>
            </w:tcBorders>
            <w:shd w:val="clear" w:color="000000" w:fill="92CDDC"/>
            <w:noWrap/>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Generate and analyze patterns.</w:t>
            </w:r>
          </w:p>
        </w:tc>
        <w:tc>
          <w:tcPr>
            <w:tcW w:w="89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577F9" w:rsidRPr="008E3013" w:rsidRDefault="001577F9" w:rsidP="001577F9">
            <w:pPr>
              <w:spacing w:after="0" w:line="240" w:lineRule="auto"/>
              <w:jc w:val="center"/>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r>
      <w:tr w:rsidR="001577F9" w:rsidRPr="001577F9" w:rsidTr="008E3013">
        <w:trPr>
          <w:gridAfter w:val="2"/>
          <w:wAfter w:w="1296" w:type="dxa"/>
          <w:trHeight w:val="2104"/>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b/>
                <w:bCs/>
                <w:color w:val="000000"/>
                <w:sz w:val="21"/>
                <w:szCs w:val="21"/>
              </w:rPr>
            </w:pPr>
            <w:proofErr w:type="gramStart"/>
            <w:r w:rsidRPr="008E3013">
              <w:rPr>
                <w:rFonts w:asciiTheme="minorHAnsi" w:eastAsia="Times New Roman" w:hAnsiTheme="minorHAnsi"/>
                <w:b/>
                <w:bCs/>
                <w:color w:val="000000"/>
                <w:sz w:val="21"/>
                <w:szCs w:val="21"/>
              </w:rPr>
              <w:t>4.OA.C.5</w:t>
            </w:r>
            <w:proofErr w:type="gramEnd"/>
            <w:r w:rsidRPr="008E3013">
              <w:rPr>
                <w:rFonts w:asciiTheme="minorHAnsi" w:eastAsia="Times New Roman" w:hAnsiTheme="minorHAnsi"/>
                <w:b/>
                <w:bCs/>
                <w:color w:val="000000"/>
                <w:sz w:val="21"/>
                <w:szCs w:val="21"/>
              </w:rPr>
              <w:t>.</w:t>
            </w:r>
            <w:r w:rsidRPr="008E3013">
              <w:rPr>
                <w:rFonts w:asciiTheme="minorHAnsi" w:eastAsia="Times New Roman" w:hAnsiTheme="minorHAnsi"/>
                <w:color w:val="000000"/>
                <w:sz w:val="21"/>
                <w:szCs w:val="21"/>
              </w:rPr>
              <w:t xml:space="preserve"> Generate a number or shape pattern that follows a given rule. Identify apparent features of the pattern that were not explicit in the rule itself. </w:t>
            </w:r>
            <w:r w:rsidRPr="008E3013">
              <w:rPr>
                <w:rFonts w:asciiTheme="minorHAnsi" w:eastAsia="Times New Roman" w:hAnsiTheme="minorHAnsi"/>
                <w:i/>
                <w:iCs/>
                <w:color w:val="000000"/>
                <w:sz w:val="21"/>
                <w:szCs w:val="21"/>
              </w:rPr>
              <w:t xml:space="preserve">For example, given the rule “Add 3” and the starting number </w:t>
            </w:r>
            <w:proofErr w:type="gramStart"/>
            <w:r w:rsidRPr="008E3013">
              <w:rPr>
                <w:rFonts w:asciiTheme="minorHAnsi" w:eastAsia="Times New Roman" w:hAnsiTheme="minorHAnsi"/>
                <w:i/>
                <w:iCs/>
                <w:color w:val="000000"/>
                <w:sz w:val="21"/>
                <w:szCs w:val="21"/>
              </w:rPr>
              <w:t>1,</w:t>
            </w:r>
            <w:proofErr w:type="gramEnd"/>
            <w:r w:rsidRPr="008E3013">
              <w:rPr>
                <w:rFonts w:asciiTheme="minorHAnsi" w:eastAsia="Times New Roman" w:hAnsiTheme="minorHAnsi"/>
                <w:i/>
                <w:iCs/>
                <w:color w:val="000000"/>
                <w:sz w:val="21"/>
                <w:szCs w:val="21"/>
              </w:rPr>
              <w:t xml:space="preserve"> generate terms in the resulting sequence and observe that the terms appear to alternate between odd and even numbers. Explain informally why the numbers will continue to alternate in this way.</w:t>
            </w:r>
          </w:p>
        </w:tc>
        <w:tc>
          <w:tcPr>
            <w:tcW w:w="2707" w:type="dxa"/>
            <w:vMerge w:val="restart"/>
            <w:tcBorders>
              <w:top w:val="single" w:sz="4" w:space="0" w:color="auto"/>
              <w:left w:val="single" w:sz="4" w:space="0" w:color="auto"/>
              <w:bottom w:val="single" w:sz="4" w:space="0" w:color="000000"/>
              <w:right w:val="nil"/>
            </w:tcBorders>
            <w:shd w:val="clear" w:color="auto" w:fill="92CDDC" w:themeFill="accent5" w:themeFillTint="99"/>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4.OA.C</w:t>
            </w:r>
            <w:proofErr w:type="gramEnd"/>
            <w:r w:rsidRPr="008E3013">
              <w:rPr>
                <w:rFonts w:asciiTheme="minorHAnsi" w:eastAsia="Times New Roman" w:hAnsiTheme="minorHAnsi"/>
                <w:b/>
                <w:bCs/>
                <w:color w:val="000000"/>
                <w:szCs w:val="22"/>
              </w:rPr>
              <w:t xml:space="preserve"> Generate and analyze patterns.</w:t>
            </w:r>
          </w:p>
        </w:tc>
        <w:tc>
          <w:tcPr>
            <w:tcW w:w="119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4.OA.C.5</w:t>
            </w:r>
          </w:p>
        </w:tc>
        <w:tc>
          <w:tcPr>
            <w:tcW w:w="5026" w:type="dxa"/>
            <w:tcBorders>
              <w:top w:val="single" w:sz="8" w:space="0" w:color="auto"/>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Generate a number pattern that follows a given rule. Identify apparent features of the pattern that were not explicit in the rule itself and  explain the pattern informally (e.g., given the rule “add 3” and the starting number 1, generate terms in the resulting sequence and observe that the terms appear to alternate between odd and even numbers).</w:t>
            </w:r>
          </w:p>
        </w:tc>
      </w:tr>
      <w:tr w:rsidR="001577F9" w:rsidRPr="001577F9" w:rsidTr="008E3013">
        <w:trPr>
          <w:gridAfter w:val="2"/>
          <w:wAfter w:w="1296" w:type="dxa"/>
          <w:trHeight w:val="80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 </w:t>
            </w:r>
          </w:p>
        </w:tc>
        <w:tc>
          <w:tcPr>
            <w:tcW w:w="2707" w:type="dxa"/>
            <w:vMerge/>
            <w:tcBorders>
              <w:top w:val="single" w:sz="4" w:space="0" w:color="auto"/>
              <w:left w:val="single" w:sz="4" w:space="0" w:color="auto"/>
              <w:bottom w:val="single" w:sz="4" w:space="0" w:color="000000"/>
              <w:right w:val="nil"/>
            </w:tcBorders>
            <w:shd w:val="clear" w:color="auto" w:fill="92CDDC" w:themeFill="accent5" w:themeFillTint="99"/>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p>
        </w:tc>
        <w:tc>
          <w:tcPr>
            <w:tcW w:w="1195" w:type="dxa"/>
            <w:tcBorders>
              <w:top w:val="nil"/>
              <w:left w:val="single" w:sz="8" w:space="0" w:color="auto"/>
              <w:bottom w:val="single" w:sz="8" w:space="0" w:color="auto"/>
              <w:right w:val="single" w:sz="4" w:space="0" w:color="auto"/>
            </w:tcBorders>
            <w:shd w:val="clear" w:color="auto" w:fill="auto"/>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4.OA.C.6</w:t>
            </w:r>
          </w:p>
        </w:tc>
        <w:tc>
          <w:tcPr>
            <w:tcW w:w="5026" w:type="dxa"/>
            <w:tcBorders>
              <w:top w:val="nil"/>
              <w:left w:val="nil"/>
              <w:bottom w:val="single" w:sz="8"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xml:space="preserve">When solving problems, assess the reasonableness of answers using mental computation and estimation strategies including rounding. </w:t>
            </w:r>
          </w:p>
        </w:tc>
      </w:tr>
      <w:tr w:rsidR="001577F9" w:rsidRPr="001577F9" w:rsidTr="008E3013">
        <w:trPr>
          <w:gridAfter w:val="2"/>
          <w:wAfter w:w="1296" w:type="dxa"/>
          <w:trHeight w:val="943"/>
        </w:trPr>
        <w:tc>
          <w:tcPr>
            <w:tcW w:w="5982"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hideMark/>
          </w:tcPr>
          <w:p w:rsidR="001577F9" w:rsidRPr="001577F9" w:rsidRDefault="001577F9" w:rsidP="001577F9">
            <w:pPr>
              <w:spacing w:after="0" w:line="240" w:lineRule="auto"/>
              <w:jc w:val="center"/>
              <w:rPr>
                <w:rFonts w:eastAsia="Times New Roman"/>
                <w:color w:val="000000"/>
                <w:szCs w:val="22"/>
              </w:rPr>
            </w:pPr>
            <w:r w:rsidRPr="001577F9">
              <w:rPr>
                <w:rFonts w:eastAsia="Times New Roman"/>
                <w:b/>
                <w:bCs/>
                <w:color w:val="000000"/>
                <w:sz w:val="28"/>
                <w:szCs w:val="28"/>
              </w:rPr>
              <w:t>Number and Operations in Base Ten (NBT)</w:t>
            </w:r>
            <w:r w:rsidRPr="001577F9">
              <w:rPr>
                <w:rFonts w:eastAsia="Times New Roman"/>
                <w:b/>
                <w:bCs/>
                <w:color w:val="000000"/>
                <w:sz w:val="28"/>
                <w:szCs w:val="28"/>
              </w:rPr>
              <w:br/>
            </w:r>
            <w:r w:rsidRPr="001577F9">
              <w:rPr>
                <w:rFonts w:eastAsia="Times New Roman"/>
                <w:color w:val="000000"/>
                <w:szCs w:val="22"/>
              </w:rPr>
              <w:t>(Grade 4 expectations in this domain are limited to whole numbers less than or equal to 1,000,000)</w:t>
            </w:r>
          </w:p>
        </w:tc>
        <w:tc>
          <w:tcPr>
            <w:tcW w:w="8928" w:type="dxa"/>
            <w:gridSpan w:val="3"/>
            <w:tcBorders>
              <w:top w:val="nil"/>
              <w:left w:val="nil"/>
              <w:bottom w:val="single" w:sz="4" w:space="0" w:color="auto"/>
              <w:right w:val="single" w:sz="4" w:space="0" w:color="000000"/>
            </w:tcBorders>
            <w:shd w:val="clear" w:color="auto" w:fill="BFBFBF" w:themeFill="background1" w:themeFillShade="BF"/>
            <w:hideMark/>
          </w:tcPr>
          <w:p w:rsidR="001577F9" w:rsidRPr="001577F9" w:rsidRDefault="001577F9" w:rsidP="001577F9">
            <w:pPr>
              <w:spacing w:after="0" w:line="240" w:lineRule="auto"/>
              <w:jc w:val="center"/>
              <w:rPr>
                <w:rFonts w:eastAsia="Times New Roman"/>
                <w:b/>
                <w:bCs/>
                <w:color w:val="000000"/>
                <w:sz w:val="28"/>
                <w:szCs w:val="28"/>
              </w:rPr>
            </w:pPr>
            <w:r w:rsidRPr="001577F9">
              <w:rPr>
                <w:rFonts w:eastAsia="Times New Roman"/>
                <w:b/>
                <w:bCs/>
                <w:color w:val="000000"/>
                <w:sz w:val="28"/>
                <w:szCs w:val="28"/>
              </w:rPr>
              <w:t>Number and Operations in Base Ten (NBT</w:t>
            </w:r>
            <w:proofErr w:type="gramStart"/>
            <w:r w:rsidRPr="001577F9">
              <w:rPr>
                <w:rFonts w:eastAsia="Times New Roman"/>
                <w:b/>
                <w:bCs/>
                <w:color w:val="000000"/>
                <w:sz w:val="28"/>
                <w:szCs w:val="28"/>
              </w:rPr>
              <w:t>)</w:t>
            </w:r>
            <w:proofErr w:type="gramEnd"/>
            <w:r w:rsidRPr="001577F9">
              <w:rPr>
                <w:rFonts w:eastAsia="Times New Roman"/>
                <w:b/>
                <w:bCs/>
                <w:color w:val="000000"/>
                <w:sz w:val="28"/>
                <w:szCs w:val="28"/>
              </w:rPr>
              <w:br/>
            </w:r>
            <w:r w:rsidRPr="001577F9">
              <w:rPr>
                <w:rFonts w:eastAsia="Times New Roman"/>
                <w:i/>
                <w:iCs/>
                <w:color w:val="000000"/>
                <w:sz w:val="24"/>
                <w:szCs w:val="24"/>
              </w:rPr>
              <w:t>Note: Grade 4 expectations in this domain are limited to whole numbers less than or equal to 1,000,000.</w:t>
            </w:r>
          </w:p>
        </w:tc>
      </w:tr>
      <w:tr w:rsidR="001577F9" w:rsidRPr="001577F9" w:rsidTr="00647E27">
        <w:trPr>
          <w:gridAfter w:val="2"/>
          <w:wAfter w:w="1296" w:type="dxa"/>
          <w:trHeight w:val="564"/>
        </w:trPr>
        <w:tc>
          <w:tcPr>
            <w:tcW w:w="956" w:type="dxa"/>
            <w:tcBorders>
              <w:top w:val="nil"/>
              <w:left w:val="single" w:sz="4" w:space="0" w:color="auto"/>
              <w:bottom w:val="single" w:sz="4" w:space="0" w:color="auto"/>
              <w:right w:val="single" w:sz="4" w:space="0" w:color="auto"/>
            </w:tcBorders>
            <w:shd w:val="clear" w:color="000000" w:fill="92CDDC"/>
            <w:noWrap/>
            <w:vAlign w:val="bottom"/>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 xml:space="preserve">4.NBT.A </w:t>
            </w:r>
          </w:p>
        </w:tc>
        <w:tc>
          <w:tcPr>
            <w:tcW w:w="5026" w:type="dxa"/>
            <w:tcBorders>
              <w:top w:val="nil"/>
              <w:left w:val="nil"/>
              <w:bottom w:val="single" w:sz="4" w:space="0" w:color="auto"/>
              <w:right w:val="single" w:sz="4" w:space="0" w:color="auto"/>
            </w:tcBorders>
            <w:shd w:val="clear" w:color="000000" w:fill="92CDDC"/>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Generalize place value understanding for multi-digit whole numbers.</w:t>
            </w:r>
          </w:p>
        </w:tc>
        <w:tc>
          <w:tcPr>
            <w:tcW w:w="89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r>
      <w:tr w:rsidR="001577F9" w:rsidRPr="001577F9" w:rsidTr="00647E27">
        <w:trPr>
          <w:gridAfter w:val="2"/>
          <w:wAfter w:w="1296" w:type="dxa"/>
          <w:trHeight w:val="144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BD5301">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4.NBT.A.1</w:t>
            </w:r>
            <w:proofErr w:type="gramEnd"/>
            <w:r w:rsidRPr="008E3013">
              <w:rPr>
                <w:rFonts w:asciiTheme="minorHAnsi" w:eastAsia="Times New Roman" w:hAnsiTheme="minorHAnsi"/>
                <w:b/>
                <w:bCs/>
                <w:color w:val="000000"/>
                <w:szCs w:val="22"/>
              </w:rPr>
              <w:t>.</w:t>
            </w:r>
            <w:r w:rsidRPr="008E3013">
              <w:rPr>
                <w:rFonts w:asciiTheme="minorHAnsi" w:eastAsia="Times New Roman" w:hAnsiTheme="minorHAnsi"/>
                <w:color w:val="000000"/>
                <w:szCs w:val="22"/>
              </w:rPr>
              <w:t xml:space="preserve"> Recognize that in a multi-digit whole number, a digit in one place represents ten times what it represents in the place to its right</w:t>
            </w:r>
            <w:r w:rsidRPr="008E3013">
              <w:rPr>
                <w:rFonts w:asciiTheme="minorHAnsi" w:eastAsia="Times New Roman" w:hAnsiTheme="minorHAnsi"/>
                <w:i/>
                <w:iCs/>
                <w:color w:val="000000"/>
                <w:szCs w:val="22"/>
              </w:rPr>
              <w:t>. For example, recognize that 700</w:t>
            </w:r>
            <w:r w:rsidR="00BD5301">
              <w:rPr>
                <w:rFonts w:asciiTheme="minorHAnsi" w:eastAsia="Times New Roman" w:hAnsiTheme="minorHAnsi"/>
                <w:i/>
                <w:iCs/>
                <w:color w:val="000000"/>
                <w:szCs w:val="22"/>
              </w:rPr>
              <w:t xml:space="preserve"> ÷ </w:t>
            </w:r>
            <w:r w:rsidRPr="008E3013">
              <w:rPr>
                <w:rFonts w:asciiTheme="minorHAnsi" w:eastAsia="Times New Roman" w:hAnsiTheme="minorHAnsi"/>
                <w:i/>
                <w:iCs/>
                <w:color w:val="000000"/>
                <w:szCs w:val="22"/>
              </w:rPr>
              <w:t>70 = 10 by applying concepts of place value and division.</w:t>
            </w:r>
          </w:p>
        </w:tc>
        <w:tc>
          <w:tcPr>
            <w:tcW w:w="2707" w:type="dxa"/>
            <w:vMerge w:val="restart"/>
            <w:tcBorders>
              <w:top w:val="single" w:sz="4" w:space="0" w:color="auto"/>
              <w:left w:val="single" w:sz="4" w:space="0" w:color="auto"/>
              <w:bottom w:val="single" w:sz="4" w:space="0" w:color="000000"/>
              <w:right w:val="nil"/>
            </w:tcBorders>
            <w:shd w:val="clear" w:color="auto" w:fill="92CDDC" w:themeFill="accent5" w:themeFillTint="99"/>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4.NBT.A</w:t>
            </w:r>
            <w:proofErr w:type="gramEnd"/>
            <w:r w:rsidRPr="008E3013">
              <w:rPr>
                <w:rFonts w:asciiTheme="minorHAnsi" w:eastAsia="Times New Roman" w:hAnsiTheme="minorHAnsi"/>
                <w:b/>
                <w:bCs/>
                <w:color w:val="000000"/>
                <w:szCs w:val="22"/>
              </w:rPr>
              <w:t xml:space="preserve"> </w:t>
            </w:r>
            <w:r w:rsidRPr="008E3013">
              <w:rPr>
                <w:rFonts w:asciiTheme="minorHAnsi" w:eastAsia="Times New Roman" w:hAnsiTheme="minorHAnsi"/>
                <w:b/>
                <w:bCs/>
                <w:color w:val="000000"/>
                <w:szCs w:val="22"/>
              </w:rPr>
              <w:br/>
              <w:t xml:space="preserve">Generalize place value understanding for multi-digit whole numbers.   </w:t>
            </w:r>
          </w:p>
        </w:tc>
        <w:tc>
          <w:tcPr>
            <w:tcW w:w="119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4.NBT.A.1</w:t>
            </w:r>
          </w:p>
        </w:tc>
        <w:tc>
          <w:tcPr>
            <w:tcW w:w="5026" w:type="dxa"/>
            <w:tcBorders>
              <w:top w:val="single" w:sz="8" w:space="0" w:color="auto"/>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Apply concepts of place value, multiplication, and division to understand that in a multi-digit whole number, a digit in one place represents ten times what it represents in the place to its right.</w:t>
            </w:r>
          </w:p>
        </w:tc>
      </w:tr>
      <w:tr w:rsidR="001577F9" w:rsidRPr="001577F9" w:rsidTr="00647E27">
        <w:trPr>
          <w:gridAfter w:val="2"/>
          <w:wAfter w:w="1296" w:type="dxa"/>
          <w:trHeight w:val="144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4.NBT.A.2</w:t>
            </w:r>
            <w:proofErr w:type="gramEnd"/>
            <w:r w:rsidRPr="008E3013">
              <w:rPr>
                <w:rFonts w:asciiTheme="minorHAnsi" w:eastAsia="Times New Roman" w:hAnsiTheme="minorHAnsi"/>
                <w:b/>
                <w:bCs/>
                <w:color w:val="000000"/>
                <w:szCs w:val="22"/>
              </w:rPr>
              <w:t>.</w:t>
            </w:r>
            <w:r w:rsidRPr="008E3013">
              <w:rPr>
                <w:rFonts w:asciiTheme="minorHAnsi" w:eastAsia="Times New Roman" w:hAnsiTheme="minorHAnsi"/>
                <w:color w:val="000000"/>
                <w:szCs w:val="22"/>
              </w:rPr>
              <w:t xml:space="preserve"> Read and write multi-digit whole numbers using base-ten numerals, number names, and expanded form. Compare two multi-digit numbers based on meanings of the digits in each place, using &gt;, =, and &lt; symbols to record the results of comparisons.</w:t>
            </w:r>
          </w:p>
        </w:tc>
        <w:tc>
          <w:tcPr>
            <w:tcW w:w="2707" w:type="dxa"/>
            <w:vMerge/>
            <w:tcBorders>
              <w:top w:val="single" w:sz="4" w:space="0" w:color="auto"/>
              <w:left w:val="single" w:sz="4" w:space="0" w:color="auto"/>
              <w:bottom w:val="single" w:sz="4" w:space="0" w:color="000000"/>
              <w:right w:val="nil"/>
            </w:tcBorders>
            <w:shd w:val="clear" w:color="auto" w:fill="92CDDC" w:themeFill="accent5" w:themeFillTint="99"/>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p>
        </w:tc>
        <w:tc>
          <w:tcPr>
            <w:tcW w:w="1195" w:type="dxa"/>
            <w:tcBorders>
              <w:top w:val="nil"/>
              <w:left w:val="single" w:sz="8" w:space="0" w:color="auto"/>
              <w:bottom w:val="single" w:sz="4" w:space="0" w:color="auto"/>
              <w:right w:val="single" w:sz="4" w:space="0" w:color="auto"/>
            </w:tcBorders>
            <w:shd w:val="clear" w:color="auto" w:fill="auto"/>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4.NBT.A.2</w:t>
            </w:r>
          </w:p>
        </w:tc>
        <w:tc>
          <w:tcPr>
            <w:tcW w:w="5026" w:type="dxa"/>
            <w:tcBorders>
              <w:top w:val="nil"/>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Read and write multi-digit whole numbers using base-ten numerals, number names, and expanded form. Compare two multi-digit numbers based on meanings of the digits in each place, using &gt;, =, and &lt; symbols to record the results of comparisons.</w:t>
            </w:r>
          </w:p>
        </w:tc>
      </w:tr>
      <w:tr w:rsidR="001577F9" w:rsidRPr="001577F9" w:rsidTr="008E3013">
        <w:trPr>
          <w:gridAfter w:val="2"/>
          <w:wAfter w:w="1296" w:type="dxa"/>
          <w:trHeight w:val="588"/>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4.NBT.A.3</w:t>
            </w:r>
            <w:proofErr w:type="gramEnd"/>
            <w:r w:rsidRPr="008E3013">
              <w:rPr>
                <w:rFonts w:asciiTheme="minorHAnsi" w:eastAsia="Times New Roman" w:hAnsiTheme="minorHAnsi"/>
                <w:b/>
                <w:bCs/>
                <w:color w:val="000000"/>
                <w:szCs w:val="22"/>
              </w:rPr>
              <w:t>.</w:t>
            </w:r>
            <w:r w:rsidRPr="008E3013">
              <w:rPr>
                <w:rFonts w:asciiTheme="minorHAnsi" w:eastAsia="Times New Roman" w:hAnsiTheme="minorHAnsi"/>
                <w:color w:val="000000"/>
                <w:szCs w:val="22"/>
              </w:rPr>
              <w:t xml:space="preserve"> Use place value understanding to round multi-digit whole numbers to any place.</w:t>
            </w:r>
          </w:p>
        </w:tc>
        <w:tc>
          <w:tcPr>
            <w:tcW w:w="2707" w:type="dxa"/>
            <w:vMerge/>
            <w:tcBorders>
              <w:top w:val="single" w:sz="4" w:space="0" w:color="auto"/>
              <w:left w:val="single" w:sz="4" w:space="0" w:color="auto"/>
              <w:bottom w:val="single" w:sz="4" w:space="0" w:color="auto"/>
              <w:right w:val="nil"/>
            </w:tcBorders>
            <w:shd w:val="clear" w:color="auto" w:fill="92CDDC" w:themeFill="accent5" w:themeFillTint="99"/>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p>
        </w:tc>
        <w:tc>
          <w:tcPr>
            <w:tcW w:w="1195" w:type="dxa"/>
            <w:tcBorders>
              <w:top w:val="nil"/>
              <w:left w:val="single" w:sz="8" w:space="0" w:color="auto"/>
              <w:bottom w:val="single" w:sz="4" w:space="0" w:color="auto"/>
              <w:right w:val="single" w:sz="4" w:space="0" w:color="auto"/>
            </w:tcBorders>
            <w:shd w:val="clear" w:color="auto" w:fill="auto"/>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4.NBT.A.3</w:t>
            </w:r>
          </w:p>
        </w:tc>
        <w:tc>
          <w:tcPr>
            <w:tcW w:w="5026" w:type="dxa"/>
            <w:tcBorders>
              <w:top w:val="nil"/>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Use place value understanding to round multi-digit whole numbers to any place.</w:t>
            </w:r>
          </w:p>
        </w:tc>
      </w:tr>
      <w:tr w:rsidR="001577F9" w:rsidRPr="001577F9" w:rsidTr="008E3013">
        <w:trPr>
          <w:gridAfter w:val="2"/>
          <w:wAfter w:w="1296" w:type="dxa"/>
          <w:trHeight w:val="564"/>
        </w:trPr>
        <w:tc>
          <w:tcPr>
            <w:tcW w:w="95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lastRenderedPageBreak/>
              <w:t xml:space="preserve">4.NBT.B </w:t>
            </w:r>
          </w:p>
        </w:tc>
        <w:tc>
          <w:tcPr>
            <w:tcW w:w="5026" w:type="dxa"/>
            <w:tcBorders>
              <w:top w:val="single" w:sz="4" w:space="0" w:color="auto"/>
              <w:left w:val="nil"/>
              <w:bottom w:val="single" w:sz="4" w:space="0" w:color="auto"/>
              <w:right w:val="single" w:sz="4" w:space="0" w:color="auto"/>
            </w:tcBorders>
            <w:shd w:val="clear" w:color="000000" w:fill="92CDDC"/>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Use place value understanding and properties of operations to perform multi-digit arithmetic.</w:t>
            </w:r>
          </w:p>
        </w:tc>
        <w:tc>
          <w:tcPr>
            <w:tcW w:w="89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r>
      <w:tr w:rsidR="001577F9" w:rsidRPr="001577F9" w:rsidTr="008E3013">
        <w:trPr>
          <w:gridAfter w:val="2"/>
          <w:wAfter w:w="1296" w:type="dxa"/>
          <w:trHeight w:val="574"/>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4.NBT.B.4</w:t>
            </w:r>
            <w:proofErr w:type="gramEnd"/>
            <w:r w:rsidRPr="008E3013">
              <w:rPr>
                <w:rFonts w:asciiTheme="minorHAnsi" w:eastAsia="Times New Roman" w:hAnsiTheme="minorHAnsi"/>
                <w:b/>
                <w:bCs/>
                <w:color w:val="000000"/>
                <w:szCs w:val="22"/>
              </w:rPr>
              <w:t>.</w:t>
            </w:r>
            <w:r w:rsidRPr="008E3013">
              <w:rPr>
                <w:rFonts w:asciiTheme="minorHAnsi" w:eastAsia="Times New Roman" w:hAnsiTheme="minorHAnsi"/>
                <w:color w:val="000000"/>
                <w:szCs w:val="22"/>
              </w:rPr>
              <w:t xml:space="preserve"> Fluently add and subtract multi-digit whole numbers using the standard algorithm.</w:t>
            </w:r>
          </w:p>
        </w:tc>
        <w:tc>
          <w:tcPr>
            <w:tcW w:w="2707" w:type="dxa"/>
            <w:vMerge w:val="restart"/>
            <w:tcBorders>
              <w:top w:val="single" w:sz="4" w:space="0" w:color="auto"/>
              <w:left w:val="single" w:sz="4" w:space="0" w:color="auto"/>
              <w:bottom w:val="single" w:sz="4" w:space="0" w:color="000000"/>
              <w:right w:val="nil"/>
            </w:tcBorders>
            <w:shd w:val="clear" w:color="auto" w:fill="92CDDC" w:themeFill="accent5" w:themeFillTint="99"/>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4.NBT.B</w:t>
            </w:r>
            <w:proofErr w:type="gramEnd"/>
            <w:r w:rsidRPr="008E3013">
              <w:rPr>
                <w:rFonts w:asciiTheme="minorHAnsi" w:eastAsia="Times New Roman" w:hAnsiTheme="minorHAnsi"/>
                <w:b/>
                <w:bCs/>
                <w:color w:val="000000"/>
                <w:szCs w:val="22"/>
              </w:rPr>
              <w:t xml:space="preserve"> </w:t>
            </w:r>
            <w:r w:rsidRPr="008E3013">
              <w:rPr>
                <w:rFonts w:asciiTheme="minorHAnsi" w:eastAsia="Times New Roman" w:hAnsiTheme="minorHAnsi"/>
                <w:b/>
                <w:bCs/>
                <w:color w:val="000000"/>
                <w:szCs w:val="22"/>
              </w:rPr>
              <w:br/>
              <w:t xml:space="preserve">Use place value understanding and properties of operations to perform multi-digit arithmetic.  </w:t>
            </w:r>
          </w:p>
        </w:tc>
        <w:tc>
          <w:tcPr>
            <w:tcW w:w="119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4.NBT.B.4</w:t>
            </w:r>
          </w:p>
        </w:tc>
        <w:tc>
          <w:tcPr>
            <w:tcW w:w="5026" w:type="dxa"/>
            <w:tcBorders>
              <w:top w:val="single" w:sz="8" w:space="0" w:color="auto"/>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Fluently add and subtract multi-digit whole numbers using a standard algorithm.</w:t>
            </w:r>
          </w:p>
        </w:tc>
      </w:tr>
      <w:tr w:rsidR="001577F9" w:rsidRPr="001577F9" w:rsidTr="008E3013">
        <w:trPr>
          <w:gridAfter w:val="2"/>
          <w:wAfter w:w="1296" w:type="dxa"/>
          <w:trHeight w:val="1529"/>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4.NBT.B.5</w:t>
            </w:r>
            <w:proofErr w:type="gramEnd"/>
            <w:r w:rsidRPr="008E3013">
              <w:rPr>
                <w:rFonts w:asciiTheme="minorHAnsi" w:eastAsia="Times New Roman" w:hAnsiTheme="minorHAnsi"/>
                <w:b/>
                <w:bCs/>
                <w:color w:val="000000"/>
                <w:szCs w:val="22"/>
              </w:rPr>
              <w:t>.</w:t>
            </w:r>
            <w:r w:rsidRPr="008E3013">
              <w:rPr>
                <w:rFonts w:asciiTheme="minorHAnsi" w:eastAsia="Times New Roman" w:hAnsiTheme="minorHAnsi"/>
                <w:color w:val="000000"/>
                <w:szCs w:val="22"/>
              </w:rPr>
              <w:t xml:space="preserve"> Multiply a whole number of up to four digits by a one-digit whole number, and multiply two two-digit numbers, using strategies based on place value and the properties of operations. Illustrate and explain the calculation by using equations, rectangular arrays, and/or area models.</w:t>
            </w:r>
          </w:p>
        </w:tc>
        <w:tc>
          <w:tcPr>
            <w:tcW w:w="2707" w:type="dxa"/>
            <w:vMerge/>
            <w:tcBorders>
              <w:top w:val="single" w:sz="4" w:space="0" w:color="auto"/>
              <w:left w:val="single" w:sz="4" w:space="0" w:color="auto"/>
              <w:bottom w:val="single" w:sz="4" w:space="0" w:color="000000"/>
              <w:right w:val="nil"/>
            </w:tcBorders>
            <w:shd w:val="clear" w:color="auto" w:fill="92CDDC" w:themeFill="accent5" w:themeFillTint="99"/>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p>
        </w:tc>
        <w:tc>
          <w:tcPr>
            <w:tcW w:w="1195" w:type="dxa"/>
            <w:tcBorders>
              <w:top w:val="nil"/>
              <w:left w:val="single" w:sz="8" w:space="0" w:color="auto"/>
              <w:bottom w:val="single" w:sz="4" w:space="0" w:color="auto"/>
              <w:right w:val="single" w:sz="4" w:space="0" w:color="auto"/>
            </w:tcBorders>
            <w:shd w:val="clear" w:color="auto" w:fill="auto"/>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4.NBT.B.5</w:t>
            </w:r>
          </w:p>
        </w:tc>
        <w:tc>
          <w:tcPr>
            <w:tcW w:w="5026" w:type="dxa"/>
            <w:tcBorders>
              <w:top w:val="nil"/>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Multiply a whole number of up to four digits by a one-digit whole number, and multiply two two-digit numbers, using strategies based on place value and the properties of operations. Illustrate and explain the calculation by using equations, rectangular arrays, and/or area models.</w:t>
            </w:r>
          </w:p>
        </w:tc>
      </w:tr>
      <w:tr w:rsidR="001577F9" w:rsidRPr="001577F9" w:rsidTr="008E3013">
        <w:trPr>
          <w:gridAfter w:val="2"/>
          <w:wAfter w:w="1296" w:type="dxa"/>
          <w:trHeight w:val="174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4.NBT.B.6</w:t>
            </w:r>
            <w:proofErr w:type="gramEnd"/>
            <w:r w:rsidRPr="008E3013">
              <w:rPr>
                <w:rFonts w:asciiTheme="minorHAnsi" w:eastAsia="Times New Roman" w:hAnsiTheme="minorHAnsi"/>
                <w:b/>
                <w:bCs/>
                <w:color w:val="000000"/>
                <w:szCs w:val="22"/>
              </w:rPr>
              <w:t>.</w:t>
            </w:r>
            <w:r w:rsidRPr="008E3013">
              <w:rPr>
                <w:rFonts w:asciiTheme="minorHAnsi" w:eastAsia="Times New Roman" w:hAnsiTheme="minorHAnsi"/>
                <w:color w:val="000000"/>
                <w:szCs w:val="22"/>
              </w:rPr>
              <w:t xml:space="preserve"> Find whole-number quotients and remainders</w:t>
            </w:r>
            <w:r w:rsidRPr="008E3013">
              <w:rPr>
                <w:rFonts w:asciiTheme="minorHAnsi" w:eastAsia="Times New Roman" w:hAnsiTheme="minorHAnsi"/>
                <w:b/>
                <w:bCs/>
                <w:color w:val="000000"/>
                <w:szCs w:val="22"/>
              </w:rPr>
              <w:t xml:space="preserve"> </w:t>
            </w:r>
            <w:r w:rsidRPr="008E3013">
              <w:rPr>
                <w:rFonts w:asciiTheme="minorHAnsi" w:eastAsia="Times New Roman" w:hAnsiTheme="minorHAnsi"/>
                <w:color w:val="000000"/>
                <w:szCs w:val="22"/>
              </w:rPr>
              <w:t>with up to four-digit dividends and one-digit divisors, using strategies based on place value, the properties of operations, and/or the relationship between multiplication and division. Illustrate and explain the calculation by using equations, rectangular arrays, and/or area models.</w:t>
            </w:r>
          </w:p>
        </w:tc>
        <w:tc>
          <w:tcPr>
            <w:tcW w:w="2707" w:type="dxa"/>
            <w:vMerge/>
            <w:tcBorders>
              <w:top w:val="single" w:sz="4" w:space="0" w:color="auto"/>
              <w:left w:val="single" w:sz="4" w:space="0" w:color="auto"/>
              <w:bottom w:val="single" w:sz="4" w:space="0" w:color="000000"/>
              <w:right w:val="nil"/>
            </w:tcBorders>
            <w:shd w:val="clear" w:color="auto" w:fill="92CDDC" w:themeFill="accent5" w:themeFillTint="99"/>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p>
        </w:tc>
        <w:tc>
          <w:tcPr>
            <w:tcW w:w="1195" w:type="dxa"/>
            <w:tcBorders>
              <w:top w:val="nil"/>
              <w:left w:val="single" w:sz="8" w:space="0" w:color="auto"/>
              <w:bottom w:val="single" w:sz="8" w:space="0" w:color="auto"/>
              <w:right w:val="single" w:sz="4" w:space="0" w:color="auto"/>
            </w:tcBorders>
            <w:shd w:val="clear" w:color="auto" w:fill="auto"/>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4.NBT.B.6</w:t>
            </w:r>
          </w:p>
        </w:tc>
        <w:tc>
          <w:tcPr>
            <w:tcW w:w="5026" w:type="dxa"/>
            <w:tcBorders>
              <w:top w:val="nil"/>
              <w:left w:val="nil"/>
              <w:bottom w:val="single" w:sz="8"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Demonstrate understanding of division by finding whole-number quotients and remainders with up to four-digit dividends and one-digit divisors.</w:t>
            </w:r>
          </w:p>
        </w:tc>
      </w:tr>
      <w:tr w:rsidR="001577F9" w:rsidRPr="001577F9" w:rsidTr="008E3013">
        <w:trPr>
          <w:gridAfter w:val="2"/>
          <w:wAfter w:w="1296" w:type="dxa"/>
          <w:trHeight w:val="880"/>
        </w:trPr>
        <w:tc>
          <w:tcPr>
            <w:tcW w:w="5982"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hideMark/>
          </w:tcPr>
          <w:p w:rsidR="001577F9" w:rsidRPr="001577F9" w:rsidRDefault="001577F9" w:rsidP="001577F9">
            <w:pPr>
              <w:spacing w:after="0" w:line="240" w:lineRule="auto"/>
              <w:jc w:val="center"/>
              <w:rPr>
                <w:rFonts w:eastAsia="Times New Roman"/>
                <w:b/>
                <w:bCs/>
                <w:szCs w:val="22"/>
              </w:rPr>
            </w:pPr>
            <w:r w:rsidRPr="001577F9">
              <w:rPr>
                <w:rFonts w:eastAsia="Times New Roman"/>
                <w:b/>
                <w:bCs/>
                <w:sz w:val="28"/>
                <w:szCs w:val="28"/>
              </w:rPr>
              <w:t>Number and Operations—Fractions (NF)</w:t>
            </w:r>
            <w:r w:rsidRPr="001577F9">
              <w:rPr>
                <w:rFonts w:eastAsia="Times New Roman"/>
                <w:b/>
                <w:bCs/>
                <w:szCs w:val="22"/>
              </w:rPr>
              <w:t xml:space="preserve"> </w:t>
            </w:r>
            <w:r w:rsidRPr="001577F9">
              <w:rPr>
                <w:rFonts w:eastAsia="Times New Roman"/>
                <w:b/>
                <w:bCs/>
                <w:szCs w:val="22"/>
              </w:rPr>
              <w:br/>
            </w:r>
            <w:r w:rsidRPr="001577F9">
              <w:rPr>
                <w:rFonts w:eastAsia="Times New Roman"/>
                <w:sz w:val="21"/>
                <w:szCs w:val="21"/>
              </w:rPr>
              <w:t>(Grade 4 expectations in this domain are limited to fractions with denominators 2, 3, 4, 5, 6, 8, 10, 12 and 100)</w:t>
            </w:r>
          </w:p>
        </w:tc>
        <w:tc>
          <w:tcPr>
            <w:tcW w:w="8928" w:type="dxa"/>
            <w:gridSpan w:val="3"/>
            <w:tcBorders>
              <w:top w:val="single" w:sz="4" w:space="0" w:color="auto"/>
              <w:left w:val="nil"/>
              <w:bottom w:val="single" w:sz="4" w:space="0" w:color="auto"/>
              <w:right w:val="single" w:sz="4" w:space="0" w:color="000000"/>
            </w:tcBorders>
            <w:shd w:val="clear" w:color="auto" w:fill="BFBFBF" w:themeFill="background1" w:themeFillShade="BF"/>
            <w:hideMark/>
          </w:tcPr>
          <w:p w:rsidR="001B08BB" w:rsidRDefault="001577F9" w:rsidP="008E3013">
            <w:pPr>
              <w:spacing w:after="0" w:line="240" w:lineRule="auto"/>
              <w:jc w:val="center"/>
              <w:rPr>
                <w:rFonts w:eastAsia="Times New Roman"/>
                <w:i/>
                <w:iCs/>
                <w:color w:val="000000"/>
                <w:sz w:val="24"/>
                <w:szCs w:val="24"/>
              </w:rPr>
            </w:pPr>
            <w:r w:rsidRPr="001577F9">
              <w:rPr>
                <w:rFonts w:eastAsia="Times New Roman"/>
                <w:b/>
                <w:bCs/>
                <w:color w:val="000000"/>
                <w:sz w:val="28"/>
                <w:szCs w:val="28"/>
              </w:rPr>
              <w:t>Number and Operations</w:t>
            </w:r>
            <w:r w:rsidR="008E3013" w:rsidRPr="001577F9">
              <w:rPr>
                <w:rFonts w:eastAsia="Times New Roman"/>
                <w:b/>
                <w:bCs/>
                <w:sz w:val="28"/>
                <w:szCs w:val="28"/>
              </w:rPr>
              <w:t>—</w:t>
            </w:r>
            <w:r w:rsidRPr="001577F9">
              <w:rPr>
                <w:rFonts w:eastAsia="Times New Roman"/>
                <w:b/>
                <w:bCs/>
                <w:color w:val="000000"/>
                <w:sz w:val="28"/>
                <w:szCs w:val="28"/>
              </w:rPr>
              <w:t>Fractions  (NF)</w:t>
            </w:r>
            <w:r w:rsidRPr="001577F9">
              <w:rPr>
                <w:rFonts w:eastAsia="Times New Roman"/>
                <w:b/>
                <w:bCs/>
                <w:color w:val="000000"/>
                <w:sz w:val="28"/>
                <w:szCs w:val="28"/>
              </w:rPr>
              <w:br/>
            </w:r>
            <w:r w:rsidRPr="001577F9">
              <w:rPr>
                <w:rFonts w:eastAsia="Times New Roman"/>
                <w:i/>
                <w:iCs/>
                <w:color w:val="000000"/>
                <w:sz w:val="24"/>
                <w:szCs w:val="24"/>
              </w:rPr>
              <w:t xml:space="preserve">Note: Grade 4 expectations in this domain are limited to fractions with denominators </w:t>
            </w:r>
          </w:p>
          <w:p w:rsidR="001577F9" w:rsidRPr="001577F9" w:rsidRDefault="001577F9" w:rsidP="008E3013">
            <w:pPr>
              <w:spacing w:after="0" w:line="240" w:lineRule="auto"/>
              <w:jc w:val="center"/>
              <w:rPr>
                <w:rFonts w:eastAsia="Times New Roman"/>
                <w:b/>
                <w:bCs/>
                <w:color w:val="000000"/>
                <w:sz w:val="28"/>
                <w:szCs w:val="28"/>
              </w:rPr>
            </w:pPr>
            <w:r w:rsidRPr="001577F9">
              <w:rPr>
                <w:rFonts w:eastAsia="Times New Roman"/>
                <w:i/>
                <w:iCs/>
                <w:color w:val="000000"/>
                <w:sz w:val="24"/>
                <w:szCs w:val="24"/>
              </w:rPr>
              <w:t>2, 3, 4, 5, 6, 8, 10, 12, and 100.</w:t>
            </w:r>
          </w:p>
        </w:tc>
      </w:tr>
      <w:tr w:rsidR="001577F9" w:rsidRPr="001577F9" w:rsidTr="00647E27">
        <w:trPr>
          <w:gridAfter w:val="2"/>
          <w:wAfter w:w="1296" w:type="dxa"/>
          <w:trHeight w:val="312"/>
        </w:trPr>
        <w:tc>
          <w:tcPr>
            <w:tcW w:w="956" w:type="dxa"/>
            <w:tcBorders>
              <w:top w:val="nil"/>
              <w:left w:val="single" w:sz="4" w:space="0" w:color="auto"/>
              <w:bottom w:val="single" w:sz="4" w:space="0" w:color="auto"/>
              <w:right w:val="single" w:sz="4" w:space="0" w:color="auto"/>
            </w:tcBorders>
            <w:shd w:val="clear" w:color="000000" w:fill="92CDDC"/>
            <w:noWrap/>
            <w:vAlign w:val="bottom"/>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 xml:space="preserve">4.NF.A </w:t>
            </w:r>
          </w:p>
        </w:tc>
        <w:tc>
          <w:tcPr>
            <w:tcW w:w="5026" w:type="dxa"/>
            <w:tcBorders>
              <w:top w:val="nil"/>
              <w:left w:val="nil"/>
              <w:bottom w:val="single" w:sz="4" w:space="0" w:color="auto"/>
              <w:right w:val="single" w:sz="4" w:space="0" w:color="auto"/>
            </w:tcBorders>
            <w:shd w:val="clear" w:color="000000" w:fill="92CDDC"/>
            <w:noWrap/>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Extend understanding of fraction equivalence and ordering.</w:t>
            </w:r>
          </w:p>
        </w:tc>
        <w:tc>
          <w:tcPr>
            <w:tcW w:w="89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r>
      <w:tr w:rsidR="001577F9" w:rsidRPr="001577F9" w:rsidTr="008E3013">
        <w:trPr>
          <w:gridAfter w:val="2"/>
          <w:wAfter w:w="1296" w:type="dxa"/>
          <w:trHeight w:val="1728"/>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4.NF.A.1</w:t>
            </w:r>
            <w:proofErr w:type="gramEnd"/>
            <w:r w:rsidRPr="008E3013">
              <w:rPr>
                <w:rFonts w:asciiTheme="minorHAnsi" w:eastAsia="Times New Roman" w:hAnsiTheme="minorHAnsi"/>
                <w:b/>
                <w:bCs/>
                <w:color w:val="000000"/>
                <w:szCs w:val="22"/>
              </w:rPr>
              <w:t>.</w:t>
            </w:r>
            <w:r w:rsidRPr="008E3013">
              <w:rPr>
                <w:rFonts w:asciiTheme="minorHAnsi" w:eastAsia="Times New Roman" w:hAnsiTheme="minorHAnsi"/>
                <w:color w:val="000000"/>
                <w:szCs w:val="22"/>
              </w:rPr>
              <w:t xml:space="preserve"> Explain why a fraction </w:t>
            </w:r>
            <w:r w:rsidRPr="008E3013">
              <w:rPr>
                <w:rFonts w:asciiTheme="minorHAnsi" w:eastAsia="Times New Roman" w:hAnsiTheme="minorHAnsi"/>
                <w:i/>
                <w:iCs/>
                <w:color w:val="000000"/>
                <w:szCs w:val="22"/>
              </w:rPr>
              <w:t>a</w:t>
            </w:r>
            <w:r w:rsidRPr="008E3013">
              <w:rPr>
                <w:rFonts w:asciiTheme="minorHAnsi" w:eastAsia="Times New Roman" w:hAnsiTheme="minorHAnsi"/>
                <w:color w:val="000000"/>
                <w:szCs w:val="22"/>
              </w:rPr>
              <w:t>/</w:t>
            </w:r>
            <w:r w:rsidRPr="008E3013">
              <w:rPr>
                <w:rFonts w:asciiTheme="minorHAnsi" w:eastAsia="Times New Roman" w:hAnsiTheme="minorHAnsi"/>
                <w:i/>
                <w:iCs/>
                <w:color w:val="000000"/>
                <w:szCs w:val="22"/>
              </w:rPr>
              <w:t>b</w:t>
            </w:r>
            <w:r w:rsidRPr="008E3013">
              <w:rPr>
                <w:rFonts w:asciiTheme="minorHAnsi" w:eastAsia="Times New Roman" w:hAnsiTheme="minorHAnsi"/>
                <w:color w:val="000000"/>
                <w:szCs w:val="22"/>
              </w:rPr>
              <w:t xml:space="preserve"> is equivalent to a fraction (n x a)/(n x b) by using visual fraction models, with attention to how the number and size of the parts differ even though the two fractions themselves are the same size. Use this principle to recognize and generate equivalent fractions.</w:t>
            </w:r>
          </w:p>
        </w:tc>
        <w:tc>
          <w:tcPr>
            <w:tcW w:w="2707" w:type="dxa"/>
            <w:vMerge w:val="restart"/>
            <w:tcBorders>
              <w:top w:val="single" w:sz="4" w:space="0" w:color="auto"/>
              <w:left w:val="single" w:sz="4" w:space="0" w:color="auto"/>
              <w:bottom w:val="single" w:sz="4" w:space="0" w:color="000000"/>
              <w:right w:val="nil"/>
            </w:tcBorders>
            <w:shd w:val="clear" w:color="auto" w:fill="92CDDC" w:themeFill="accent5" w:themeFillTint="99"/>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4.NF.A</w:t>
            </w:r>
            <w:proofErr w:type="gramEnd"/>
            <w:r w:rsidRPr="008E3013">
              <w:rPr>
                <w:rFonts w:asciiTheme="minorHAnsi" w:eastAsia="Times New Roman" w:hAnsiTheme="minorHAnsi"/>
                <w:b/>
                <w:bCs/>
                <w:color w:val="000000"/>
                <w:szCs w:val="22"/>
              </w:rPr>
              <w:t xml:space="preserve"> </w:t>
            </w:r>
            <w:r w:rsidRPr="008E3013">
              <w:rPr>
                <w:rFonts w:asciiTheme="minorHAnsi" w:eastAsia="Times New Roman" w:hAnsiTheme="minorHAnsi"/>
                <w:b/>
                <w:bCs/>
                <w:color w:val="000000"/>
                <w:szCs w:val="22"/>
              </w:rPr>
              <w:br/>
              <w:t>Extend understanding of fraction equivalence and ordering.</w:t>
            </w:r>
          </w:p>
        </w:tc>
        <w:tc>
          <w:tcPr>
            <w:tcW w:w="119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4.NF.A.1</w:t>
            </w:r>
          </w:p>
        </w:tc>
        <w:tc>
          <w:tcPr>
            <w:tcW w:w="5026" w:type="dxa"/>
            <w:tcBorders>
              <w:top w:val="single" w:sz="8" w:space="0" w:color="auto"/>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xml:space="preserve">Explain why a fraction </w:t>
            </w:r>
            <w:r w:rsidRPr="008E3013">
              <w:rPr>
                <w:rFonts w:asciiTheme="minorHAnsi" w:eastAsia="Times New Roman" w:hAnsiTheme="minorHAnsi"/>
                <w:i/>
                <w:iCs/>
                <w:color w:val="000000"/>
                <w:szCs w:val="22"/>
              </w:rPr>
              <w:t>a/b</w:t>
            </w:r>
            <w:r w:rsidRPr="008E3013">
              <w:rPr>
                <w:rFonts w:asciiTheme="minorHAnsi" w:eastAsia="Times New Roman" w:hAnsiTheme="minorHAnsi"/>
                <w:color w:val="000000"/>
                <w:szCs w:val="22"/>
              </w:rPr>
              <w:t xml:space="preserve"> is equivalent to a fraction (</w:t>
            </w:r>
            <w:r w:rsidRPr="008E3013">
              <w:rPr>
                <w:rFonts w:asciiTheme="minorHAnsi" w:eastAsia="Times New Roman" w:hAnsiTheme="minorHAnsi"/>
                <w:i/>
                <w:iCs/>
                <w:color w:val="000000"/>
                <w:szCs w:val="22"/>
              </w:rPr>
              <w:t>n x a</w:t>
            </w:r>
            <w:r w:rsidRPr="008E3013">
              <w:rPr>
                <w:rFonts w:asciiTheme="minorHAnsi" w:eastAsia="Times New Roman" w:hAnsiTheme="minorHAnsi"/>
                <w:color w:val="000000"/>
                <w:szCs w:val="22"/>
              </w:rPr>
              <w:t>)/(</w:t>
            </w:r>
            <w:r w:rsidRPr="008E3013">
              <w:rPr>
                <w:rFonts w:asciiTheme="minorHAnsi" w:eastAsia="Times New Roman" w:hAnsiTheme="minorHAnsi"/>
                <w:i/>
                <w:iCs/>
                <w:color w:val="000000"/>
                <w:szCs w:val="22"/>
              </w:rPr>
              <w:t>n x b</w:t>
            </w:r>
            <w:r w:rsidRPr="008E3013">
              <w:rPr>
                <w:rFonts w:asciiTheme="minorHAnsi" w:eastAsia="Times New Roman" w:hAnsiTheme="minorHAnsi"/>
                <w:color w:val="000000"/>
                <w:szCs w:val="22"/>
              </w:rPr>
              <w:t>) by using visual fraction models, with attention to how the number and size of the parts differ even though the two fractions themselves are the same size. Use this principle to understand and generate equivalent fractions.</w:t>
            </w:r>
          </w:p>
        </w:tc>
      </w:tr>
      <w:tr w:rsidR="001577F9" w:rsidRPr="001577F9" w:rsidTr="008E3013">
        <w:trPr>
          <w:gridAfter w:val="2"/>
          <w:wAfter w:w="1296" w:type="dxa"/>
          <w:trHeight w:val="242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4.NF.A.2</w:t>
            </w:r>
            <w:proofErr w:type="gramEnd"/>
            <w:r w:rsidRPr="008E3013">
              <w:rPr>
                <w:rFonts w:asciiTheme="minorHAnsi" w:eastAsia="Times New Roman" w:hAnsiTheme="minorHAnsi"/>
                <w:b/>
                <w:bCs/>
                <w:color w:val="000000"/>
                <w:szCs w:val="22"/>
              </w:rPr>
              <w:t>.</w:t>
            </w:r>
            <w:r w:rsidRPr="008E3013">
              <w:rPr>
                <w:rFonts w:asciiTheme="minorHAnsi" w:eastAsia="Times New Roman" w:hAnsiTheme="minorHAnsi"/>
                <w:color w:val="000000"/>
                <w:szCs w:val="22"/>
              </w:rPr>
              <w:t xml:space="preserve"> Compare two fractions with different numerators and different denominators, e.g., by creating common denominators or numerators, or by comparing to a benchmark fraction such as 1/2. Recognize that comparisons are valid only when the two fractions refer to the same whole. Record the results of comparisons with symbols &gt;, =, or &lt;, and justify the conclusions, e.g., by using a visual fraction model.</w:t>
            </w:r>
          </w:p>
        </w:tc>
        <w:tc>
          <w:tcPr>
            <w:tcW w:w="2707" w:type="dxa"/>
            <w:vMerge/>
            <w:tcBorders>
              <w:top w:val="single" w:sz="4" w:space="0" w:color="auto"/>
              <w:left w:val="single" w:sz="4" w:space="0" w:color="auto"/>
              <w:bottom w:val="single" w:sz="4" w:space="0" w:color="auto"/>
              <w:right w:val="nil"/>
            </w:tcBorders>
            <w:shd w:val="clear" w:color="auto" w:fill="92CDDC" w:themeFill="accent5" w:themeFillTint="99"/>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p>
        </w:tc>
        <w:tc>
          <w:tcPr>
            <w:tcW w:w="1195" w:type="dxa"/>
            <w:tcBorders>
              <w:top w:val="nil"/>
              <w:left w:val="single" w:sz="8" w:space="0" w:color="auto"/>
              <w:bottom w:val="single" w:sz="4" w:space="0" w:color="auto"/>
              <w:right w:val="single" w:sz="4" w:space="0" w:color="auto"/>
            </w:tcBorders>
            <w:shd w:val="clear" w:color="auto" w:fill="auto"/>
            <w:noWrap/>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 xml:space="preserve">4.NF.A.2 </w:t>
            </w:r>
          </w:p>
        </w:tc>
        <w:tc>
          <w:tcPr>
            <w:tcW w:w="5026" w:type="dxa"/>
            <w:tcBorders>
              <w:top w:val="nil"/>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xml:space="preserve">Compare two fractions with different numerators and different denominators (e.g., by creating common denominators or numerators and by comparing to a benchmark fraction). </w:t>
            </w:r>
            <w:r w:rsidRPr="008E3013">
              <w:rPr>
                <w:rFonts w:asciiTheme="minorHAnsi" w:eastAsia="Times New Roman" w:hAnsiTheme="minorHAnsi"/>
                <w:color w:val="000000"/>
                <w:szCs w:val="22"/>
              </w:rPr>
              <w:br/>
            </w:r>
            <w:r w:rsidRPr="008E3013">
              <w:rPr>
                <w:rFonts w:asciiTheme="minorHAnsi" w:eastAsia="Times New Roman" w:hAnsiTheme="minorHAnsi"/>
                <w:color w:val="000000"/>
                <w:sz w:val="10"/>
                <w:szCs w:val="10"/>
              </w:rPr>
              <w:br/>
            </w:r>
            <w:r w:rsidRPr="008E3013">
              <w:rPr>
                <w:rFonts w:asciiTheme="minorHAnsi" w:eastAsia="Times New Roman" w:hAnsiTheme="minorHAnsi"/>
                <w:color w:val="000000"/>
                <w:szCs w:val="22"/>
              </w:rPr>
              <w:t xml:space="preserve">a. Understand that comparisons are valid only when the two fractions refer to the same size whole. </w:t>
            </w:r>
            <w:r w:rsidRPr="008E3013">
              <w:rPr>
                <w:rFonts w:asciiTheme="minorHAnsi" w:eastAsia="Times New Roman" w:hAnsiTheme="minorHAnsi"/>
                <w:color w:val="000000"/>
                <w:szCs w:val="22"/>
              </w:rPr>
              <w:br/>
            </w:r>
            <w:r w:rsidRPr="008E3013">
              <w:rPr>
                <w:rFonts w:asciiTheme="minorHAnsi" w:eastAsia="Times New Roman" w:hAnsiTheme="minorHAnsi"/>
                <w:color w:val="000000"/>
                <w:sz w:val="10"/>
                <w:szCs w:val="10"/>
              </w:rPr>
              <w:br/>
            </w:r>
            <w:r w:rsidRPr="008E3013">
              <w:rPr>
                <w:rFonts w:asciiTheme="minorHAnsi" w:eastAsia="Times New Roman" w:hAnsiTheme="minorHAnsi"/>
                <w:color w:val="000000"/>
                <w:szCs w:val="22"/>
              </w:rPr>
              <w:t>b. Record the results of comparisons with symbols &gt;, =, or &lt;, and justify the conclusions.</w:t>
            </w:r>
          </w:p>
        </w:tc>
      </w:tr>
      <w:tr w:rsidR="001577F9" w:rsidRPr="001577F9" w:rsidTr="008E3013">
        <w:trPr>
          <w:gridAfter w:val="2"/>
          <w:wAfter w:w="1296" w:type="dxa"/>
          <w:trHeight w:val="564"/>
        </w:trPr>
        <w:tc>
          <w:tcPr>
            <w:tcW w:w="95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lastRenderedPageBreak/>
              <w:t xml:space="preserve">4.NF.B </w:t>
            </w:r>
          </w:p>
        </w:tc>
        <w:tc>
          <w:tcPr>
            <w:tcW w:w="5026" w:type="dxa"/>
            <w:tcBorders>
              <w:top w:val="single" w:sz="4" w:space="0" w:color="auto"/>
              <w:left w:val="nil"/>
              <w:bottom w:val="single" w:sz="4" w:space="0" w:color="auto"/>
              <w:right w:val="single" w:sz="4" w:space="0" w:color="auto"/>
            </w:tcBorders>
            <w:shd w:val="clear" w:color="000000" w:fill="92CDDC"/>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Build fractions from unit fractions by applying and ex</w:t>
            </w:r>
            <w:r w:rsidR="006B16A4">
              <w:rPr>
                <w:rFonts w:asciiTheme="minorHAnsi" w:eastAsia="Times New Roman" w:hAnsiTheme="minorHAnsi"/>
                <w:b/>
                <w:bCs/>
                <w:color w:val="000000"/>
                <w:szCs w:val="22"/>
              </w:rPr>
              <w:t>tending previous understanding of operations on whole numbers.</w:t>
            </w:r>
          </w:p>
        </w:tc>
        <w:tc>
          <w:tcPr>
            <w:tcW w:w="89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r>
      <w:tr w:rsidR="001577F9" w:rsidRPr="001577F9" w:rsidTr="001B08BB">
        <w:trPr>
          <w:gridAfter w:val="2"/>
          <w:wAfter w:w="1296" w:type="dxa"/>
          <w:trHeight w:val="538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proofErr w:type="gramStart"/>
            <w:r w:rsidRPr="008E3013">
              <w:rPr>
                <w:rFonts w:asciiTheme="minorHAnsi" w:eastAsia="Times New Roman" w:hAnsiTheme="minorHAnsi"/>
                <w:b/>
                <w:bCs/>
                <w:color w:val="000000"/>
                <w:szCs w:val="22"/>
              </w:rPr>
              <w:t>4.NF.B.3</w:t>
            </w:r>
            <w:proofErr w:type="gramEnd"/>
            <w:r w:rsidRPr="008E3013">
              <w:rPr>
                <w:rFonts w:asciiTheme="minorHAnsi" w:eastAsia="Times New Roman" w:hAnsiTheme="minorHAnsi"/>
                <w:color w:val="000000"/>
                <w:szCs w:val="22"/>
              </w:rPr>
              <w:t>. Understand a fraction a/b with a &gt; 1 as a sum of fractions 1/b.</w:t>
            </w:r>
            <w:r w:rsidRPr="008E3013">
              <w:rPr>
                <w:rFonts w:asciiTheme="minorHAnsi" w:eastAsia="Times New Roman" w:hAnsiTheme="minorHAnsi"/>
                <w:color w:val="000000"/>
                <w:szCs w:val="22"/>
              </w:rPr>
              <w:br/>
              <w:t>a. Understand addition and subtraction of fractions as joining and separating parts referring to the same whole.</w:t>
            </w:r>
            <w:r w:rsidRPr="008E3013">
              <w:rPr>
                <w:rFonts w:asciiTheme="minorHAnsi" w:eastAsia="Times New Roman" w:hAnsiTheme="minorHAnsi"/>
                <w:color w:val="000000"/>
                <w:szCs w:val="22"/>
              </w:rPr>
              <w:br/>
              <w:t xml:space="preserve">b. Decompose a fraction into a sum of fractions with the same denominator in more than one way, recording </w:t>
            </w:r>
            <w:proofErr w:type="gramStart"/>
            <w:r w:rsidRPr="008E3013">
              <w:rPr>
                <w:rFonts w:asciiTheme="minorHAnsi" w:eastAsia="Times New Roman" w:hAnsiTheme="minorHAnsi"/>
                <w:color w:val="000000"/>
                <w:szCs w:val="22"/>
              </w:rPr>
              <w:t>each decomposition</w:t>
            </w:r>
            <w:proofErr w:type="gramEnd"/>
            <w:r w:rsidRPr="008E3013">
              <w:rPr>
                <w:rFonts w:asciiTheme="minorHAnsi" w:eastAsia="Times New Roman" w:hAnsiTheme="minorHAnsi"/>
                <w:color w:val="000000"/>
                <w:szCs w:val="22"/>
              </w:rPr>
              <w:t xml:space="preserve"> by an equation. Justify decompositions, e.g., by using a visual fraction model. </w:t>
            </w:r>
            <w:r w:rsidRPr="008E3013">
              <w:rPr>
                <w:rFonts w:asciiTheme="minorHAnsi" w:eastAsia="Times New Roman" w:hAnsiTheme="minorHAnsi"/>
                <w:color w:val="000000"/>
                <w:szCs w:val="22"/>
              </w:rPr>
              <w:br/>
              <w:t>Examples: 3/8=1/8+1/8+1/</w:t>
            </w:r>
            <w:proofErr w:type="gramStart"/>
            <w:r w:rsidRPr="008E3013">
              <w:rPr>
                <w:rFonts w:asciiTheme="minorHAnsi" w:eastAsia="Times New Roman" w:hAnsiTheme="minorHAnsi"/>
                <w:color w:val="000000"/>
                <w:szCs w:val="22"/>
              </w:rPr>
              <w:t>8 ;</w:t>
            </w:r>
            <w:proofErr w:type="gramEnd"/>
            <w:r w:rsidRPr="008E3013">
              <w:rPr>
                <w:rFonts w:asciiTheme="minorHAnsi" w:eastAsia="Times New Roman" w:hAnsiTheme="minorHAnsi"/>
                <w:color w:val="000000"/>
                <w:szCs w:val="22"/>
              </w:rPr>
              <w:t xml:space="preserve"> 3/8=1/8+2/8; 2 1/8=1 + 1+1/8=8/8+8/8 +1/8.</w:t>
            </w:r>
            <w:r w:rsidRPr="008E3013">
              <w:rPr>
                <w:rFonts w:asciiTheme="minorHAnsi" w:eastAsia="Times New Roman" w:hAnsiTheme="minorHAnsi"/>
                <w:color w:val="000000"/>
                <w:szCs w:val="22"/>
              </w:rPr>
              <w:br/>
              <w:t>c. Add and subtract mixed numbers with like denominators, e.g., by replacing each mixed number with an equivalent fraction, and/or by using properties of operations and the relationship between addition and subtraction.</w:t>
            </w:r>
            <w:r w:rsidRPr="008E3013">
              <w:rPr>
                <w:rFonts w:asciiTheme="minorHAnsi" w:eastAsia="Times New Roman" w:hAnsiTheme="minorHAnsi"/>
                <w:color w:val="000000"/>
                <w:szCs w:val="22"/>
              </w:rPr>
              <w:br/>
              <w:t xml:space="preserve">d. Solve word problems involving addition and subtraction of fractions referring to the same whole and having like denominators, e.g., by using visual fraction models and equations to represent the problem. </w:t>
            </w:r>
          </w:p>
        </w:tc>
        <w:tc>
          <w:tcPr>
            <w:tcW w:w="2707" w:type="dxa"/>
            <w:vMerge w:val="restart"/>
            <w:tcBorders>
              <w:top w:val="single" w:sz="4" w:space="0" w:color="auto"/>
              <w:left w:val="single" w:sz="4" w:space="0" w:color="auto"/>
              <w:bottom w:val="single" w:sz="4" w:space="0" w:color="000000"/>
              <w:right w:val="nil"/>
            </w:tcBorders>
            <w:shd w:val="clear" w:color="auto" w:fill="92CDDC" w:themeFill="accent5" w:themeFillTint="99"/>
            <w:hideMark/>
          </w:tcPr>
          <w:p w:rsidR="001577F9"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4.NF.B</w:t>
            </w:r>
            <w:proofErr w:type="gramEnd"/>
            <w:r w:rsidRPr="008E3013">
              <w:rPr>
                <w:rFonts w:asciiTheme="minorHAnsi" w:eastAsia="Times New Roman" w:hAnsiTheme="minorHAnsi"/>
                <w:b/>
                <w:bCs/>
                <w:color w:val="000000"/>
                <w:szCs w:val="22"/>
              </w:rPr>
              <w:t xml:space="preserve"> </w:t>
            </w:r>
            <w:r w:rsidRPr="008E3013">
              <w:rPr>
                <w:rFonts w:asciiTheme="minorHAnsi" w:eastAsia="Times New Roman" w:hAnsiTheme="minorHAnsi"/>
                <w:b/>
                <w:bCs/>
                <w:color w:val="000000"/>
                <w:szCs w:val="22"/>
              </w:rPr>
              <w:br/>
              <w:t>Build fractions from unit fractions by applying and extending previous understanding of operations on whole numbers.</w:t>
            </w:r>
          </w:p>
          <w:p w:rsidR="001B08BB" w:rsidRDefault="001B08BB" w:rsidP="001577F9">
            <w:pPr>
              <w:spacing w:after="0" w:line="240" w:lineRule="auto"/>
              <w:rPr>
                <w:rFonts w:asciiTheme="minorHAnsi" w:eastAsia="Times New Roman" w:hAnsiTheme="minorHAnsi"/>
                <w:b/>
                <w:bCs/>
                <w:color w:val="000000"/>
                <w:szCs w:val="22"/>
              </w:rPr>
            </w:pPr>
          </w:p>
          <w:p w:rsidR="001B08BB" w:rsidRDefault="001B08BB" w:rsidP="001577F9">
            <w:pPr>
              <w:spacing w:after="0" w:line="240" w:lineRule="auto"/>
              <w:rPr>
                <w:rFonts w:asciiTheme="minorHAnsi" w:eastAsia="Times New Roman" w:hAnsiTheme="minorHAnsi"/>
                <w:b/>
                <w:bCs/>
                <w:color w:val="000000"/>
                <w:szCs w:val="22"/>
              </w:rPr>
            </w:pPr>
          </w:p>
          <w:p w:rsidR="001B08BB" w:rsidRDefault="001B08BB" w:rsidP="001577F9">
            <w:pPr>
              <w:spacing w:after="0" w:line="240" w:lineRule="auto"/>
              <w:rPr>
                <w:rFonts w:asciiTheme="minorHAnsi" w:eastAsia="Times New Roman" w:hAnsiTheme="minorHAnsi"/>
                <w:b/>
                <w:bCs/>
                <w:color w:val="000000"/>
                <w:szCs w:val="22"/>
              </w:rPr>
            </w:pPr>
          </w:p>
          <w:p w:rsidR="001B08BB" w:rsidRDefault="001B08BB" w:rsidP="001577F9">
            <w:pPr>
              <w:spacing w:after="0" w:line="240" w:lineRule="auto"/>
              <w:rPr>
                <w:rFonts w:asciiTheme="minorHAnsi" w:eastAsia="Times New Roman" w:hAnsiTheme="minorHAnsi"/>
                <w:b/>
                <w:bCs/>
                <w:color w:val="000000"/>
                <w:szCs w:val="22"/>
              </w:rPr>
            </w:pPr>
          </w:p>
          <w:p w:rsidR="001B08BB" w:rsidRDefault="001B08BB" w:rsidP="001577F9">
            <w:pPr>
              <w:spacing w:after="0" w:line="240" w:lineRule="auto"/>
              <w:rPr>
                <w:rFonts w:asciiTheme="minorHAnsi" w:eastAsia="Times New Roman" w:hAnsiTheme="minorHAnsi"/>
                <w:b/>
                <w:bCs/>
                <w:color w:val="000000"/>
                <w:szCs w:val="22"/>
              </w:rPr>
            </w:pPr>
          </w:p>
          <w:p w:rsidR="001B08BB" w:rsidRDefault="001B08BB" w:rsidP="001577F9">
            <w:pPr>
              <w:spacing w:after="0" w:line="240" w:lineRule="auto"/>
              <w:rPr>
                <w:rFonts w:asciiTheme="minorHAnsi" w:eastAsia="Times New Roman" w:hAnsiTheme="minorHAnsi"/>
                <w:b/>
                <w:bCs/>
                <w:color w:val="000000"/>
                <w:szCs w:val="22"/>
              </w:rPr>
            </w:pPr>
          </w:p>
          <w:p w:rsidR="001B08BB" w:rsidRDefault="001B08BB" w:rsidP="001577F9">
            <w:pPr>
              <w:spacing w:after="0" w:line="240" w:lineRule="auto"/>
              <w:rPr>
                <w:rFonts w:asciiTheme="minorHAnsi" w:eastAsia="Times New Roman" w:hAnsiTheme="minorHAnsi"/>
                <w:b/>
                <w:bCs/>
                <w:color w:val="000000"/>
                <w:szCs w:val="22"/>
              </w:rPr>
            </w:pPr>
          </w:p>
          <w:p w:rsidR="001B08BB" w:rsidRDefault="001B08BB" w:rsidP="001577F9">
            <w:pPr>
              <w:spacing w:after="0" w:line="240" w:lineRule="auto"/>
              <w:rPr>
                <w:rFonts w:asciiTheme="minorHAnsi" w:eastAsia="Times New Roman" w:hAnsiTheme="minorHAnsi"/>
                <w:b/>
                <w:bCs/>
                <w:color w:val="000000"/>
                <w:szCs w:val="22"/>
              </w:rPr>
            </w:pPr>
          </w:p>
          <w:p w:rsidR="001B08BB" w:rsidRDefault="001B08BB" w:rsidP="001577F9">
            <w:pPr>
              <w:spacing w:after="0" w:line="240" w:lineRule="auto"/>
              <w:rPr>
                <w:rFonts w:asciiTheme="minorHAnsi" w:eastAsia="Times New Roman" w:hAnsiTheme="minorHAnsi"/>
                <w:b/>
                <w:bCs/>
                <w:color w:val="000000"/>
                <w:szCs w:val="22"/>
              </w:rPr>
            </w:pPr>
          </w:p>
          <w:p w:rsidR="001B08BB" w:rsidRDefault="001B08BB" w:rsidP="001577F9">
            <w:pPr>
              <w:spacing w:after="0" w:line="240" w:lineRule="auto"/>
              <w:rPr>
                <w:rFonts w:asciiTheme="minorHAnsi" w:eastAsia="Times New Roman" w:hAnsiTheme="minorHAnsi"/>
                <w:b/>
                <w:bCs/>
                <w:color w:val="000000"/>
                <w:szCs w:val="22"/>
              </w:rPr>
            </w:pPr>
          </w:p>
          <w:p w:rsidR="001B08BB" w:rsidRDefault="001B08BB" w:rsidP="001577F9">
            <w:pPr>
              <w:spacing w:after="0" w:line="240" w:lineRule="auto"/>
              <w:rPr>
                <w:rFonts w:asciiTheme="minorHAnsi" w:eastAsia="Times New Roman" w:hAnsiTheme="minorHAnsi"/>
                <w:b/>
                <w:bCs/>
                <w:color w:val="000000"/>
                <w:szCs w:val="22"/>
              </w:rPr>
            </w:pPr>
          </w:p>
          <w:p w:rsidR="001B08BB" w:rsidRDefault="001B08BB" w:rsidP="001577F9">
            <w:pPr>
              <w:spacing w:after="0" w:line="240" w:lineRule="auto"/>
              <w:rPr>
                <w:rFonts w:asciiTheme="minorHAnsi" w:eastAsia="Times New Roman" w:hAnsiTheme="minorHAnsi"/>
                <w:b/>
                <w:bCs/>
                <w:color w:val="000000"/>
                <w:szCs w:val="22"/>
              </w:rPr>
            </w:pPr>
          </w:p>
          <w:p w:rsidR="001B08BB" w:rsidRDefault="001B08BB" w:rsidP="001577F9">
            <w:pPr>
              <w:spacing w:after="0" w:line="240" w:lineRule="auto"/>
              <w:rPr>
                <w:rFonts w:asciiTheme="minorHAnsi" w:eastAsia="Times New Roman" w:hAnsiTheme="minorHAnsi"/>
                <w:b/>
                <w:bCs/>
                <w:color w:val="000000"/>
                <w:szCs w:val="22"/>
              </w:rPr>
            </w:pPr>
          </w:p>
          <w:p w:rsidR="001B08BB" w:rsidRDefault="001B08BB" w:rsidP="001577F9">
            <w:pPr>
              <w:spacing w:after="0" w:line="240" w:lineRule="auto"/>
              <w:rPr>
                <w:rFonts w:asciiTheme="minorHAnsi" w:eastAsia="Times New Roman" w:hAnsiTheme="minorHAnsi"/>
                <w:b/>
                <w:bCs/>
                <w:color w:val="000000"/>
                <w:szCs w:val="22"/>
              </w:rPr>
            </w:pPr>
          </w:p>
          <w:p w:rsidR="001B08BB" w:rsidRDefault="001B08BB" w:rsidP="001577F9">
            <w:pPr>
              <w:spacing w:after="0" w:line="240" w:lineRule="auto"/>
              <w:rPr>
                <w:rFonts w:asciiTheme="minorHAnsi" w:eastAsia="Times New Roman" w:hAnsiTheme="minorHAnsi"/>
                <w:b/>
                <w:bCs/>
                <w:color w:val="000000"/>
                <w:szCs w:val="22"/>
              </w:rPr>
            </w:pPr>
          </w:p>
          <w:p w:rsidR="001B08BB" w:rsidRPr="008E3013" w:rsidRDefault="001B08BB" w:rsidP="001577F9">
            <w:pPr>
              <w:spacing w:after="0" w:line="240" w:lineRule="auto"/>
              <w:rPr>
                <w:rFonts w:asciiTheme="minorHAnsi" w:eastAsia="Times New Roman" w:hAnsiTheme="minorHAnsi"/>
                <w:b/>
                <w:bCs/>
                <w:color w:val="000000"/>
                <w:szCs w:val="22"/>
              </w:rPr>
            </w:pPr>
            <w:r>
              <w:rPr>
                <w:rFonts w:asciiTheme="minorHAnsi" w:eastAsia="Times New Roman" w:hAnsiTheme="minorHAnsi"/>
                <w:b/>
                <w:bCs/>
                <w:color w:val="000000"/>
                <w:szCs w:val="22"/>
              </w:rPr>
              <w:lastRenderedPageBreak/>
              <w:t>4.NF.B (cont.)</w:t>
            </w:r>
          </w:p>
        </w:tc>
        <w:tc>
          <w:tcPr>
            <w:tcW w:w="11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lastRenderedPageBreak/>
              <w:t>4.NF.B.3</w:t>
            </w:r>
          </w:p>
        </w:tc>
        <w:tc>
          <w:tcPr>
            <w:tcW w:w="5026" w:type="dxa"/>
            <w:tcBorders>
              <w:top w:val="single" w:sz="8" w:space="0" w:color="auto"/>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xml:space="preserve">Understand a fraction </w:t>
            </w:r>
            <w:r w:rsidRPr="008E3013">
              <w:rPr>
                <w:rFonts w:asciiTheme="minorHAnsi" w:eastAsia="Times New Roman" w:hAnsiTheme="minorHAnsi"/>
                <w:i/>
                <w:iCs/>
                <w:color w:val="000000"/>
                <w:szCs w:val="22"/>
              </w:rPr>
              <w:t xml:space="preserve">a/b </w:t>
            </w:r>
            <w:r w:rsidRPr="008E3013">
              <w:rPr>
                <w:rFonts w:asciiTheme="minorHAnsi" w:eastAsia="Times New Roman" w:hAnsiTheme="minorHAnsi"/>
                <w:color w:val="000000"/>
                <w:szCs w:val="22"/>
              </w:rPr>
              <w:t>with a &gt; 1 as a sum of unit fractions (1/</w:t>
            </w:r>
            <w:r w:rsidRPr="008E3013">
              <w:rPr>
                <w:rFonts w:asciiTheme="minorHAnsi" w:eastAsia="Times New Roman" w:hAnsiTheme="minorHAnsi"/>
                <w:i/>
                <w:iCs/>
                <w:color w:val="000000"/>
                <w:szCs w:val="22"/>
              </w:rPr>
              <w:t>b</w:t>
            </w:r>
            <w:r w:rsidRPr="008E3013">
              <w:rPr>
                <w:rFonts w:asciiTheme="minorHAnsi" w:eastAsia="Times New Roman" w:hAnsiTheme="minorHAnsi"/>
                <w:color w:val="000000"/>
                <w:szCs w:val="22"/>
              </w:rPr>
              <w:t>).</w:t>
            </w:r>
            <w:r w:rsidRPr="008E3013">
              <w:rPr>
                <w:rFonts w:asciiTheme="minorHAnsi" w:eastAsia="Times New Roman" w:hAnsiTheme="minorHAnsi"/>
                <w:color w:val="000000"/>
                <w:szCs w:val="22"/>
              </w:rPr>
              <w:br/>
            </w:r>
            <w:r w:rsidRPr="008E3013">
              <w:rPr>
                <w:rFonts w:asciiTheme="minorHAnsi" w:eastAsia="Times New Roman" w:hAnsiTheme="minorHAnsi"/>
                <w:color w:val="000000"/>
                <w:szCs w:val="22"/>
              </w:rPr>
              <w:br/>
              <w:t>a. Understand addition and subtraction of fractions as joining and separating parts referring to the same whole.</w:t>
            </w:r>
            <w:r w:rsidRPr="008E3013">
              <w:rPr>
                <w:rFonts w:asciiTheme="minorHAnsi" w:eastAsia="Times New Roman" w:hAnsiTheme="minorHAnsi"/>
                <w:color w:val="000000"/>
                <w:szCs w:val="22"/>
              </w:rPr>
              <w:br/>
            </w:r>
            <w:r w:rsidRPr="008E3013">
              <w:rPr>
                <w:rFonts w:asciiTheme="minorHAnsi" w:eastAsia="Times New Roman" w:hAnsiTheme="minorHAnsi"/>
                <w:color w:val="000000"/>
                <w:szCs w:val="22"/>
              </w:rPr>
              <w:br/>
              <w:t xml:space="preserve">b. Decompose a fraction into a sum of fractions with the same denominator in more than one way </w:t>
            </w:r>
            <w:r w:rsidRPr="008E3013">
              <w:rPr>
                <w:rFonts w:asciiTheme="minorHAnsi" w:eastAsia="Times New Roman" w:hAnsiTheme="minorHAnsi"/>
                <w:color w:val="000000"/>
                <w:szCs w:val="22"/>
              </w:rPr>
              <w:br/>
              <w:t xml:space="preserve">(e.g., 3/8 = 1/8 + 1/8+1/8; 3/8 = 2/8 + 1/8; 2 1/8 = 1 + 1 + 1/8 + or </w:t>
            </w:r>
            <w:proofErr w:type="gramStart"/>
            <w:r w:rsidRPr="008E3013">
              <w:rPr>
                <w:rFonts w:asciiTheme="minorHAnsi" w:eastAsia="Times New Roman" w:hAnsiTheme="minorHAnsi"/>
                <w:color w:val="000000"/>
                <w:szCs w:val="22"/>
              </w:rPr>
              <w:t>2  1</w:t>
            </w:r>
            <w:proofErr w:type="gramEnd"/>
            <w:r w:rsidRPr="008E3013">
              <w:rPr>
                <w:rFonts w:asciiTheme="minorHAnsi" w:eastAsia="Times New Roman" w:hAnsiTheme="minorHAnsi"/>
                <w:color w:val="000000"/>
                <w:szCs w:val="22"/>
              </w:rPr>
              <w:t xml:space="preserve">/8 = 8/8 + 8/8 + 1/8). </w:t>
            </w:r>
            <w:r w:rsidRPr="008E3013">
              <w:rPr>
                <w:rFonts w:asciiTheme="minorHAnsi" w:eastAsia="Times New Roman" w:hAnsiTheme="minorHAnsi"/>
                <w:color w:val="000000"/>
                <w:szCs w:val="22"/>
              </w:rPr>
              <w:br/>
            </w:r>
            <w:r w:rsidRPr="008E3013">
              <w:rPr>
                <w:rFonts w:asciiTheme="minorHAnsi" w:eastAsia="Times New Roman" w:hAnsiTheme="minorHAnsi"/>
                <w:color w:val="000000"/>
                <w:szCs w:val="22"/>
              </w:rPr>
              <w:br/>
              <w:t>c. Add and subtract mixed numbers with like denominators (e.g., by using properties of operations and the relationship between addition and subtraction and/or by replacing each mixed number with an equivalent fraction).</w:t>
            </w:r>
            <w:r w:rsidRPr="008E3013">
              <w:rPr>
                <w:rFonts w:asciiTheme="minorHAnsi" w:eastAsia="Times New Roman" w:hAnsiTheme="minorHAnsi"/>
                <w:color w:val="000000"/>
                <w:szCs w:val="22"/>
              </w:rPr>
              <w:br/>
            </w:r>
            <w:r w:rsidRPr="008E3013">
              <w:rPr>
                <w:rFonts w:asciiTheme="minorHAnsi" w:eastAsia="Times New Roman" w:hAnsiTheme="minorHAnsi"/>
                <w:color w:val="000000"/>
                <w:szCs w:val="22"/>
              </w:rPr>
              <w:br/>
              <w:t>d. Solve word problems involving addition and subtraction of fractions referring to the same whole and having like denominators.</w:t>
            </w:r>
          </w:p>
        </w:tc>
      </w:tr>
      <w:tr w:rsidR="001577F9" w:rsidRPr="001577F9" w:rsidTr="008E3013">
        <w:trPr>
          <w:gridAfter w:val="2"/>
          <w:wAfter w:w="1296" w:type="dxa"/>
          <w:trHeight w:val="5484"/>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lastRenderedPageBreak/>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proofErr w:type="gramStart"/>
            <w:r w:rsidRPr="008E3013">
              <w:rPr>
                <w:rFonts w:asciiTheme="minorHAnsi" w:eastAsia="Times New Roman" w:hAnsiTheme="minorHAnsi"/>
                <w:b/>
                <w:bCs/>
                <w:color w:val="000000"/>
                <w:szCs w:val="22"/>
              </w:rPr>
              <w:t>4.NF.B.4</w:t>
            </w:r>
            <w:proofErr w:type="gramEnd"/>
            <w:r w:rsidRPr="008E3013">
              <w:rPr>
                <w:rFonts w:asciiTheme="minorHAnsi" w:eastAsia="Times New Roman" w:hAnsiTheme="minorHAnsi"/>
                <w:b/>
                <w:bCs/>
                <w:color w:val="000000"/>
                <w:szCs w:val="22"/>
              </w:rPr>
              <w:t>.</w:t>
            </w:r>
            <w:r w:rsidRPr="008E3013">
              <w:rPr>
                <w:rFonts w:asciiTheme="minorHAnsi" w:eastAsia="Times New Roman" w:hAnsiTheme="minorHAnsi"/>
                <w:color w:val="000000"/>
                <w:szCs w:val="22"/>
              </w:rPr>
              <w:t xml:space="preserve"> Apply and extend previous understandings of multiplication to multiply a fraction by a whole number.</w:t>
            </w:r>
            <w:r w:rsidRPr="008E3013">
              <w:rPr>
                <w:rFonts w:asciiTheme="minorHAnsi" w:eastAsia="Times New Roman" w:hAnsiTheme="minorHAnsi"/>
                <w:color w:val="000000"/>
                <w:szCs w:val="22"/>
              </w:rPr>
              <w:br/>
              <w:t>a. Understand a fraction a/b as a multiple of 1/b. For example, use a visual fraction model to represent 5/4 as the product 5 x (1/4), recording the conclusion by the equation 5/4 = 5 x (1/4).</w:t>
            </w:r>
            <w:r w:rsidRPr="008E3013">
              <w:rPr>
                <w:rFonts w:asciiTheme="minorHAnsi" w:eastAsia="Times New Roman" w:hAnsiTheme="minorHAnsi"/>
                <w:color w:val="000000"/>
                <w:szCs w:val="22"/>
              </w:rPr>
              <w:br/>
              <w:t>b. Understand a multiple of a/b as a multiple of 1/b, and use this understanding to multiply a fraction by a whole number. For example, use a visual fraction model to express 3 x (2/5) as 6 x (1/5), recognizing this product as 6/5. (In general, n x (a/b</w:t>
            </w:r>
            <w:proofErr w:type="gramStart"/>
            <w:r w:rsidRPr="008E3013">
              <w:rPr>
                <w:rFonts w:asciiTheme="minorHAnsi" w:eastAsia="Times New Roman" w:hAnsiTheme="minorHAnsi"/>
                <w:color w:val="000000"/>
                <w:szCs w:val="22"/>
              </w:rPr>
              <w:t>)=</w:t>
            </w:r>
            <w:proofErr w:type="gramEnd"/>
            <w:r w:rsidRPr="008E3013">
              <w:rPr>
                <w:rFonts w:asciiTheme="minorHAnsi" w:eastAsia="Times New Roman" w:hAnsiTheme="minorHAnsi"/>
                <w:color w:val="000000"/>
                <w:szCs w:val="22"/>
              </w:rPr>
              <w:t>(n x a)/b.)</w:t>
            </w:r>
            <w:r w:rsidRPr="008E3013">
              <w:rPr>
                <w:rFonts w:asciiTheme="minorHAnsi" w:eastAsia="Times New Roman" w:hAnsiTheme="minorHAnsi"/>
                <w:color w:val="000000"/>
                <w:szCs w:val="22"/>
              </w:rPr>
              <w:br/>
              <w:t xml:space="preserve">c. Solve word problems involving multiplication of a fraction by a whole number, e.g., by using visual fraction models and equations to represent the problem. For example, if each person at a party will eat 3/8 of a pound of roast beef, and there will be 5 people at the party, how many pounds of roast beef will be needed? Between what two whole numbers does your answer lie? </w:t>
            </w:r>
          </w:p>
        </w:tc>
        <w:tc>
          <w:tcPr>
            <w:tcW w:w="2707" w:type="dxa"/>
            <w:vMerge/>
            <w:tcBorders>
              <w:top w:val="single" w:sz="4" w:space="0" w:color="auto"/>
              <w:left w:val="single" w:sz="4" w:space="0" w:color="auto"/>
              <w:bottom w:val="single" w:sz="4" w:space="0" w:color="000000"/>
              <w:right w:val="nil"/>
            </w:tcBorders>
            <w:shd w:val="clear" w:color="auto" w:fill="92CDDC" w:themeFill="accent5" w:themeFillTint="99"/>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p>
        </w:tc>
        <w:tc>
          <w:tcPr>
            <w:tcW w:w="1195" w:type="dxa"/>
            <w:tcBorders>
              <w:top w:val="nil"/>
              <w:left w:val="single" w:sz="8" w:space="0" w:color="auto"/>
              <w:bottom w:val="single" w:sz="8" w:space="0" w:color="auto"/>
              <w:right w:val="single" w:sz="4" w:space="0" w:color="auto"/>
            </w:tcBorders>
            <w:shd w:val="clear" w:color="auto" w:fill="auto"/>
            <w:noWrap/>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4.NF.B.4</w:t>
            </w:r>
          </w:p>
        </w:tc>
        <w:tc>
          <w:tcPr>
            <w:tcW w:w="5026" w:type="dxa"/>
            <w:tcBorders>
              <w:top w:val="nil"/>
              <w:left w:val="nil"/>
              <w:bottom w:val="single" w:sz="8"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Build fractions from unit fractions.</w:t>
            </w:r>
            <w:r w:rsidRPr="008E3013">
              <w:rPr>
                <w:rFonts w:asciiTheme="minorHAnsi" w:eastAsia="Times New Roman" w:hAnsiTheme="minorHAnsi"/>
                <w:color w:val="000000"/>
                <w:szCs w:val="22"/>
              </w:rPr>
              <w:br/>
            </w:r>
            <w:r w:rsidRPr="008E3013">
              <w:rPr>
                <w:rFonts w:asciiTheme="minorHAnsi" w:eastAsia="Times New Roman" w:hAnsiTheme="minorHAnsi"/>
                <w:color w:val="000000"/>
                <w:szCs w:val="22"/>
              </w:rPr>
              <w:br/>
              <w:t xml:space="preserve">a. Understand a fraction </w:t>
            </w:r>
            <w:r w:rsidRPr="008E3013">
              <w:rPr>
                <w:rFonts w:asciiTheme="minorHAnsi" w:eastAsia="Times New Roman" w:hAnsiTheme="minorHAnsi"/>
                <w:i/>
                <w:iCs/>
                <w:color w:val="000000"/>
                <w:szCs w:val="22"/>
              </w:rPr>
              <w:t>a/b</w:t>
            </w:r>
            <w:r w:rsidRPr="008E3013">
              <w:rPr>
                <w:rFonts w:asciiTheme="minorHAnsi" w:eastAsia="Times New Roman" w:hAnsiTheme="minorHAnsi"/>
                <w:color w:val="000000"/>
                <w:szCs w:val="22"/>
              </w:rPr>
              <w:t xml:space="preserve"> as a multiple of a unit </w:t>
            </w:r>
            <w:proofErr w:type="gramStart"/>
            <w:r w:rsidRPr="008E3013">
              <w:rPr>
                <w:rFonts w:asciiTheme="minorHAnsi" w:eastAsia="Times New Roman" w:hAnsiTheme="minorHAnsi"/>
                <w:color w:val="000000"/>
                <w:szCs w:val="22"/>
              </w:rPr>
              <w:t>fraction  1</w:t>
            </w:r>
            <w:proofErr w:type="gramEnd"/>
            <w:r w:rsidRPr="008E3013">
              <w:rPr>
                <w:rFonts w:asciiTheme="minorHAnsi" w:eastAsia="Times New Roman" w:hAnsiTheme="minorHAnsi"/>
                <w:color w:val="000000"/>
                <w:szCs w:val="22"/>
              </w:rPr>
              <w:t>/</w:t>
            </w:r>
            <w:r w:rsidRPr="008E3013">
              <w:rPr>
                <w:rFonts w:asciiTheme="minorHAnsi" w:eastAsia="Times New Roman" w:hAnsiTheme="minorHAnsi"/>
                <w:i/>
                <w:iCs/>
                <w:color w:val="000000"/>
                <w:szCs w:val="22"/>
              </w:rPr>
              <w:t>b</w:t>
            </w:r>
            <w:r w:rsidRPr="008E3013">
              <w:rPr>
                <w:rFonts w:asciiTheme="minorHAnsi" w:eastAsia="Times New Roman" w:hAnsiTheme="minorHAnsi"/>
                <w:color w:val="000000"/>
                <w:szCs w:val="22"/>
              </w:rPr>
              <w:t xml:space="preserve">. In general, </w:t>
            </w:r>
            <w:r w:rsidRPr="008E3013">
              <w:rPr>
                <w:rFonts w:asciiTheme="minorHAnsi" w:eastAsia="Times New Roman" w:hAnsiTheme="minorHAnsi"/>
                <w:i/>
                <w:iCs/>
                <w:color w:val="000000"/>
                <w:szCs w:val="22"/>
              </w:rPr>
              <w:t>a/b</w:t>
            </w:r>
            <w:r w:rsidRPr="008E3013">
              <w:rPr>
                <w:rFonts w:asciiTheme="minorHAnsi" w:eastAsia="Times New Roman" w:hAnsiTheme="minorHAnsi"/>
                <w:color w:val="000000"/>
                <w:szCs w:val="22"/>
              </w:rPr>
              <w:t xml:space="preserve"> = </w:t>
            </w:r>
            <w:r w:rsidRPr="008E3013">
              <w:rPr>
                <w:rFonts w:asciiTheme="minorHAnsi" w:eastAsia="Times New Roman" w:hAnsiTheme="minorHAnsi"/>
                <w:i/>
                <w:iCs/>
                <w:color w:val="000000"/>
                <w:szCs w:val="22"/>
              </w:rPr>
              <w:t>a</w:t>
            </w:r>
            <w:r w:rsidRPr="008E3013">
              <w:rPr>
                <w:rFonts w:asciiTheme="minorHAnsi" w:eastAsia="Times New Roman" w:hAnsiTheme="minorHAnsi"/>
                <w:color w:val="000000"/>
                <w:szCs w:val="22"/>
              </w:rPr>
              <w:t xml:space="preserve"> x 1/</w:t>
            </w:r>
            <w:proofErr w:type="gramStart"/>
            <w:r w:rsidRPr="008E3013">
              <w:rPr>
                <w:rFonts w:asciiTheme="minorHAnsi" w:eastAsia="Times New Roman" w:hAnsiTheme="minorHAnsi"/>
                <w:i/>
                <w:iCs/>
                <w:color w:val="000000"/>
                <w:szCs w:val="22"/>
              </w:rPr>
              <w:t>b</w:t>
            </w:r>
            <w:r w:rsidRPr="008E3013">
              <w:rPr>
                <w:rFonts w:asciiTheme="minorHAnsi" w:eastAsia="Times New Roman" w:hAnsiTheme="minorHAnsi"/>
                <w:color w:val="000000"/>
                <w:szCs w:val="22"/>
              </w:rPr>
              <w:t xml:space="preserve">  .</w:t>
            </w:r>
            <w:proofErr w:type="gramEnd"/>
            <w:r w:rsidRPr="008E3013">
              <w:rPr>
                <w:rFonts w:asciiTheme="minorHAnsi" w:eastAsia="Times New Roman" w:hAnsiTheme="minorHAnsi"/>
                <w:color w:val="000000"/>
                <w:szCs w:val="22"/>
              </w:rPr>
              <w:br/>
            </w:r>
            <w:r w:rsidRPr="008E3013">
              <w:rPr>
                <w:rFonts w:asciiTheme="minorHAnsi" w:eastAsia="Times New Roman" w:hAnsiTheme="minorHAnsi"/>
                <w:color w:val="000000"/>
                <w:szCs w:val="22"/>
              </w:rPr>
              <w:br/>
              <w:t xml:space="preserve">b. Understand a multiple of </w:t>
            </w:r>
            <w:r w:rsidRPr="008E3013">
              <w:rPr>
                <w:rFonts w:asciiTheme="minorHAnsi" w:eastAsia="Times New Roman" w:hAnsiTheme="minorHAnsi"/>
                <w:i/>
                <w:iCs/>
                <w:color w:val="000000"/>
                <w:szCs w:val="22"/>
              </w:rPr>
              <w:t>a/b</w:t>
            </w:r>
            <w:r w:rsidRPr="008E3013">
              <w:rPr>
                <w:rFonts w:asciiTheme="minorHAnsi" w:eastAsia="Times New Roman" w:hAnsiTheme="minorHAnsi"/>
                <w:color w:val="000000"/>
                <w:szCs w:val="22"/>
              </w:rPr>
              <w:t xml:space="preserve"> as a multiple of a unit </w:t>
            </w:r>
            <w:proofErr w:type="gramStart"/>
            <w:r w:rsidRPr="008E3013">
              <w:rPr>
                <w:rFonts w:asciiTheme="minorHAnsi" w:eastAsia="Times New Roman" w:hAnsiTheme="minorHAnsi"/>
                <w:color w:val="000000"/>
                <w:szCs w:val="22"/>
              </w:rPr>
              <w:t>fraction  1</w:t>
            </w:r>
            <w:proofErr w:type="gramEnd"/>
            <w:r w:rsidRPr="008E3013">
              <w:rPr>
                <w:rFonts w:asciiTheme="minorHAnsi" w:eastAsia="Times New Roman" w:hAnsiTheme="minorHAnsi"/>
                <w:color w:val="000000"/>
                <w:szCs w:val="22"/>
              </w:rPr>
              <w:t>/</w:t>
            </w:r>
            <w:r w:rsidRPr="008E3013">
              <w:rPr>
                <w:rFonts w:asciiTheme="minorHAnsi" w:eastAsia="Times New Roman" w:hAnsiTheme="minorHAnsi"/>
                <w:i/>
                <w:iCs/>
                <w:color w:val="000000"/>
                <w:szCs w:val="22"/>
              </w:rPr>
              <w:t xml:space="preserve">b </w:t>
            </w:r>
            <w:r w:rsidRPr="008E3013">
              <w:rPr>
                <w:rFonts w:asciiTheme="minorHAnsi" w:eastAsia="Times New Roman" w:hAnsiTheme="minorHAnsi"/>
                <w:color w:val="000000"/>
                <w:szCs w:val="22"/>
              </w:rPr>
              <w:t xml:space="preserve"> , and use this understanding to multiply a whole number by a fraction.  In general, </w:t>
            </w:r>
            <w:r w:rsidRPr="008E3013">
              <w:rPr>
                <w:rFonts w:asciiTheme="minorHAnsi" w:eastAsia="Times New Roman" w:hAnsiTheme="minorHAnsi"/>
                <w:i/>
                <w:iCs/>
                <w:color w:val="000000"/>
                <w:szCs w:val="22"/>
              </w:rPr>
              <w:t>n x a/</w:t>
            </w:r>
            <w:proofErr w:type="gramStart"/>
            <w:r w:rsidRPr="008E3013">
              <w:rPr>
                <w:rFonts w:asciiTheme="minorHAnsi" w:eastAsia="Times New Roman" w:hAnsiTheme="minorHAnsi"/>
                <w:i/>
                <w:iCs/>
                <w:color w:val="000000"/>
                <w:szCs w:val="22"/>
              </w:rPr>
              <w:t>b</w:t>
            </w:r>
            <w:r w:rsidRPr="008E3013">
              <w:rPr>
                <w:rFonts w:asciiTheme="minorHAnsi" w:eastAsia="Times New Roman" w:hAnsiTheme="minorHAnsi"/>
                <w:color w:val="000000"/>
                <w:szCs w:val="22"/>
              </w:rPr>
              <w:t xml:space="preserve">  =</w:t>
            </w:r>
            <w:proofErr w:type="gramEnd"/>
            <w:r w:rsidRPr="008E3013">
              <w:rPr>
                <w:rFonts w:asciiTheme="minorHAnsi" w:eastAsia="Times New Roman" w:hAnsiTheme="minorHAnsi"/>
                <w:color w:val="000000"/>
                <w:szCs w:val="22"/>
              </w:rPr>
              <w:t xml:space="preserve"> (</w:t>
            </w:r>
            <w:r w:rsidRPr="008E3013">
              <w:rPr>
                <w:rFonts w:asciiTheme="minorHAnsi" w:eastAsia="Times New Roman" w:hAnsiTheme="minorHAnsi"/>
                <w:i/>
                <w:iCs/>
                <w:color w:val="000000"/>
                <w:szCs w:val="22"/>
              </w:rPr>
              <w:t>n x a</w:t>
            </w:r>
            <w:r w:rsidRPr="008E3013">
              <w:rPr>
                <w:rFonts w:asciiTheme="minorHAnsi" w:eastAsia="Times New Roman" w:hAnsiTheme="minorHAnsi"/>
                <w:color w:val="000000"/>
                <w:szCs w:val="22"/>
              </w:rPr>
              <w:t>)/</w:t>
            </w:r>
            <w:r w:rsidRPr="008E3013">
              <w:rPr>
                <w:rFonts w:asciiTheme="minorHAnsi" w:eastAsia="Times New Roman" w:hAnsiTheme="minorHAnsi"/>
                <w:i/>
                <w:iCs/>
                <w:color w:val="000000"/>
                <w:szCs w:val="22"/>
              </w:rPr>
              <w:t>b</w:t>
            </w:r>
            <w:r w:rsidRPr="008E3013">
              <w:rPr>
                <w:rFonts w:asciiTheme="minorHAnsi" w:eastAsia="Times New Roman" w:hAnsiTheme="minorHAnsi"/>
                <w:color w:val="000000"/>
                <w:szCs w:val="22"/>
              </w:rPr>
              <w:t>.</w:t>
            </w:r>
            <w:r w:rsidRPr="008E3013">
              <w:rPr>
                <w:rFonts w:asciiTheme="minorHAnsi" w:eastAsia="Times New Roman" w:hAnsiTheme="minorHAnsi"/>
                <w:color w:val="000000"/>
                <w:szCs w:val="22"/>
              </w:rPr>
              <w:br/>
            </w:r>
            <w:r w:rsidRPr="008E3013">
              <w:rPr>
                <w:rFonts w:asciiTheme="minorHAnsi" w:eastAsia="Times New Roman" w:hAnsiTheme="minorHAnsi"/>
                <w:color w:val="000000"/>
                <w:szCs w:val="22"/>
              </w:rPr>
              <w:br/>
              <w:t xml:space="preserve">c. Solve word problems involving multiplication of a whole number by a fraction. </w:t>
            </w:r>
            <w:r w:rsidRPr="008E3013">
              <w:rPr>
                <w:rFonts w:asciiTheme="minorHAnsi" w:eastAsia="Times New Roman" w:hAnsiTheme="minorHAnsi"/>
                <w:i/>
                <w:iCs/>
                <w:color w:val="000000"/>
                <w:szCs w:val="22"/>
              </w:rPr>
              <w:t>For example, if each person at a party will eat 3/8 of a pound of roast beef, and there will be 5 people at the party, how many pounds of roast beef will be needed? Between what two whole numbers does your answer lie?</w:t>
            </w:r>
          </w:p>
        </w:tc>
      </w:tr>
      <w:tr w:rsidR="001577F9" w:rsidRPr="001577F9" w:rsidTr="001577F9">
        <w:trPr>
          <w:trHeight w:val="564"/>
        </w:trPr>
        <w:tc>
          <w:tcPr>
            <w:tcW w:w="956" w:type="dxa"/>
            <w:tcBorders>
              <w:top w:val="nil"/>
              <w:left w:val="single" w:sz="4" w:space="0" w:color="auto"/>
              <w:bottom w:val="single" w:sz="4" w:space="0" w:color="auto"/>
              <w:right w:val="single" w:sz="4" w:space="0" w:color="auto"/>
            </w:tcBorders>
            <w:shd w:val="clear" w:color="000000" w:fill="92CDDC"/>
            <w:noWrap/>
            <w:vAlign w:val="bottom"/>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lastRenderedPageBreak/>
              <w:t>4.NF.C</w:t>
            </w:r>
          </w:p>
        </w:tc>
        <w:tc>
          <w:tcPr>
            <w:tcW w:w="5026" w:type="dxa"/>
            <w:tcBorders>
              <w:top w:val="nil"/>
              <w:left w:val="nil"/>
              <w:bottom w:val="single" w:sz="4" w:space="0" w:color="auto"/>
              <w:right w:val="single" w:sz="4" w:space="0" w:color="auto"/>
            </w:tcBorders>
            <w:shd w:val="clear" w:color="000000" w:fill="92CDDC"/>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Understand decimal notation for fractions, and compare decimal fractions.</w:t>
            </w:r>
          </w:p>
        </w:tc>
        <w:tc>
          <w:tcPr>
            <w:tcW w:w="1022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r>
      <w:tr w:rsidR="001577F9" w:rsidRPr="001577F9" w:rsidTr="008E3013">
        <w:trPr>
          <w:gridAfter w:val="2"/>
          <w:wAfter w:w="1296" w:type="dxa"/>
          <w:trHeight w:val="2484"/>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4.NF.C.5</w:t>
            </w:r>
            <w:proofErr w:type="gramEnd"/>
            <w:r w:rsidRPr="008E3013">
              <w:rPr>
                <w:rFonts w:asciiTheme="minorHAnsi" w:eastAsia="Times New Roman" w:hAnsiTheme="minorHAnsi"/>
                <w:b/>
                <w:bCs/>
                <w:color w:val="000000"/>
                <w:szCs w:val="22"/>
              </w:rPr>
              <w:t>.</w:t>
            </w:r>
            <w:r w:rsidRPr="008E3013">
              <w:rPr>
                <w:rFonts w:asciiTheme="minorHAnsi" w:eastAsia="Times New Roman" w:hAnsiTheme="minorHAnsi"/>
                <w:color w:val="000000"/>
                <w:szCs w:val="22"/>
              </w:rPr>
              <w:t xml:space="preserve"> Express a fraction with denominator 10 as an equivalent fraction with denominator 100, and use this technique to add two fractions with respective denominators 10 and 100.</w:t>
            </w:r>
            <w:r w:rsidRPr="008E3013">
              <w:rPr>
                <w:rFonts w:asciiTheme="minorHAnsi" w:eastAsia="Times New Roman" w:hAnsiTheme="minorHAnsi"/>
                <w:i/>
                <w:iCs/>
                <w:color w:val="000000"/>
                <w:szCs w:val="22"/>
              </w:rPr>
              <w:t xml:space="preserve"> For example, express 3/10 as 30/100, and add 3/10 + 4/100 = 34/100. (</w:t>
            </w:r>
            <w:r w:rsidRPr="008E3013">
              <w:rPr>
                <w:rFonts w:asciiTheme="minorHAnsi" w:eastAsia="Times New Roman" w:hAnsiTheme="minorHAnsi"/>
                <w:color w:val="000000"/>
                <w:szCs w:val="22"/>
              </w:rPr>
              <w:t>Students who can generate equivalent fractions can develop strategies for adding fractions with unlike denominators in general, but addition and subtraction with unlike denominators in general is not a requirement at this grade.)</w:t>
            </w:r>
          </w:p>
        </w:tc>
        <w:tc>
          <w:tcPr>
            <w:tcW w:w="2707" w:type="dxa"/>
            <w:vMerge w:val="restart"/>
            <w:tcBorders>
              <w:top w:val="single" w:sz="4" w:space="0" w:color="auto"/>
              <w:left w:val="single" w:sz="4" w:space="0" w:color="auto"/>
              <w:bottom w:val="single" w:sz="4" w:space="0" w:color="000000"/>
              <w:right w:val="nil"/>
            </w:tcBorders>
            <w:shd w:val="clear" w:color="auto" w:fill="92CDDC" w:themeFill="accent5" w:themeFillTint="99"/>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4.NF.C</w:t>
            </w:r>
            <w:proofErr w:type="gramEnd"/>
            <w:r w:rsidRPr="008E3013">
              <w:rPr>
                <w:rFonts w:asciiTheme="minorHAnsi" w:eastAsia="Times New Roman" w:hAnsiTheme="minorHAnsi"/>
                <w:b/>
                <w:bCs/>
                <w:color w:val="000000"/>
                <w:szCs w:val="22"/>
              </w:rPr>
              <w:t xml:space="preserve"> Understand decimal notation for fractions, and compare decimal fractions.</w:t>
            </w:r>
          </w:p>
        </w:tc>
        <w:tc>
          <w:tcPr>
            <w:tcW w:w="119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4.NF.C.5</w:t>
            </w:r>
          </w:p>
        </w:tc>
        <w:tc>
          <w:tcPr>
            <w:tcW w:w="5026" w:type="dxa"/>
            <w:tcBorders>
              <w:top w:val="single" w:sz="8" w:space="0" w:color="auto"/>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xml:space="preserve">Express a fraction with denominator 10 as an equivalent fraction with denominator 100, and use this technique to add two fractions with respective denominators 10 (tenths) and 100 (hundredths). </w:t>
            </w:r>
            <w:r w:rsidRPr="008E3013">
              <w:rPr>
                <w:rFonts w:asciiTheme="minorHAnsi" w:eastAsia="Times New Roman" w:hAnsiTheme="minorHAnsi"/>
                <w:i/>
                <w:iCs/>
                <w:color w:val="000000"/>
                <w:szCs w:val="22"/>
              </w:rPr>
              <w:t xml:space="preserve">For example, express 3/10 as 30/100, and </w:t>
            </w:r>
            <w:proofErr w:type="spellStart"/>
            <w:r w:rsidRPr="008E3013">
              <w:rPr>
                <w:rFonts w:asciiTheme="minorHAnsi" w:eastAsia="Times New Roman" w:hAnsiTheme="minorHAnsi"/>
                <w:i/>
                <w:iCs/>
                <w:color w:val="000000"/>
                <w:szCs w:val="22"/>
              </w:rPr>
              <w:t>a</w:t>
            </w:r>
            <w:r w:rsidR="002A5926">
              <w:rPr>
                <w:rFonts w:asciiTheme="minorHAnsi" w:eastAsia="Times New Roman" w:hAnsiTheme="minorHAnsi"/>
                <w:i/>
                <w:iCs/>
                <w:color w:val="000000"/>
                <w:szCs w:val="22"/>
              </w:rPr>
              <w:t>n</w:t>
            </w:r>
            <w:r w:rsidRPr="008E3013">
              <w:rPr>
                <w:rFonts w:asciiTheme="minorHAnsi" w:eastAsia="Times New Roman" w:hAnsiTheme="minorHAnsi"/>
                <w:i/>
                <w:iCs/>
                <w:color w:val="000000"/>
                <w:szCs w:val="22"/>
              </w:rPr>
              <w:t>d</w:t>
            </w:r>
            <w:proofErr w:type="spellEnd"/>
            <w:r w:rsidRPr="008E3013">
              <w:rPr>
                <w:rFonts w:asciiTheme="minorHAnsi" w:eastAsia="Times New Roman" w:hAnsiTheme="minorHAnsi"/>
                <w:i/>
                <w:iCs/>
                <w:color w:val="000000"/>
                <w:szCs w:val="22"/>
              </w:rPr>
              <w:t xml:space="preserve"> 3/10 + 4/100 = 34/100.</w:t>
            </w:r>
            <w:r w:rsidRPr="008E3013">
              <w:rPr>
                <w:rFonts w:asciiTheme="minorHAnsi" w:eastAsia="Times New Roman" w:hAnsiTheme="minorHAnsi"/>
                <w:color w:val="000000"/>
                <w:szCs w:val="22"/>
              </w:rPr>
              <w:t xml:space="preserve"> (Note: Students who can generate equivalent fractions can develop strategies for adding fractions with unlike denominators in general. But addition and subtraction with unlike denominators, in general, is not a requirement at this grade.)</w:t>
            </w:r>
          </w:p>
        </w:tc>
      </w:tr>
      <w:tr w:rsidR="001577F9" w:rsidRPr="001577F9" w:rsidTr="008E3013">
        <w:trPr>
          <w:gridAfter w:val="2"/>
          <w:wAfter w:w="1296" w:type="dxa"/>
          <w:trHeight w:val="1152"/>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4.NF.C.6</w:t>
            </w:r>
            <w:proofErr w:type="gramEnd"/>
            <w:r w:rsidRPr="008E3013">
              <w:rPr>
                <w:rFonts w:asciiTheme="minorHAnsi" w:eastAsia="Times New Roman" w:hAnsiTheme="minorHAnsi"/>
                <w:b/>
                <w:bCs/>
                <w:color w:val="000000"/>
                <w:szCs w:val="22"/>
              </w:rPr>
              <w:t>.</w:t>
            </w:r>
            <w:r w:rsidRPr="008E3013">
              <w:rPr>
                <w:rFonts w:asciiTheme="minorHAnsi" w:eastAsia="Times New Roman" w:hAnsiTheme="minorHAnsi"/>
                <w:color w:val="000000"/>
                <w:szCs w:val="22"/>
              </w:rPr>
              <w:t xml:space="preserve"> Use decimal notation for fractions with denominators 10 or 100. </w:t>
            </w:r>
            <w:r w:rsidRPr="008E3013">
              <w:rPr>
                <w:rFonts w:asciiTheme="minorHAnsi" w:eastAsia="Times New Roman" w:hAnsiTheme="minorHAnsi"/>
                <w:i/>
                <w:iCs/>
                <w:color w:val="000000"/>
                <w:szCs w:val="22"/>
              </w:rPr>
              <w:t xml:space="preserve">For example, rewrite 0.62 </w:t>
            </w:r>
            <w:proofErr w:type="gramStart"/>
            <w:r w:rsidRPr="008E3013">
              <w:rPr>
                <w:rFonts w:asciiTheme="minorHAnsi" w:eastAsia="Times New Roman" w:hAnsiTheme="minorHAnsi"/>
                <w:i/>
                <w:iCs/>
                <w:color w:val="000000"/>
                <w:szCs w:val="22"/>
              </w:rPr>
              <w:t>as  62</w:t>
            </w:r>
            <w:proofErr w:type="gramEnd"/>
            <w:r w:rsidRPr="008E3013">
              <w:rPr>
                <w:rFonts w:asciiTheme="minorHAnsi" w:eastAsia="Times New Roman" w:hAnsiTheme="minorHAnsi"/>
                <w:i/>
                <w:iCs/>
                <w:color w:val="000000"/>
                <w:szCs w:val="22"/>
              </w:rPr>
              <w:t>/100; describe a length as 0.62 meters; locate 0.62 on a number line diagram.</w:t>
            </w:r>
          </w:p>
        </w:tc>
        <w:tc>
          <w:tcPr>
            <w:tcW w:w="2707" w:type="dxa"/>
            <w:vMerge/>
            <w:tcBorders>
              <w:top w:val="single" w:sz="4" w:space="0" w:color="auto"/>
              <w:left w:val="single" w:sz="4" w:space="0" w:color="auto"/>
              <w:bottom w:val="single" w:sz="4" w:space="0" w:color="000000"/>
              <w:right w:val="nil"/>
            </w:tcBorders>
            <w:shd w:val="clear" w:color="auto" w:fill="92CDDC" w:themeFill="accent5" w:themeFillTint="99"/>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p>
        </w:tc>
        <w:tc>
          <w:tcPr>
            <w:tcW w:w="1195" w:type="dxa"/>
            <w:tcBorders>
              <w:top w:val="nil"/>
              <w:left w:val="single" w:sz="8" w:space="0" w:color="auto"/>
              <w:bottom w:val="single" w:sz="4" w:space="0" w:color="auto"/>
              <w:right w:val="single" w:sz="4" w:space="0" w:color="auto"/>
            </w:tcBorders>
            <w:shd w:val="clear" w:color="auto" w:fill="auto"/>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4.NF.C.6</w:t>
            </w:r>
          </w:p>
        </w:tc>
        <w:tc>
          <w:tcPr>
            <w:tcW w:w="5026" w:type="dxa"/>
            <w:tcBorders>
              <w:top w:val="nil"/>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 xml:space="preserve">Use decimal notation for fractions with denominators 10 (tenths) or 100 (hundredths), and locate these decimals on a number line. </w:t>
            </w:r>
          </w:p>
        </w:tc>
      </w:tr>
      <w:tr w:rsidR="001577F9" w:rsidRPr="001577F9" w:rsidTr="008E3013">
        <w:trPr>
          <w:gridAfter w:val="2"/>
          <w:wAfter w:w="1296" w:type="dxa"/>
          <w:trHeight w:val="1452"/>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lastRenderedPageBreak/>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b/>
                <w:bCs/>
                <w:color w:val="000000"/>
                <w:szCs w:val="22"/>
              </w:rPr>
            </w:pPr>
            <w:proofErr w:type="gramStart"/>
            <w:r w:rsidRPr="008E3013">
              <w:rPr>
                <w:rFonts w:asciiTheme="minorHAnsi" w:eastAsia="Times New Roman" w:hAnsiTheme="minorHAnsi"/>
                <w:b/>
                <w:bCs/>
                <w:color w:val="000000"/>
                <w:szCs w:val="22"/>
              </w:rPr>
              <w:t>4.NF.C.7</w:t>
            </w:r>
            <w:proofErr w:type="gramEnd"/>
            <w:r w:rsidRPr="008E3013">
              <w:rPr>
                <w:rFonts w:asciiTheme="minorHAnsi" w:eastAsia="Times New Roman" w:hAnsiTheme="minorHAnsi"/>
                <w:b/>
                <w:bCs/>
                <w:color w:val="000000"/>
                <w:szCs w:val="22"/>
              </w:rPr>
              <w:t>.</w:t>
            </w:r>
            <w:r w:rsidRPr="008E3013">
              <w:rPr>
                <w:rFonts w:asciiTheme="minorHAnsi" w:eastAsia="Times New Roman" w:hAnsiTheme="minorHAnsi"/>
                <w:color w:val="000000"/>
                <w:szCs w:val="22"/>
              </w:rPr>
              <w:t xml:space="preserve"> Compare two decimals to hundredths by reasoning about their size. Recognize that comparisons are valid only when the two decimals refer to the same whole. Record the results of comparisons with the symbols &gt;, =, or &lt;, and justify the conclusions, e.g., by using a visual model.</w:t>
            </w:r>
          </w:p>
        </w:tc>
        <w:tc>
          <w:tcPr>
            <w:tcW w:w="2707" w:type="dxa"/>
            <w:vMerge/>
            <w:tcBorders>
              <w:top w:val="single" w:sz="4" w:space="0" w:color="auto"/>
              <w:left w:val="single" w:sz="4" w:space="0" w:color="auto"/>
              <w:bottom w:val="single" w:sz="4" w:space="0" w:color="000000"/>
              <w:right w:val="nil"/>
            </w:tcBorders>
            <w:shd w:val="clear" w:color="auto" w:fill="92CDDC" w:themeFill="accent5" w:themeFillTint="99"/>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p>
        </w:tc>
        <w:tc>
          <w:tcPr>
            <w:tcW w:w="1195" w:type="dxa"/>
            <w:tcBorders>
              <w:top w:val="nil"/>
              <w:left w:val="single" w:sz="8" w:space="0" w:color="auto"/>
              <w:bottom w:val="single" w:sz="8" w:space="0" w:color="auto"/>
              <w:right w:val="single" w:sz="4" w:space="0" w:color="auto"/>
            </w:tcBorders>
            <w:shd w:val="clear" w:color="auto" w:fill="auto"/>
            <w:vAlign w:val="center"/>
            <w:hideMark/>
          </w:tcPr>
          <w:p w:rsidR="001577F9" w:rsidRPr="008E3013" w:rsidRDefault="001577F9" w:rsidP="001577F9">
            <w:pPr>
              <w:spacing w:after="0" w:line="240" w:lineRule="auto"/>
              <w:rPr>
                <w:rFonts w:asciiTheme="minorHAnsi" w:eastAsia="Times New Roman" w:hAnsiTheme="minorHAnsi"/>
                <w:b/>
                <w:bCs/>
                <w:color w:val="000000"/>
                <w:szCs w:val="22"/>
              </w:rPr>
            </w:pPr>
            <w:r w:rsidRPr="008E3013">
              <w:rPr>
                <w:rFonts w:asciiTheme="minorHAnsi" w:eastAsia="Times New Roman" w:hAnsiTheme="minorHAnsi"/>
                <w:b/>
                <w:bCs/>
                <w:color w:val="000000"/>
                <w:szCs w:val="22"/>
              </w:rPr>
              <w:t xml:space="preserve">4.NF.C.7 </w:t>
            </w:r>
          </w:p>
        </w:tc>
        <w:tc>
          <w:tcPr>
            <w:tcW w:w="5026" w:type="dxa"/>
            <w:tcBorders>
              <w:top w:val="nil"/>
              <w:left w:val="nil"/>
              <w:bottom w:val="single" w:sz="8" w:space="0" w:color="auto"/>
              <w:right w:val="single" w:sz="8" w:space="0" w:color="auto"/>
            </w:tcBorders>
            <w:shd w:val="clear" w:color="auto" w:fill="auto"/>
            <w:hideMark/>
          </w:tcPr>
          <w:p w:rsidR="001577F9" w:rsidRPr="008E3013" w:rsidRDefault="001577F9" w:rsidP="001577F9">
            <w:pPr>
              <w:spacing w:after="0" w:line="240" w:lineRule="auto"/>
              <w:rPr>
                <w:rFonts w:asciiTheme="minorHAnsi" w:eastAsia="Times New Roman" w:hAnsiTheme="minorHAnsi"/>
                <w:color w:val="000000"/>
                <w:szCs w:val="22"/>
              </w:rPr>
            </w:pPr>
            <w:r w:rsidRPr="008E3013">
              <w:rPr>
                <w:rFonts w:asciiTheme="minorHAnsi" w:eastAsia="Times New Roman" w:hAnsiTheme="minorHAnsi"/>
                <w:color w:val="000000"/>
                <w:szCs w:val="22"/>
              </w:rPr>
              <w:t>Compare two decimals to hundredths by reasoning about their size. Understand that comparisons are valid only when the two decimals refer to the same whole. Record the results of comparisons with the symbols &gt;, =, or &lt;.</w:t>
            </w:r>
          </w:p>
        </w:tc>
      </w:tr>
      <w:tr w:rsidR="001577F9" w:rsidRPr="001577F9" w:rsidTr="008E3013">
        <w:trPr>
          <w:gridAfter w:val="2"/>
          <w:wAfter w:w="1296" w:type="dxa"/>
          <w:trHeight w:val="430"/>
        </w:trPr>
        <w:tc>
          <w:tcPr>
            <w:tcW w:w="5982"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hideMark/>
          </w:tcPr>
          <w:p w:rsidR="001577F9" w:rsidRPr="001577F9" w:rsidRDefault="001577F9" w:rsidP="008E3013">
            <w:pPr>
              <w:spacing w:after="0" w:line="240" w:lineRule="auto"/>
              <w:jc w:val="center"/>
              <w:rPr>
                <w:rFonts w:eastAsia="Times New Roman"/>
                <w:b/>
                <w:bCs/>
                <w:sz w:val="28"/>
                <w:szCs w:val="28"/>
              </w:rPr>
            </w:pPr>
            <w:r w:rsidRPr="001577F9">
              <w:rPr>
                <w:rFonts w:eastAsia="Times New Roman"/>
                <w:b/>
                <w:bCs/>
                <w:sz w:val="28"/>
                <w:szCs w:val="28"/>
              </w:rPr>
              <w:t>Measurement and Data (MD)</w:t>
            </w:r>
          </w:p>
        </w:tc>
        <w:tc>
          <w:tcPr>
            <w:tcW w:w="8928" w:type="dxa"/>
            <w:gridSpan w:val="3"/>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1577F9" w:rsidRPr="001577F9" w:rsidRDefault="001577F9" w:rsidP="008E3013">
            <w:pPr>
              <w:spacing w:after="0" w:line="240" w:lineRule="auto"/>
              <w:jc w:val="center"/>
              <w:rPr>
                <w:rFonts w:eastAsia="Times New Roman"/>
                <w:b/>
                <w:bCs/>
                <w:color w:val="000000"/>
                <w:sz w:val="28"/>
                <w:szCs w:val="28"/>
              </w:rPr>
            </w:pPr>
            <w:r w:rsidRPr="001577F9">
              <w:rPr>
                <w:rFonts w:eastAsia="Times New Roman"/>
                <w:b/>
                <w:bCs/>
                <w:color w:val="000000"/>
                <w:sz w:val="28"/>
                <w:szCs w:val="28"/>
              </w:rPr>
              <w:t>Measurement and Data (MD)</w:t>
            </w:r>
          </w:p>
        </w:tc>
      </w:tr>
      <w:tr w:rsidR="001577F9" w:rsidRPr="001577F9" w:rsidTr="00647E27">
        <w:trPr>
          <w:gridAfter w:val="2"/>
          <w:wAfter w:w="1296" w:type="dxa"/>
          <w:trHeight w:val="948"/>
        </w:trPr>
        <w:tc>
          <w:tcPr>
            <w:tcW w:w="956" w:type="dxa"/>
            <w:tcBorders>
              <w:top w:val="nil"/>
              <w:left w:val="single" w:sz="4" w:space="0" w:color="auto"/>
              <w:bottom w:val="single" w:sz="4" w:space="0" w:color="auto"/>
              <w:right w:val="single" w:sz="4" w:space="0" w:color="auto"/>
            </w:tcBorders>
            <w:shd w:val="clear" w:color="000000" w:fill="92CDDC"/>
            <w:noWrap/>
            <w:vAlign w:val="bottom"/>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 xml:space="preserve">4.MD.A </w:t>
            </w:r>
          </w:p>
        </w:tc>
        <w:tc>
          <w:tcPr>
            <w:tcW w:w="5026" w:type="dxa"/>
            <w:tcBorders>
              <w:top w:val="nil"/>
              <w:left w:val="nil"/>
              <w:bottom w:val="single" w:sz="4" w:space="0" w:color="auto"/>
              <w:right w:val="single" w:sz="4" w:space="0" w:color="auto"/>
            </w:tcBorders>
            <w:shd w:val="clear" w:color="000000" w:fill="92CDDC"/>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Solve problems involving measurement and conversion of measurements from a larger unit to a smaller unit.</w:t>
            </w:r>
          </w:p>
        </w:tc>
        <w:tc>
          <w:tcPr>
            <w:tcW w:w="89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 </w:t>
            </w:r>
          </w:p>
        </w:tc>
      </w:tr>
      <w:tr w:rsidR="001577F9" w:rsidRPr="001577F9" w:rsidTr="008E3013">
        <w:trPr>
          <w:gridAfter w:val="2"/>
          <w:wAfter w:w="1296" w:type="dxa"/>
          <w:trHeight w:val="2592"/>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eastAsia="Times New Roman"/>
                <w:b/>
                <w:bCs/>
                <w:color w:val="000000"/>
                <w:szCs w:val="22"/>
              </w:rPr>
            </w:pPr>
            <w:proofErr w:type="gramStart"/>
            <w:r w:rsidRPr="008E3013">
              <w:rPr>
                <w:rFonts w:eastAsia="Times New Roman"/>
                <w:b/>
                <w:bCs/>
                <w:color w:val="000000"/>
                <w:szCs w:val="22"/>
              </w:rPr>
              <w:t>4.MD.A.1</w:t>
            </w:r>
            <w:proofErr w:type="gramEnd"/>
            <w:r w:rsidRPr="008E3013">
              <w:rPr>
                <w:rFonts w:eastAsia="Times New Roman"/>
                <w:b/>
                <w:bCs/>
                <w:color w:val="000000"/>
                <w:szCs w:val="22"/>
              </w:rPr>
              <w:t>.</w:t>
            </w:r>
            <w:r w:rsidRPr="008E3013">
              <w:rPr>
                <w:rFonts w:eastAsia="Times New Roman"/>
                <w:color w:val="000000"/>
                <w:szCs w:val="22"/>
              </w:rPr>
              <w:t xml:space="preserve"> Know relative sizes of measurement units within one system of units including km, m, cm; kg, g; </w:t>
            </w:r>
            <w:proofErr w:type="spellStart"/>
            <w:r w:rsidRPr="008E3013">
              <w:rPr>
                <w:rFonts w:eastAsia="Times New Roman"/>
                <w:color w:val="000000"/>
                <w:szCs w:val="22"/>
              </w:rPr>
              <w:t>lb</w:t>
            </w:r>
            <w:proofErr w:type="spellEnd"/>
            <w:r w:rsidRPr="008E3013">
              <w:rPr>
                <w:rFonts w:eastAsia="Times New Roman"/>
                <w:color w:val="000000"/>
                <w:szCs w:val="22"/>
              </w:rPr>
              <w:t xml:space="preserve">, oz.; l, ml; </w:t>
            </w:r>
            <w:proofErr w:type="spellStart"/>
            <w:r w:rsidRPr="008E3013">
              <w:rPr>
                <w:rFonts w:eastAsia="Times New Roman"/>
                <w:color w:val="000000"/>
                <w:szCs w:val="22"/>
              </w:rPr>
              <w:t>hr</w:t>
            </w:r>
            <w:proofErr w:type="spellEnd"/>
            <w:r w:rsidRPr="008E3013">
              <w:rPr>
                <w:rFonts w:eastAsia="Times New Roman"/>
                <w:color w:val="000000"/>
                <w:szCs w:val="22"/>
              </w:rPr>
              <w:t xml:space="preserve">, min, sec. Within a single system of measurement, express measurements in a larger unit in terms of a smaller unit. Record measurement equivalents in a two-column table. </w:t>
            </w:r>
            <w:r w:rsidRPr="008E3013">
              <w:rPr>
                <w:rFonts w:eastAsia="Times New Roman"/>
                <w:i/>
                <w:iCs/>
                <w:color w:val="000000"/>
                <w:szCs w:val="22"/>
              </w:rPr>
              <w:t xml:space="preserve">For example, know that 1 </w:t>
            </w:r>
            <w:proofErr w:type="spellStart"/>
            <w:r w:rsidRPr="008E3013">
              <w:rPr>
                <w:rFonts w:eastAsia="Times New Roman"/>
                <w:i/>
                <w:iCs/>
                <w:color w:val="000000"/>
                <w:szCs w:val="22"/>
              </w:rPr>
              <w:t>ft</w:t>
            </w:r>
            <w:proofErr w:type="spellEnd"/>
            <w:r w:rsidRPr="008E3013">
              <w:rPr>
                <w:rFonts w:eastAsia="Times New Roman"/>
                <w:i/>
                <w:iCs/>
                <w:color w:val="000000"/>
                <w:szCs w:val="22"/>
              </w:rPr>
              <w:t xml:space="preserve"> is 12 times as long as 1 in. Express the length of a 4 </w:t>
            </w:r>
            <w:proofErr w:type="spellStart"/>
            <w:r w:rsidRPr="008E3013">
              <w:rPr>
                <w:rFonts w:eastAsia="Times New Roman"/>
                <w:i/>
                <w:iCs/>
                <w:color w:val="000000"/>
                <w:szCs w:val="22"/>
              </w:rPr>
              <w:t>ft</w:t>
            </w:r>
            <w:proofErr w:type="spellEnd"/>
            <w:r w:rsidRPr="008E3013">
              <w:rPr>
                <w:rFonts w:eastAsia="Times New Roman"/>
                <w:i/>
                <w:iCs/>
                <w:color w:val="000000"/>
                <w:szCs w:val="22"/>
              </w:rPr>
              <w:t xml:space="preserve"> snake as 48 in. Generate a conversion table for feet and inches listing the number pairs </w:t>
            </w:r>
            <w:r w:rsidRPr="008E3013">
              <w:rPr>
                <w:rFonts w:eastAsia="Times New Roman"/>
                <w:color w:val="000000"/>
                <w:szCs w:val="22"/>
              </w:rPr>
              <w:t>(</w:t>
            </w:r>
            <w:r w:rsidRPr="008E3013">
              <w:rPr>
                <w:rFonts w:eastAsia="Times New Roman"/>
                <w:i/>
                <w:iCs/>
                <w:color w:val="000000"/>
                <w:szCs w:val="22"/>
              </w:rPr>
              <w:t>1, 12</w:t>
            </w:r>
            <w:r w:rsidRPr="008E3013">
              <w:rPr>
                <w:rFonts w:eastAsia="Times New Roman"/>
                <w:color w:val="000000"/>
                <w:szCs w:val="22"/>
              </w:rPr>
              <w:t>)</w:t>
            </w:r>
            <w:r w:rsidRPr="008E3013">
              <w:rPr>
                <w:rFonts w:eastAsia="Times New Roman"/>
                <w:i/>
                <w:iCs/>
                <w:color w:val="000000"/>
                <w:szCs w:val="22"/>
              </w:rPr>
              <w:t xml:space="preserve">, </w:t>
            </w:r>
            <w:r w:rsidRPr="008E3013">
              <w:rPr>
                <w:rFonts w:eastAsia="Times New Roman"/>
                <w:color w:val="000000"/>
                <w:szCs w:val="22"/>
              </w:rPr>
              <w:t>(</w:t>
            </w:r>
            <w:r w:rsidRPr="008E3013">
              <w:rPr>
                <w:rFonts w:eastAsia="Times New Roman"/>
                <w:i/>
                <w:iCs/>
                <w:color w:val="000000"/>
                <w:szCs w:val="22"/>
              </w:rPr>
              <w:t>2, 24</w:t>
            </w:r>
            <w:r w:rsidRPr="008E3013">
              <w:rPr>
                <w:rFonts w:eastAsia="Times New Roman"/>
                <w:color w:val="000000"/>
                <w:szCs w:val="22"/>
              </w:rPr>
              <w:t>)</w:t>
            </w:r>
            <w:r w:rsidRPr="008E3013">
              <w:rPr>
                <w:rFonts w:eastAsia="Times New Roman"/>
                <w:i/>
                <w:iCs/>
                <w:color w:val="000000"/>
                <w:szCs w:val="22"/>
              </w:rPr>
              <w:t xml:space="preserve">, </w:t>
            </w:r>
            <w:r w:rsidRPr="008E3013">
              <w:rPr>
                <w:rFonts w:eastAsia="Times New Roman"/>
                <w:color w:val="000000"/>
                <w:szCs w:val="22"/>
              </w:rPr>
              <w:t>(</w:t>
            </w:r>
            <w:r w:rsidRPr="008E3013">
              <w:rPr>
                <w:rFonts w:eastAsia="Times New Roman"/>
                <w:i/>
                <w:iCs/>
                <w:color w:val="000000"/>
                <w:szCs w:val="22"/>
              </w:rPr>
              <w:t>3, 36</w:t>
            </w:r>
            <w:r w:rsidRPr="008E3013">
              <w:rPr>
                <w:rFonts w:eastAsia="Times New Roman"/>
                <w:color w:val="000000"/>
                <w:szCs w:val="22"/>
              </w:rPr>
              <w:t>)</w:t>
            </w:r>
            <w:r w:rsidRPr="008E3013">
              <w:rPr>
                <w:rFonts w:eastAsia="Times New Roman"/>
                <w:i/>
                <w:iCs/>
                <w:color w:val="000000"/>
                <w:szCs w:val="22"/>
              </w:rPr>
              <w:t>,</w:t>
            </w:r>
          </w:p>
        </w:tc>
        <w:tc>
          <w:tcPr>
            <w:tcW w:w="2707" w:type="dxa"/>
            <w:vMerge w:val="restart"/>
            <w:tcBorders>
              <w:top w:val="single" w:sz="4" w:space="0" w:color="auto"/>
              <w:left w:val="single" w:sz="4" w:space="0" w:color="auto"/>
              <w:bottom w:val="single" w:sz="4" w:space="0" w:color="000000"/>
              <w:right w:val="nil"/>
            </w:tcBorders>
            <w:shd w:val="clear" w:color="auto" w:fill="92CDDC" w:themeFill="accent5" w:themeFillTint="99"/>
            <w:hideMark/>
          </w:tcPr>
          <w:p w:rsidR="001577F9" w:rsidRPr="008E3013" w:rsidRDefault="001577F9" w:rsidP="001577F9">
            <w:pPr>
              <w:spacing w:after="0" w:line="240" w:lineRule="auto"/>
              <w:rPr>
                <w:rFonts w:eastAsia="Times New Roman"/>
                <w:b/>
                <w:bCs/>
                <w:color w:val="000000"/>
                <w:szCs w:val="22"/>
              </w:rPr>
            </w:pPr>
            <w:proofErr w:type="gramStart"/>
            <w:r w:rsidRPr="008E3013">
              <w:rPr>
                <w:rFonts w:eastAsia="Times New Roman"/>
                <w:b/>
                <w:bCs/>
                <w:color w:val="000000"/>
                <w:szCs w:val="22"/>
              </w:rPr>
              <w:t>4.MD.A</w:t>
            </w:r>
            <w:proofErr w:type="gramEnd"/>
            <w:r w:rsidRPr="008E3013">
              <w:rPr>
                <w:rFonts w:eastAsia="Times New Roman"/>
                <w:b/>
                <w:bCs/>
                <w:color w:val="000000"/>
                <w:szCs w:val="22"/>
              </w:rPr>
              <w:t xml:space="preserve"> </w:t>
            </w:r>
            <w:r w:rsidRPr="008E3013">
              <w:rPr>
                <w:rFonts w:eastAsia="Times New Roman"/>
                <w:b/>
                <w:bCs/>
                <w:color w:val="000000"/>
                <w:szCs w:val="22"/>
              </w:rPr>
              <w:br/>
              <w:t>Solve problems involving measurement and conversion of measurements from a larger unit to a smaller unit.</w:t>
            </w:r>
          </w:p>
        </w:tc>
        <w:tc>
          <w:tcPr>
            <w:tcW w:w="11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4.MD.A.1</w:t>
            </w:r>
          </w:p>
        </w:tc>
        <w:tc>
          <w:tcPr>
            <w:tcW w:w="5026" w:type="dxa"/>
            <w:tcBorders>
              <w:top w:val="single" w:sz="8" w:space="0" w:color="auto"/>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Know relative sizes of measurement units within one system of units</w:t>
            </w:r>
            <w:r w:rsidR="002A5926">
              <w:rPr>
                <w:rFonts w:eastAsia="Times New Roman"/>
                <w:color w:val="000000"/>
                <w:szCs w:val="22"/>
              </w:rPr>
              <w:t xml:space="preserve"> which could include</w:t>
            </w:r>
            <w:r w:rsidRPr="008E3013">
              <w:rPr>
                <w:rFonts w:eastAsia="Times New Roman"/>
                <w:color w:val="000000"/>
                <w:szCs w:val="22"/>
              </w:rPr>
              <w:t xml:space="preserve"> km, m, cm; kg, g; </w:t>
            </w:r>
            <w:proofErr w:type="spellStart"/>
            <w:r w:rsidRPr="008E3013">
              <w:rPr>
                <w:rFonts w:eastAsia="Times New Roman"/>
                <w:color w:val="000000"/>
                <w:szCs w:val="22"/>
              </w:rPr>
              <w:t>lb</w:t>
            </w:r>
            <w:proofErr w:type="spellEnd"/>
            <w:r w:rsidRPr="008E3013">
              <w:rPr>
                <w:rFonts w:eastAsia="Times New Roman"/>
                <w:color w:val="000000"/>
                <w:szCs w:val="22"/>
              </w:rPr>
              <w:t xml:space="preserve">, oz.; l, ml; </w:t>
            </w:r>
            <w:proofErr w:type="spellStart"/>
            <w:r w:rsidRPr="008E3013">
              <w:rPr>
                <w:rFonts w:eastAsia="Times New Roman"/>
                <w:color w:val="000000"/>
                <w:szCs w:val="22"/>
              </w:rPr>
              <w:t>hr</w:t>
            </w:r>
            <w:proofErr w:type="spellEnd"/>
            <w:r w:rsidRPr="008E3013">
              <w:rPr>
                <w:rFonts w:eastAsia="Times New Roman"/>
                <w:color w:val="000000"/>
                <w:szCs w:val="22"/>
              </w:rPr>
              <w:t xml:space="preserve">, min, sec. Within a single system of measurement, express measurements in a larger unit in terms of a smaller unit. Record measurement equivalents in a two-column table. </w:t>
            </w:r>
            <w:r w:rsidR="001F63C5">
              <w:rPr>
                <w:rFonts w:eastAsia="Times New Roman"/>
                <w:color w:val="000000"/>
                <w:szCs w:val="22"/>
              </w:rPr>
              <w:t xml:space="preserve"> </w:t>
            </w:r>
            <w:r w:rsidR="001F63C5" w:rsidRPr="00884A85">
              <w:rPr>
                <w:i/>
                <w:color w:val="000000"/>
              </w:rPr>
              <w:t xml:space="preserve">For example, know that 1 </w:t>
            </w:r>
            <w:proofErr w:type="spellStart"/>
            <w:r w:rsidR="001F63C5" w:rsidRPr="00884A85">
              <w:rPr>
                <w:i/>
                <w:color w:val="000000"/>
              </w:rPr>
              <w:t>ft</w:t>
            </w:r>
            <w:proofErr w:type="spellEnd"/>
            <w:r w:rsidR="001F63C5" w:rsidRPr="00884A85">
              <w:rPr>
                <w:i/>
                <w:color w:val="000000"/>
              </w:rPr>
              <w:t xml:space="preserve"> is 12 times as long as 1 in.  Express the length of a 4 </w:t>
            </w:r>
            <w:proofErr w:type="spellStart"/>
            <w:r w:rsidR="001F63C5" w:rsidRPr="00884A85">
              <w:rPr>
                <w:i/>
                <w:color w:val="000000"/>
              </w:rPr>
              <w:t>ft</w:t>
            </w:r>
            <w:proofErr w:type="spellEnd"/>
            <w:r w:rsidR="001F63C5" w:rsidRPr="00884A85">
              <w:rPr>
                <w:i/>
                <w:color w:val="000000"/>
              </w:rPr>
              <w:t xml:space="preserve"> snake as 48 in.  Generate a conversion table for feet and inches listing the number pairs (1</w:t>
            </w:r>
            <w:proofErr w:type="gramStart"/>
            <w:r w:rsidR="001F63C5" w:rsidRPr="00884A85">
              <w:rPr>
                <w:i/>
                <w:color w:val="000000"/>
              </w:rPr>
              <w:t>,12</w:t>
            </w:r>
            <w:proofErr w:type="gramEnd"/>
            <w:r w:rsidR="001F63C5" w:rsidRPr="00884A85">
              <w:rPr>
                <w:i/>
                <w:color w:val="000000"/>
              </w:rPr>
              <w:t>), 2,24), (3,36).</w:t>
            </w:r>
          </w:p>
        </w:tc>
      </w:tr>
      <w:tr w:rsidR="001577F9" w:rsidRPr="001577F9" w:rsidTr="008E3013">
        <w:trPr>
          <w:gridAfter w:val="2"/>
          <w:wAfter w:w="1296" w:type="dxa"/>
          <w:trHeight w:val="2304"/>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eastAsia="Times New Roman"/>
                <w:b/>
                <w:bCs/>
                <w:color w:val="000000"/>
                <w:szCs w:val="22"/>
              </w:rPr>
            </w:pPr>
            <w:proofErr w:type="gramStart"/>
            <w:r w:rsidRPr="008E3013">
              <w:rPr>
                <w:rFonts w:eastAsia="Times New Roman"/>
                <w:b/>
                <w:bCs/>
                <w:color w:val="000000"/>
                <w:szCs w:val="22"/>
              </w:rPr>
              <w:t>4.MD.A.2</w:t>
            </w:r>
            <w:proofErr w:type="gramEnd"/>
            <w:r w:rsidRPr="008E3013">
              <w:rPr>
                <w:rFonts w:eastAsia="Times New Roman"/>
                <w:b/>
                <w:bCs/>
                <w:color w:val="000000"/>
                <w:szCs w:val="22"/>
              </w:rPr>
              <w:t>.</w:t>
            </w:r>
            <w:r w:rsidRPr="008E3013">
              <w:rPr>
                <w:rFonts w:eastAsia="Times New Roman"/>
                <w:color w:val="000000"/>
                <w:szCs w:val="22"/>
              </w:rPr>
              <w:t xml:space="preserve"> </w:t>
            </w:r>
            <w:r w:rsidR="001F63C5" w:rsidRPr="008E3013">
              <w:rPr>
                <w:rFonts w:eastAsia="Times New Roman"/>
                <w:color w:val="000000"/>
                <w:szCs w:val="22"/>
              </w:rPr>
              <w:t>Solve word problems in a real-world context involving distances, intervals of time (</w:t>
            </w:r>
            <w:proofErr w:type="spellStart"/>
            <w:r w:rsidR="001F63C5" w:rsidRPr="008E3013">
              <w:rPr>
                <w:rFonts w:eastAsia="Times New Roman"/>
                <w:color w:val="000000"/>
                <w:szCs w:val="22"/>
              </w:rPr>
              <w:t>hr</w:t>
            </w:r>
            <w:proofErr w:type="spellEnd"/>
            <w:r w:rsidR="001F63C5" w:rsidRPr="008E3013">
              <w:rPr>
                <w:rFonts w:eastAsia="Times New Roman"/>
                <w:color w:val="000000"/>
                <w:szCs w:val="22"/>
              </w:rPr>
              <w:t>, min, sec), liquid volumes, masses of objects, and money, including decimals and problems involving fractions with like denominators, and problems that require expressing measurements given in a larger unit in terms of a smaller unit. Represent measurement quantities using a variety of representations that feature a measurement scale.</w:t>
            </w:r>
          </w:p>
        </w:tc>
        <w:tc>
          <w:tcPr>
            <w:tcW w:w="2707" w:type="dxa"/>
            <w:vMerge/>
            <w:tcBorders>
              <w:top w:val="single" w:sz="4" w:space="0" w:color="auto"/>
              <w:left w:val="single" w:sz="4" w:space="0" w:color="auto"/>
              <w:bottom w:val="single" w:sz="4" w:space="0" w:color="000000"/>
              <w:right w:val="nil"/>
            </w:tcBorders>
            <w:shd w:val="clear" w:color="auto" w:fill="92CDDC" w:themeFill="accent5" w:themeFillTint="99"/>
            <w:vAlign w:val="center"/>
            <w:hideMark/>
          </w:tcPr>
          <w:p w:rsidR="001577F9" w:rsidRPr="008E3013" w:rsidRDefault="001577F9" w:rsidP="001577F9">
            <w:pPr>
              <w:spacing w:after="0" w:line="240" w:lineRule="auto"/>
              <w:rPr>
                <w:rFonts w:eastAsia="Times New Roman"/>
                <w:b/>
                <w:bCs/>
                <w:color w:val="000000"/>
                <w:szCs w:val="22"/>
              </w:rPr>
            </w:pPr>
          </w:p>
        </w:tc>
        <w:tc>
          <w:tcPr>
            <w:tcW w:w="1195" w:type="dxa"/>
            <w:tcBorders>
              <w:top w:val="nil"/>
              <w:left w:val="single" w:sz="8" w:space="0" w:color="auto"/>
              <w:bottom w:val="single" w:sz="4" w:space="0" w:color="auto"/>
              <w:right w:val="single" w:sz="4" w:space="0" w:color="auto"/>
            </w:tcBorders>
            <w:shd w:val="clear" w:color="000000" w:fill="FFFFFF"/>
            <w:noWrap/>
            <w:vAlign w:val="center"/>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4.MD.A.2</w:t>
            </w:r>
          </w:p>
        </w:tc>
        <w:tc>
          <w:tcPr>
            <w:tcW w:w="5026" w:type="dxa"/>
            <w:tcBorders>
              <w:top w:val="nil"/>
              <w:left w:val="nil"/>
              <w:bottom w:val="single" w:sz="4" w:space="0" w:color="auto"/>
              <w:right w:val="single" w:sz="8" w:space="0" w:color="auto"/>
            </w:tcBorders>
            <w:shd w:val="clear" w:color="auto" w:fill="auto"/>
            <w:hideMark/>
          </w:tcPr>
          <w:p w:rsidR="001577F9" w:rsidRPr="008E3013" w:rsidRDefault="001F63C5" w:rsidP="001577F9">
            <w:pPr>
              <w:spacing w:after="0" w:line="240" w:lineRule="auto"/>
              <w:rPr>
                <w:rFonts w:eastAsia="Times New Roman"/>
                <w:color w:val="000000"/>
                <w:szCs w:val="22"/>
              </w:rPr>
            </w:pPr>
            <w:r w:rsidRPr="001F63C5">
              <w:rPr>
                <w:rFonts w:eastAsia="Times New Roman"/>
                <w:color w:val="000000"/>
                <w:szCs w:val="22"/>
              </w:rPr>
              <w:t>Use the four operations to solve word problems and problems in real-world context involving distances, intervals of time (</w:t>
            </w:r>
            <w:proofErr w:type="spellStart"/>
            <w:r w:rsidRPr="001F63C5">
              <w:rPr>
                <w:rFonts w:eastAsia="Times New Roman"/>
                <w:color w:val="000000"/>
                <w:szCs w:val="22"/>
              </w:rPr>
              <w:t>hr</w:t>
            </w:r>
            <w:proofErr w:type="spellEnd"/>
            <w:r w:rsidRPr="001F63C5">
              <w:rPr>
                <w:rFonts w:eastAsia="Times New Roman"/>
                <w:color w:val="000000"/>
                <w:szCs w:val="22"/>
              </w:rPr>
              <w:t>, min, sec), liquid volumes, masses of objects, and money, including decimals and problems involving fractions with like denominators, and problems that require expressing measurements given in a larger unit in terms of a smaller unit. Represent measurement quantities using a variety of representations, including number lines that feature a measurement scale.</w:t>
            </w:r>
          </w:p>
        </w:tc>
      </w:tr>
      <w:tr w:rsidR="001577F9" w:rsidRPr="001577F9" w:rsidTr="001B08BB">
        <w:trPr>
          <w:gridAfter w:val="2"/>
          <w:wAfter w:w="1296" w:type="dxa"/>
          <w:trHeight w:val="174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B08BB" w:rsidRDefault="001577F9" w:rsidP="001577F9">
            <w:pPr>
              <w:spacing w:after="0" w:line="240" w:lineRule="auto"/>
              <w:rPr>
                <w:rFonts w:eastAsia="Times New Roman"/>
                <w:color w:val="000000"/>
                <w:szCs w:val="22"/>
              </w:rPr>
            </w:pPr>
            <w:proofErr w:type="gramStart"/>
            <w:r w:rsidRPr="008E3013">
              <w:rPr>
                <w:rFonts w:eastAsia="Times New Roman"/>
                <w:b/>
                <w:bCs/>
                <w:color w:val="000000"/>
                <w:szCs w:val="22"/>
              </w:rPr>
              <w:t>4.MD.A.3</w:t>
            </w:r>
            <w:proofErr w:type="gramEnd"/>
            <w:r w:rsidRPr="008E3013">
              <w:rPr>
                <w:rFonts w:eastAsia="Times New Roman"/>
                <w:b/>
                <w:bCs/>
                <w:color w:val="000000"/>
                <w:szCs w:val="22"/>
              </w:rPr>
              <w:t>.</w:t>
            </w:r>
            <w:r w:rsidRPr="008E3013">
              <w:rPr>
                <w:rFonts w:eastAsia="Times New Roman"/>
                <w:color w:val="000000"/>
                <w:szCs w:val="22"/>
              </w:rPr>
              <w:t xml:space="preserve"> Apply the area and perimeter formulas for rectangles in real world and mathematical problems. For example, find the width of a rectangular room given the area of the flooring and the length, by viewing the area formula as a multiplication equation with an unknown factor.</w:t>
            </w:r>
          </w:p>
          <w:p w:rsidR="001F63C5" w:rsidRDefault="001F63C5" w:rsidP="001577F9">
            <w:pPr>
              <w:spacing w:after="0" w:line="240" w:lineRule="auto"/>
              <w:rPr>
                <w:rFonts w:eastAsia="Times New Roman"/>
                <w:color w:val="000000"/>
                <w:szCs w:val="22"/>
              </w:rPr>
            </w:pPr>
          </w:p>
          <w:p w:rsidR="001B08BB" w:rsidRPr="008E3013" w:rsidRDefault="001B08BB" w:rsidP="001577F9">
            <w:pPr>
              <w:spacing w:after="0" w:line="240" w:lineRule="auto"/>
              <w:rPr>
                <w:rFonts w:eastAsia="Times New Roman"/>
                <w:b/>
                <w:bCs/>
                <w:color w:val="000000"/>
                <w:szCs w:val="22"/>
              </w:rPr>
            </w:pPr>
          </w:p>
        </w:tc>
        <w:tc>
          <w:tcPr>
            <w:tcW w:w="2707" w:type="dxa"/>
            <w:vMerge/>
            <w:tcBorders>
              <w:top w:val="single" w:sz="4" w:space="0" w:color="auto"/>
              <w:left w:val="single" w:sz="4" w:space="0" w:color="auto"/>
              <w:bottom w:val="single" w:sz="4" w:space="0" w:color="auto"/>
              <w:right w:val="nil"/>
            </w:tcBorders>
            <w:shd w:val="clear" w:color="auto" w:fill="92CDDC" w:themeFill="accent5" w:themeFillTint="99"/>
            <w:vAlign w:val="center"/>
            <w:hideMark/>
          </w:tcPr>
          <w:p w:rsidR="001577F9" w:rsidRPr="008E3013" w:rsidRDefault="001577F9" w:rsidP="001577F9">
            <w:pPr>
              <w:spacing w:after="0" w:line="240" w:lineRule="auto"/>
              <w:rPr>
                <w:rFonts w:eastAsia="Times New Roman"/>
                <w:b/>
                <w:bCs/>
                <w:color w:val="000000"/>
                <w:szCs w:val="22"/>
              </w:rPr>
            </w:pPr>
          </w:p>
        </w:tc>
        <w:tc>
          <w:tcPr>
            <w:tcW w:w="1195" w:type="dxa"/>
            <w:tcBorders>
              <w:top w:val="nil"/>
              <w:left w:val="single" w:sz="8" w:space="0" w:color="auto"/>
              <w:bottom w:val="single" w:sz="4" w:space="0" w:color="auto"/>
              <w:right w:val="single" w:sz="4" w:space="0" w:color="auto"/>
            </w:tcBorders>
            <w:shd w:val="clear" w:color="auto" w:fill="auto"/>
            <w:noWrap/>
            <w:vAlign w:val="center"/>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4.MD.A.3</w:t>
            </w:r>
          </w:p>
        </w:tc>
        <w:tc>
          <w:tcPr>
            <w:tcW w:w="5026" w:type="dxa"/>
            <w:tcBorders>
              <w:top w:val="nil"/>
              <w:left w:val="nil"/>
              <w:bottom w:val="single" w:sz="4" w:space="0" w:color="auto"/>
              <w:right w:val="single" w:sz="8" w:space="0" w:color="auto"/>
            </w:tcBorders>
            <w:shd w:val="clear" w:color="auto" w:fill="auto"/>
            <w:hideMark/>
          </w:tcPr>
          <w:p w:rsidR="001577F9" w:rsidRPr="008E3013" w:rsidRDefault="001F63C5" w:rsidP="001577F9">
            <w:pPr>
              <w:spacing w:after="0" w:line="240" w:lineRule="auto"/>
              <w:rPr>
                <w:rFonts w:eastAsia="Times New Roman"/>
                <w:color w:val="000000"/>
                <w:szCs w:val="22"/>
              </w:rPr>
            </w:pPr>
            <w:r w:rsidRPr="00884A85">
              <w:rPr>
                <w:color w:val="000000"/>
              </w:rPr>
              <w:t>Apply the area and perimeter formulas for rectangles in mathematical problems and problems in real-world contexts including problems with unknown side lengths. Se</w:t>
            </w:r>
            <w:r w:rsidRPr="00884A85">
              <w:rPr>
                <w:i/>
                <w:color w:val="000000"/>
              </w:rPr>
              <w:t>e Table 2.</w:t>
            </w:r>
          </w:p>
        </w:tc>
      </w:tr>
      <w:tr w:rsidR="001577F9" w:rsidRPr="001577F9" w:rsidTr="001B08BB">
        <w:trPr>
          <w:gridAfter w:val="2"/>
          <w:wAfter w:w="1296" w:type="dxa"/>
          <w:trHeight w:val="312"/>
        </w:trPr>
        <w:tc>
          <w:tcPr>
            <w:tcW w:w="956"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lastRenderedPageBreak/>
              <w:t xml:space="preserve">4.MD.B  </w:t>
            </w:r>
          </w:p>
        </w:tc>
        <w:tc>
          <w:tcPr>
            <w:tcW w:w="5026" w:type="dxa"/>
            <w:tcBorders>
              <w:top w:val="single" w:sz="4" w:space="0" w:color="auto"/>
              <w:left w:val="nil"/>
              <w:bottom w:val="single" w:sz="4" w:space="0" w:color="auto"/>
              <w:right w:val="single" w:sz="4" w:space="0" w:color="auto"/>
            </w:tcBorders>
            <w:shd w:val="clear" w:color="000000" w:fill="92CDDC"/>
            <w:noWrap/>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Represent and interpret data.</w:t>
            </w:r>
          </w:p>
        </w:tc>
        <w:tc>
          <w:tcPr>
            <w:tcW w:w="89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 </w:t>
            </w:r>
          </w:p>
        </w:tc>
      </w:tr>
      <w:tr w:rsidR="001577F9" w:rsidRPr="001577F9" w:rsidTr="008E3013">
        <w:trPr>
          <w:gridAfter w:val="2"/>
          <w:wAfter w:w="1296" w:type="dxa"/>
          <w:trHeight w:val="2028"/>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eastAsia="Times New Roman"/>
                <w:b/>
                <w:bCs/>
                <w:color w:val="000000"/>
                <w:szCs w:val="22"/>
              </w:rPr>
            </w:pPr>
            <w:proofErr w:type="gramStart"/>
            <w:r w:rsidRPr="008E3013">
              <w:rPr>
                <w:rFonts w:eastAsia="Times New Roman"/>
                <w:b/>
                <w:bCs/>
                <w:color w:val="000000"/>
                <w:szCs w:val="22"/>
              </w:rPr>
              <w:t>4.MD.B.4</w:t>
            </w:r>
            <w:proofErr w:type="gramEnd"/>
            <w:r w:rsidRPr="008E3013">
              <w:rPr>
                <w:rFonts w:eastAsia="Times New Roman"/>
                <w:b/>
                <w:bCs/>
                <w:color w:val="000000"/>
                <w:szCs w:val="22"/>
              </w:rPr>
              <w:t>.</w:t>
            </w:r>
            <w:r w:rsidRPr="008E3013">
              <w:rPr>
                <w:rFonts w:eastAsia="Times New Roman"/>
                <w:color w:val="000000"/>
                <w:szCs w:val="22"/>
              </w:rPr>
              <w:t xml:space="preserve"> Make a line plot to display a data set of measurements in fractions of a unit (1/2, 1/4, 1/8). Solve problems involving addition and subtraction of fractions by using information presented in line plots. </w:t>
            </w:r>
            <w:r w:rsidRPr="008E3013">
              <w:rPr>
                <w:rFonts w:eastAsia="Times New Roman"/>
                <w:i/>
                <w:iCs/>
                <w:color w:val="000000"/>
                <w:szCs w:val="22"/>
              </w:rPr>
              <w:t>For example, from a line plot find and interpret the difference in length between the longest and shortest specimens in an insect collection.</w:t>
            </w:r>
          </w:p>
        </w:tc>
        <w:tc>
          <w:tcPr>
            <w:tcW w:w="2707" w:type="dxa"/>
            <w:tcBorders>
              <w:top w:val="single" w:sz="4" w:space="0" w:color="auto"/>
              <w:left w:val="nil"/>
              <w:bottom w:val="single" w:sz="4" w:space="0" w:color="auto"/>
              <w:right w:val="nil"/>
            </w:tcBorders>
            <w:shd w:val="clear" w:color="auto" w:fill="92CDDC" w:themeFill="accent5" w:themeFillTint="99"/>
            <w:hideMark/>
          </w:tcPr>
          <w:p w:rsidR="001577F9" w:rsidRPr="008E3013" w:rsidRDefault="001577F9" w:rsidP="001577F9">
            <w:pPr>
              <w:spacing w:after="0" w:line="240" w:lineRule="auto"/>
              <w:rPr>
                <w:rFonts w:eastAsia="Times New Roman"/>
                <w:b/>
                <w:bCs/>
                <w:color w:val="000000"/>
                <w:szCs w:val="22"/>
              </w:rPr>
            </w:pPr>
            <w:proofErr w:type="gramStart"/>
            <w:r w:rsidRPr="008E3013">
              <w:rPr>
                <w:rFonts w:eastAsia="Times New Roman"/>
                <w:b/>
                <w:bCs/>
                <w:color w:val="000000"/>
                <w:szCs w:val="22"/>
              </w:rPr>
              <w:t>4.MD.B</w:t>
            </w:r>
            <w:proofErr w:type="gramEnd"/>
            <w:r w:rsidRPr="008E3013">
              <w:rPr>
                <w:rFonts w:eastAsia="Times New Roman"/>
                <w:b/>
                <w:bCs/>
                <w:color w:val="000000"/>
                <w:szCs w:val="22"/>
              </w:rPr>
              <w:t xml:space="preserve">  </w:t>
            </w:r>
            <w:r w:rsidRPr="008E3013">
              <w:rPr>
                <w:rFonts w:eastAsia="Times New Roman"/>
                <w:b/>
                <w:bCs/>
                <w:color w:val="000000"/>
                <w:szCs w:val="22"/>
              </w:rPr>
              <w:br/>
              <w:t>Represent and interpret data.</w:t>
            </w:r>
          </w:p>
        </w:tc>
        <w:tc>
          <w:tcPr>
            <w:tcW w:w="119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4.MD.B.4</w:t>
            </w:r>
          </w:p>
        </w:tc>
        <w:tc>
          <w:tcPr>
            <w:tcW w:w="5026" w:type="dxa"/>
            <w:tcBorders>
              <w:top w:val="single" w:sz="8" w:space="0" w:color="auto"/>
              <w:left w:val="nil"/>
              <w:bottom w:val="single" w:sz="8" w:space="0" w:color="auto"/>
              <w:right w:val="single" w:sz="8" w:space="0" w:color="auto"/>
            </w:tcBorders>
            <w:shd w:val="clear" w:color="auto" w:fill="auto"/>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 xml:space="preserve">Make a line plot to display a data set of measurements in fractions of a unit (1/2, 1/4, 1/8). Solve problems involving addition and subtraction of fractions by using information presented in line plots. </w:t>
            </w:r>
          </w:p>
        </w:tc>
      </w:tr>
      <w:tr w:rsidR="001577F9" w:rsidRPr="001577F9" w:rsidTr="00647E27">
        <w:trPr>
          <w:gridAfter w:val="2"/>
          <w:wAfter w:w="1296" w:type="dxa"/>
          <w:trHeight w:val="564"/>
        </w:trPr>
        <w:tc>
          <w:tcPr>
            <w:tcW w:w="956" w:type="dxa"/>
            <w:tcBorders>
              <w:top w:val="nil"/>
              <w:left w:val="single" w:sz="4" w:space="0" w:color="auto"/>
              <w:bottom w:val="single" w:sz="4" w:space="0" w:color="auto"/>
              <w:right w:val="single" w:sz="4" w:space="0" w:color="auto"/>
            </w:tcBorders>
            <w:shd w:val="clear" w:color="000000" w:fill="92CDDC"/>
            <w:noWrap/>
            <w:vAlign w:val="bottom"/>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 xml:space="preserve">4.MD.C </w:t>
            </w:r>
          </w:p>
        </w:tc>
        <w:tc>
          <w:tcPr>
            <w:tcW w:w="5026" w:type="dxa"/>
            <w:tcBorders>
              <w:top w:val="nil"/>
              <w:left w:val="nil"/>
              <w:bottom w:val="single" w:sz="4" w:space="0" w:color="auto"/>
              <w:right w:val="single" w:sz="4" w:space="0" w:color="auto"/>
            </w:tcBorders>
            <w:shd w:val="clear" w:color="000000" w:fill="92CDDC"/>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Geometric measurement: understand concepts of angle and measure angles.</w:t>
            </w:r>
          </w:p>
        </w:tc>
        <w:tc>
          <w:tcPr>
            <w:tcW w:w="89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 </w:t>
            </w:r>
          </w:p>
        </w:tc>
      </w:tr>
      <w:tr w:rsidR="001577F9" w:rsidRPr="001577F9" w:rsidTr="008E3013">
        <w:trPr>
          <w:gridAfter w:val="2"/>
          <w:wAfter w:w="1296" w:type="dxa"/>
          <w:trHeight w:val="3744"/>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eastAsia="Times New Roman"/>
                <w:color w:val="000000"/>
                <w:szCs w:val="22"/>
              </w:rPr>
            </w:pPr>
            <w:proofErr w:type="gramStart"/>
            <w:r w:rsidRPr="008E3013">
              <w:rPr>
                <w:rFonts w:eastAsia="Times New Roman"/>
                <w:b/>
                <w:bCs/>
                <w:color w:val="000000"/>
                <w:szCs w:val="22"/>
              </w:rPr>
              <w:t>4.MD.C.5</w:t>
            </w:r>
            <w:proofErr w:type="gramEnd"/>
            <w:r w:rsidRPr="008E3013">
              <w:rPr>
                <w:rFonts w:eastAsia="Times New Roman"/>
                <w:b/>
                <w:bCs/>
                <w:color w:val="000000"/>
                <w:szCs w:val="22"/>
              </w:rPr>
              <w:t xml:space="preserve">. </w:t>
            </w:r>
            <w:r w:rsidRPr="008E3013">
              <w:rPr>
                <w:rFonts w:eastAsia="Times New Roman"/>
                <w:color w:val="000000"/>
                <w:szCs w:val="22"/>
              </w:rPr>
              <w:t>Recognize angles as geometric shapes that are formed wherever two rays share a common endpoint, and understand concepts of angle measurement</w:t>
            </w:r>
            <w:proofErr w:type="gramStart"/>
            <w:r w:rsidRPr="008E3013">
              <w:rPr>
                <w:rFonts w:eastAsia="Times New Roman"/>
                <w:color w:val="000000"/>
                <w:szCs w:val="22"/>
              </w:rPr>
              <w:t>:</w:t>
            </w:r>
            <w:proofErr w:type="gramEnd"/>
            <w:r w:rsidRPr="008E3013">
              <w:rPr>
                <w:rFonts w:eastAsia="Times New Roman"/>
                <w:color w:val="000000"/>
                <w:szCs w:val="22"/>
              </w:rPr>
              <w:br/>
              <w:t>a. 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w:t>
            </w:r>
            <w:r w:rsidRPr="008E3013">
              <w:rPr>
                <w:rFonts w:eastAsia="Times New Roman"/>
                <w:color w:val="000000"/>
                <w:szCs w:val="22"/>
              </w:rPr>
              <w:br/>
              <w:t xml:space="preserve">b. An angle that turns through </w:t>
            </w:r>
            <w:proofErr w:type="spellStart"/>
            <w:r w:rsidRPr="008E3013">
              <w:rPr>
                <w:rFonts w:eastAsia="Times New Roman"/>
                <w:color w:val="000000"/>
                <w:szCs w:val="22"/>
              </w:rPr>
              <w:t>n one</w:t>
            </w:r>
            <w:proofErr w:type="spellEnd"/>
            <w:r w:rsidRPr="008E3013">
              <w:rPr>
                <w:rFonts w:eastAsia="Times New Roman"/>
                <w:color w:val="000000"/>
                <w:szCs w:val="22"/>
              </w:rPr>
              <w:t>-degree angles is said to have an angle measure of n degrees.</w:t>
            </w:r>
          </w:p>
        </w:tc>
        <w:tc>
          <w:tcPr>
            <w:tcW w:w="2707" w:type="dxa"/>
            <w:vMerge w:val="restart"/>
            <w:tcBorders>
              <w:top w:val="single" w:sz="4" w:space="0" w:color="auto"/>
              <w:left w:val="single" w:sz="4" w:space="0" w:color="auto"/>
              <w:bottom w:val="single" w:sz="4" w:space="0" w:color="000000"/>
              <w:right w:val="nil"/>
            </w:tcBorders>
            <w:shd w:val="clear" w:color="auto" w:fill="92CDDC" w:themeFill="accent5" w:themeFillTint="99"/>
            <w:hideMark/>
          </w:tcPr>
          <w:p w:rsidR="001577F9" w:rsidRPr="008E3013" w:rsidRDefault="001577F9" w:rsidP="001577F9">
            <w:pPr>
              <w:spacing w:after="0" w:line="240" w:lineRule="auto"/>
              <w:rPr>
                <w:rFonts w:eastAsia="Times New Roman"/>
                <w:b/>
                <w:bCs/>
                <w:color w:val="000000"/>
                <w:szCs w:val="22"/>
              </w:rPr>
            </w:pPr>
            <w:proofErr w:type="gramStart"/>
            <w:r w:rsidRPr="008E3013">
              <w:rPr>
                <w:rFonts w:eastAsia="Times New Roman"/>
                <w:b/>
                <w:bCs/>
                <w:color w:val="000000"/>
                <w:szCs w:val="22"/>
              </w:rPr>
              <w:t>4.MD.C</w:t>
            </w:r>
            <w:proofErr w:type="gramEnd"/>
            <w:r w:rsidRPr="008E3013">
              <w:rPr>
                <w:rFonts w:eastAsia="Times New Roman"/>
                <w:b/>
                <w:bCs/>
                <w:color w:val="000000"/>
                <w:szCs w:val="22"/>
              </w:rPr>
              <w:t xml:space="preserve"> </w:t>
            </w:r>
            <w:r w:rsidRPr="008E3013">
              <w:rPr>
                <w:rFonts w:eastAsia="Times New Roman"/>
                <w:b/>
                <w:bCs/>
                <w:color w:val="000000"/>
                <w:szCs w:val="22"/>
              </w:rPr>
              <w:br/>
              <w:t>Geometric measurement:  understand concepts of angle and measure angles.</w:t>
            </w:r>
          </w:p>
        </w:tc>
        <w:tc>
          <w:tcPr>
            <w:tcW w:w="11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4.MD.C.5</w:t>
            </w:r>
          </w:p>
        </w:tc>
        <w:tc>
          <w:tcPr>
            <w:tcW w:w="5026" w:type="dxa"/>
            <w:tcBorders>
              <w:top w:val="single" w:sz="8" w:space="0" w:color="auto"/>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Recognize angles as geometric shapes that are formed wherever two rays share a common endpoint, and understand concepts of angle measurement</w:t>
            </w:r>
            <w:proofErr w:type="gramStart"/>
            <w:r w:rsidRPr="008E3013">
              <w:rPr>
                <w:rFonts w:eastAsia="Times New Roman"/>
                <w:color w:val="000000"/>
                <w:szCs w:val="22"/>
              </w:rPr>
              <w:t>:</w:t>
            </w:r>
            <w:proofErr w:type="gramEnd"/>
            <w:r w:rsidRPr="008E3013">
              <w:rPr>
                <w:rFonts w:eastAsia="Times New Roman"/>
                <w:color w:val="000000"/>
                <w:szCs w:val="22"/>
              </w:rPr>
              <w:br/>
            </w:r>
            <w:r w:rsidRPr="008E3013">
              <w:rPr>
                <w:rFonts w:eastAsia="Times New Roman"/>
                <w:color w:val="000000"/>
                <w:szCs w:val="22"/>
              </w:rPr>
              <w:br/>
              <w:t xml:space="preserve">a. 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  </w:t>
            </w:r>
            <w:r w:rsidRPr="008E3013">
              <w:rPr>
                <w:rFonts w:eastAsia="Times New Roman"/>
                <w:color w:val="000000"/>
                <w:szCs w:val="22"/>
              </w:rPr>
              <w:br/>
            </w:r>
            <w:r w:rsidRPr="008E3013">
              <w:rPr>
                <w:rFonts w:eastAsia="Times New Roman"/>
                <w:color w:val="000000"/>
                <w:szCs w:val="22"/>
              </w:rPr>
              <w:br/>
              <w:t xml:space="preserve">b. An angle that turns through </w:t>
            </w:r>
            <w:proofErr w:type="spellStart"/>
            <w:r w:rsidRPr="008E3013">
              <w:rPr>
                <w:rFonts w:eastAsia="Times New Roman"/>
                <w:color w:val="000000"/>
                <w:szCs w:val="22"/>
              </w:rPr>
              <w:t>n one</w:t>
            </w:r>
            <w:proofErr w:type="spellEnd"/>
            <w:r w:rsidRPr="008E3013">
              <w:rPr>
                <w:rFonts w:eastAsia="Times New Roman"/>
                <w:color w:val="000000"/>
                <w:szCs w:val="22"/>
              </w:rPr>
              <w:t xml:space="preserve">-degree angles is said to have an angle measure of </w:t>
            </w:r>
            <w:r w:rsidRPr="008E3013">
              <w:rPr>
                <w:rFonts w:eastAsia="Times New Roman"/>
                <w:i/>
                <w:iCs/>
                <w:color w:val="000000"/>
                <w:szCs w:val="22"/>
              </w:rPr>
              <w:t xml:space="preserve">n </w:t>
            </w:r>
            <w:r w:rsidRPr="008E3013">
              <w:rPr>
                <w:rFonts w:eastAsia="Times New Roman"/>
                <w:color w:val="000000"/>
                <w:szCs w:val="22"/>
              </w:rPr>
              <w:t>degrees.</w:t>
            </w:r>
          </w:p>
        </w:tc>
      </w:tr>
      <w:tr w:rsidR="001577F9" w:rsidRPr="001577F9" w:rsidTr="008E3013">
        <w:trPr>
          <w:gridAfter w:val="2"/>
          <w:wAfter w:w="1296" w:type="dxa"/>
          <w:trHeight w:val="576"/>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eastAsia="Times New Roman"/>
                <w:b/>
                <w:bCs/>
                <w:color w:val="000000"/>
                <w:szCs w:val="22"/>
              </w:rPr>
            </w:pPr>
            <w:proofErr w:type="gramStart"/>
            <w:r w:rsidRPr="008E3013">
              <w:rPr>
                <w:rFonts w:eastAsia="Times New Roman"/>
                <w:b/>
                <w:bCs/>
                <w:color w:val="000000"/>
                <w:szCs w:val="22"/>
              </w:rPr>
              <w:t>4.MD.C.6</w:t>
            </w:r>
            <w:proofErr w:type="gramEnd"/>
            <w:r w:rsidRPr="008E3013">
              <w:rPr>
                <w:rFonts w:eastAsia="Times New Roman"/>
                <w:b/>
                <w:bCs/>
                <w:color w:val="000000"/>
                <w:szCs w:val="22"/>
              </w:rPr>
              <w:t>.</w:t>
            </w:r>
            <w:r w:rsidRPr="008E3013">
              <w:rPr>
                <w:rFonts w:eastAsia="Times New Roman"/>
                <w:color w:val="000000"/>
                <w:szCs w:val="22"/>
              </w:rPr>
              <w:t xml:space="preserve"> Measure angles in whole-number degrees using a protractor. Sketch angles of specified measure.</w:t>
            </w:r>
          </w:p>
        </w:tc>
        <w:tc>
          <w:tcPr>
            <w:tcW w:w="2707" w:type="dxa"/>
            <w:vMerge/>
            <w:tcBorders>
              <w:top w:val="single" w:sz="4" w:space="0" w:color="auto"/>
              <w:left w:val="single" w:sz="4" w:space="0" w:color="auto"/>
              <w:bottom w:val="single" w:sz="4" w:space="0" w:color="000000"/>
              <w:right w:val="nil"/>
            </w:tcBorders>
            <w:shd w:val="clear" w:color="auto" w:fill="92CDDC" w:themeFill="accent5" w:themeFillTint="99"/>
            <w:vAlign w:val="center"/>
            <w:hideMark/>
          </w:tcPr>
          <w:p w:rsidR="001577F9" w:rsidRPr="008E3013" w:rsidRDefault="001577F9" w:rsidP="001577F9">
            <w:pPr>
              <w:spacing w:after="0" w:line="240" w:lineRule="auto"/>
              <w:rPr>
                <w:rFonts w:eastAsia="Times New Roman"/>
                <w:b/>
                <w:bCs/>
                <w:color w:val="000000"/>
                <w:szCs w:val="22"/>
              </w:rPr>
            </w:pPr>
          </w:p>
        </w:tc>
        <w:tc>
          <w:tcPr>
            <w:tcW w:w="1195" w:type="dxa"/>
            <w:tcBorders>
              <w:top w:val="nil"/>
              <w:left w:val="single" w:sz="8" w:space="0" w:color="auto"/>
              <w:bottom w:val="single" w:sz="4" w:space="0" w:color="auto"/>
              <w:right w:val="single" w:sz="4" w:space="0" w:color="auto"/>
            </w:tcBorders>
            <w:shd w:val="clear" w:color="auto" w:fill="auto"/>
            <w:noWrap/>
            <w:vAlign w:val="center"/>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4.MD.C.6</w:t>
            </w:r>
          </w:p>
        </w:tc>
        <w:tc>
          <w:tcPr>
            <w:tcW w:w="5026" w:type="dxa"/>
            <w:tcBorders>
              <w:top w:val="nil"/>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Measure angles in whole-number degrees using a protractor. Sketch angles of specified measure.</w:t>
            </w:r>
          </w:p>
        </w:tc>
      </w:tr>
      <w:tr w:rsidR="001577F9" w:rsidRPr="001577F9" w:rsidTr="008E3013">
        <w:trPr>
          <w:gridAfter w:val="2"/>
          <w:wAfter w:w="1296" w:type="dxa"/>
          <w:trHeight w:val="2028"/>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eastAsia="Times New Roman"/>
                <w:b/>
                <w:bCs/>
                <w:color w:val="000000"/>
                <w:szCs w:val="22"/>
              </w:rPr>
            </w:pPr>
            <w:proofErr w:type="gramStart"/>
            <w:r w:rsidRPr="008E3013">
              <w:rPr>
                <w:rFonts w:eastAsia="Times New Roman"/>
                <w:b/>
                <w:bCs/>
                <w:color w:val="000000"/>
                <w:szCs w:val="22"/>
              </w:rPr>
              <w:t>4.MD.C.7</w:t>
            </w:r>
            <w:proofErr w:type="gramEnd"/>
            <w:r w:rsidRPr="008E3013">
              <w:rPr>
                <w:rFonts w:eastAsia="Times New Roman"/>
                <w:b/>
                <w:bCs/>
                <w:color w:val="000000"/>
                <w:szCs w:val="22"/>
              </w:rPr>
              <w:t>.</w:t>
            </w:r>
            <w:r w:rsidRPr="008E3013">
              <w:rPr>
                <w:rFonts w:eastAsia="Times New Roman"/>
                <w:color w:val="000000"/>
                <w:szCs w:val="22"/>
              </w:rPr>
              <w:t xml:space="preserve"> Recognize angle measure as additive. When an angle is decomposed into non-overlapping parts, the angle measure of the whole is the sum of the angle measures of the parts. Solve addition and subtraction problems to find unknown angles on a diagram in real world and mathematical problems, e.g., by using an equation with a symbol for the unknown angle measure.</w:t>
            </w:r>
          </w:p>
        </w:tc>
        <w:tc>
          <w:tcPr>
            <w:tcW w:w="2707" w:type="dxa"/>
            <w:vMerge/>
            <w:tcBorders>
              <w:top w:val="single" w:sz="4" w:space="0" w:color="auto"/>
              <w:left w:val="single" w:sz="4" w:space="0" w:color="auto"/>
              <w:bottom w:val="single" w:sz="4" w:space="0" w:color="000000"/>
              <w:right w:val="nil"/>
            </w:tcBorders>
            <w:shd w:val="clear" w:color="auto" w:fill="92CDDC" w:themeFill="accent5" w:themeFillTint="99"/>
            <w:vAlign w:val="center"/>
            <w:hideMark/>
          </w:tcPr>
          <w:p w:rsidR="001577F9" w:rsidRPr="008E3013" w:rsidRDefault="001577F9" w:rsidP="001577F9">
            <w:pPr>
              <w:spacing w:after="0" w:line="240" w:lineRule="auto"/>
              <w:rPr>
                <w:rFonts w:eastAsia="Times New Roman"/>
                <w:b/>
                <w:bCs/>
                <w:color w:val="000000"/>
                <w:szCs w:val="22"/>
              </w:rPr>
            </w:pPr>
          </w:p>
        </w:tc>
        <w:tc>
          <w:tcPr>
            <w:tcW w:w="1195" w:type="dxa"/>
            <w:tcBorders>
              <w:top w:val="nil"/>
              <w:left w:val="single" w:sz="8" w:space="0" w:color="auto"/>
              <w:bottom w:val="single" w:sz="8" w:space="0" w:color="auto"/>
              <w:right w:val="single" w:sz="4" w:space="0" w:color="auto"/>
            </w:tcBorders>
            <w:shd w:val="clear" w:color="auto" w:fill="auto"/>
            <w:noWrap/>
            <w:vAlign w:val="center"/>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4.MD.C.7</w:t>
            </w:r>
          </w:p>
        </w:tc>
        <w:tc>
          <w:tcPr>
            <w:tcW w:w="5026" w:type="dxa"/>
            <w:tcBorders>
              <w:top w:val="nil"/>
              <w:left w:val="nil"/>
              <w:bottom w:val="single" w:sz="8" w:space="0" w:color="auto"/>
              <w:right w:val="single" w:sz="8" w:space="0" w:color="auto"/>
            </w:tcBorders>
            <w:shd w:val="clear" w:color="auto" w:fill="auto"/>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Understand angle measures as additive. (When an angle is decomposed into non-overlapping parts, the angle measure of the whole is the sum of the angle measures of the parts.) Solve addition and subtraction problems to find unknown angles on a diagram within mathematical problems as well as problems in real-world contexts.</w:t>
            </w:r>
          </w:p>
        </w:tc>
      </w:tr>
    </w:tbl>
    <w:p w:rsidR="001B08BB" w:rsidRDefault="001B08BB">
      <w:r>
        <w:br w:type="page"/>
      </w:r>
    </w:p>
    <w:tbl>
      <w:tblPr>
        <w:tblW w:w="14910" w:type="dxa"/>
        <w:tblInd w:w="93" w:type="dxa"/>
        <w:tblLook w:val="04A0" w:firstRow="1" w:lastRow="0" w:firstColumn="1" w:lastColumn="0" w:noHBand="0" w:noVBand="1"/>
      </w:tblPr>
      <w:tblGrid>
        <w:gridCol w:w="956"/>
        <w:gridCol w:w="5026"/>
        <w:gridCol w:w="2707"/>
        <w:gridCol w:w="1195"/>
        <w:gridCol w:w="5026"/>
      </w:tblGrid>
      <w:tr w:rsidR="001577F9" w:rsidRPr="001577F9" w:rsidTr="001B08BB">
        <w:trPr>
          <w:trHeight w:val="360"/>
        </w:trPr>
        <w:tc>
          <w:tcPr>
            <w:tcW w:w="5982" w:type="dxa"/>
            <w:gridSpan w:val="2"/>
            <w:tcBorders>
              <w:top w:val="single" w:sz="4" w:space="0" w:color="000000"/>
              <w:left w:val="single" w:sz="4" w:space="0" w:color="auto"/>
              <w:bottom w:val="single" w:sz="4" w:space="0" w:color="auto"/>
              <w:right w:val="single" w:sz="4" w:space="0" w:color="000000"/>
            </w:tcBorders>
            <w:shd w:val="clear" w:color="auto" w:fill="BFBFBF" w:themeFill="background1" w:themeFillShade="BF"/>
            <w:noWrap/>
            <w:hideMark/>
          </w:tcPr>
          <w:p w:rsidR="001577F9" w:rsidRPr="001577F9" w:rsidRDefault="001577F9" w:rsidP="001577F9">
            <w:pPr>
              <w:spacing w:after="0" w:line="240" w:lineRule="auto"/>
              <w:jc w:val="center"/>
              <w:rPr>
                <w:rFonts w:eastAsia="Times New Roman"/>
                <w:b/>
                <w:bCs/>
                <w:color w:val="000000"/>
                <w:sz w:val="28"/>
                <w:szCs w:val="28"/>
              </w:rPr>
            </w:pPr>
            <w:r w:rsidRPr="001577F9">
              <w:rPr>
                <w:rFonts w:eastAsia="Times New Roman"/>
                <w:b/>
                <w:bCs/>
                <w:color w:val="000000"/>
                <w:sz w:val="28"/>
                <w:szCs w:val="28"/>
              </w:rPr>
              <w:lastRenderedPageBreak/>
              <w:t>Geometry (G)</w:t>
            </w:r>
          </w:p>
        </w:tc>
        <w:tc>
          <w:tcPr>
            <w:tcW w:w="8928" w:type="dxa"/>
            <w:gridSpan w:val="3"/>
            <w:tcBorders>
              <w:top w:val="single" w:sz="4" w:space="0" w:color="000000"/>
              <w:left w:val="nil"/>
              <w:bottom w:val="single" w:sz="4" w:space="0" w:color="auto"/>
              <w:right w:val="single" w:sz="4" w:space="0" w:color="000000"/>
            </w:tcBorders>
            <w:shd w:val="clear" w:color="auto" w:fill="BFBFBF" w:themeFill="background1" w:themeFillShade="BF"/>
            <w:noWrap/>
            <w:vAlign w:val="center"/>
            <w:hideMark/>
          </w:tcPr>
          <w:p w:rsidR="001577F9" w:rsidRPr="001577F9" w:rsidRDefault="001577F9" w:rsidP="001577F9">
            <w:pPr>
              <w:spacing w:after="0" w:line="240" w:lineRule="auto"/>
              <w:jc w:val="center"/>
              <w:rPr>
                <w:rFonts w:eastAsia="Times New Roman"/>
                <w:b/>
                <w:bCs/>
                <w:color w:val="000000"/>
                <w:sz w:val="28"/>
                <w:szCs w:val="28"/>
              </w:rPr>
            </w:pPr>
            <w:r w:rsidRPr="001577F9">
              <w:rPr>
                <w:rFonts w:eastAsia="Times New Roman"/>
                <w:b/>
                <w:bCs/>
                <w:color w:val="000000"/>
                <w:sz w:val="28"/>
                <w:szCs w:val="28"/>
              </w:rPr>
              <w:t>Geometry (G)</w:t>
            </w:r>
          </w:p>
        </w:tc>
      </w:tr>
      <w:tr w:rsidR="001577F9" w:rsidRPr="001577F9" w:rsidTr="001B08BB">
        <w:trPr>
          <w:trHeight w:val="564"/>
        </w:trPr>
        <w:tc>
          <w:tcPr>
            <w:tcW w:w="956" w:type="dxa"/>
            <w:tcBorders>
              <w:top w:val="nil"/>
              <w:left w:val="single" w:sz="4" w:space="0" w:color="auto"/>
              <w:bottom w:val="single" w:sz="4" w:space="0" w:color="auto"/>
              <w:right w:val="single" w:sz="4" w:space="0" w:color="auto"/>
            </w:tcBorders>
            <w:shd w:val="clear" w:color="000000" w:fill="92CDDC"/>
            <w:noWrap/>
            <w:vAlign w:val="bottom"/>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 xml:space="preserve">4.G.A </w:t>
            </w:r>
          </w:p>
        </w:tc>
        <w:tc>
          <w:tcPr>
            <w:tcW w:w="5026" w:type="dxa"/>
            <w:tcBorders>
              <w:top w:val="nil"/>
              <w:left w:val="nil"/>
              <w:bottom w:val="single" w:sz="4" w:space="0" w:color="auto"/>
              <w:right w:val="single" w:sz="4" w:space="0" w:color="auto"/>
            </w:tcBorders>
            <w:shd w:val="clear" w:color="000000" w:fill="92CDDC"/>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Draw and identify lines and angles, and classify shapes by properties of their lines and angles</w:t>
            </w:r>
          </w:p>
        </w:tc>
        <w:tc>
          <w:tcPr>
            <w:tcW w:w="89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 </w:t>
            </w:r>
          </w:p>
        </w:tc>
      </w:tr>
      <w:tr w:rsidR="001577F9" w:rsidRPr="001577F9" w:rsidTr="001B08BB">
        <w:trPr>
          <w:trHeight w:val="864"/>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eastAsia="Times New Roman"/>
                <w:b/>
                <w:bCs/>
                <w:color w:val="000000"/>
                <w:szCs w:val="22"/>
              </w:rPr>
            </w:pPr>
            <w:proofErr w:type="gramStart"/>
            <w:r w:rsidRPr="008E3013">
              <w:rPr>
                <w:rFonts w:eastAsia="Times New Roman"/>
                <w:b/>
                <w:bCs/>
                <w:color w:val="000000"/>
                <w:szCs w:val="22"/>
              </w:rPr>
              <w:t>4.G.A.1</w:t>
            </w:r>
            <w:proofErr w:type="gramEnd"/>
            <w:r w:rsidRPr="008E3013">
              <w:rPr>
                <w:rFonts w:eastAsia="Times New Roman"/>
                <w:b/>
                <w:bCs/>
                <w:color w:val="000000"/>
                <w:szCs w:val="22"/>
              </w:rPr>
              <w:t>.</w:t>
            </w:r>
            <w:r w:rsidRPr="008E3013">
              <w:rPr>
                <w:rFonts w:eastAsia="Times New Roman"/>
                <w:color w:val="000000"/>
                <w:szCs w:val="22"/>
              </w:rPr>
              <w:t xml:space="preserve"> Draw points, lines, line segments, rays, angles (right, acute, obtuse), and perpendicular and parallel lines. Identify these in two-dimensional figures.</w:t>
            </w:r>
          </w:p>
        </w:tc>
        <w:tc>
          <w:tcPr>
            <w:tcW w:w="2707" w:type="dxa"/>
            <w:vMerge w:val="restart"/>
            <w:tcBorders>
              <w:top w:val="single" w:sz="4" w:space="0" w:color="auto"/>
              <w:left w:val="single" w:sz="4" w:space="0" w:color="auto"/>
              <w:bottom w:val="single" w:sz="4" w:space="0" w:color="000000"/>
              <w:right w:val="nil"/>
            </w:tcBorders>
            <w:shd w:val="clear" w:color="auto" w:fill="92CDDC" w:themeFill="accent5" w:themeFillTint="99"/>
            <w:hideMark/>
          </w:tcPr>
          <w:p w:rsidR="001577F9" w:rsidRPr="008E3013" w:rsidRDefault="001577F9" w:rsidP="001577F9">
            <w:pPr>
              <w:spacing w:after="0" w:line="240" w:lineRule="auto"/>
              <w:rPr>
                <w:rFonts w:eastAsia="Times New Roman"/>
                <w:b/>
                <w:bCs/>
                <w:color w:val="000000"/>
                <w:szCs w:val="22"/>
              </w:rPr>
            </w:pPr>
            <w:proofErr w:type="gramStart"/>
            <w:r w:rsidRPr="008E3013">
              <w:rPr>
                <w:rFonts w:eastAsia="Times New Roman"/>
                <w:b/>
                <w:bCs/>
                <w:color w:val="000000"/>
                <w:szCs w:val="22"/>
              </w:rPr>
              <w:t>4.G.A</w:t>
            </w:r>
            <w:proofErr w:type="gramEnd"/>
            <w:r w:rsidRPr="008E3013">
              <w:rPr>
                <w:rFonts w:eastAsia="Times New Roman"/>
                <w:b/>
                <w:bCs/>
                <w:color w:val="000000"/>
                <w:szCs w:val="22"/>
              </w:rPr>
              <w:t xml:space="preserve"> </w:t>
            </w:r>
            <w:r w:rsidRPr="008E3013">
              <w:rPr>
                <w:rFonts w:eastAsia="Times New Roman"/>
                <w:b/>
                <w:bCs/>
                <w:color w:val="000000"/>
                <w:szCs w:val="22"/>
              </w:rPr>
              <w:br/>
              <w:t>Draw and identify lines and angles, and classify shapes by properties of their lines and angles.</w:t>
            </w:r>
          </w:p>
        </w:tc>
        <w:tc>
          <w:tcPr>
            <w:tcW w:w="11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4.G.A.1</w:t>
            </w:r>
          </w:p>
        </w:tc>
        <w:tc>
          <w:tcPr>
            <w:tcW w:w="5026" w:type="dxa"/>
            <w:tcBorders>
              <w:top w:val="single" w:sz="8" w:space="0" w:color="auto"/>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Draw points, lines, line segments, rays, angles (right, acute, obtuse), and perpendicular and parallel lines. Identify these in two-dimensional figures.</w:t>
            </w:r>
          </w:p>
        </w:tc>
      </w:tr>
      <w:tr w:rsidR="001577F9" w:rsidRPr="001577F9" w:rsidTr="001B08BB">
        <w:trPr>
          <w:trHeight w:val="1152"/>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1577F9">
            <w:pPr>
              <w:spacing w:after="0" w:line="240" w:lineRule="auto"/>
              <w:rPr>
                <w:rFonts w:eastAsia="Times New Roman"/>
                <w:b/>
                <w:bCs/>
                <w:color w:val="000000"/>
                <w:szCs w:val="22"/>
              </w:rPr>
            </w:pPr>
            <w:proofErr w:type="gramStart"/>
            <w:r w:rsidRPr="008E3013">
              <w:rPr>
                <w:rFonts w:eastAsia="Times New Roman"/>
                <w:b/>
                <w:bCs/>
                <w:color w:val="000000"/>
                <w:szCs w:val="22"/>
              </w:rPr>
              <w:t>4.G.A.2</w:t>
            </w:r>
            <w:proofErr w:type="gramEnd"/>
            <w:r w:rsidRPr="008E3013">
              <w:rPr>
                <w:rFonts w:eastAsia="Times New Roman"/>
                <w:b/>
                <w:bCs/>
                <w:color w:val="000000"/>
                <w:szCs w:val="22"/>
              </w:rPr>
              <w:t>.</w:t>
            </w:r>
            <w:r w:rsidRPr="008E3013">
              <w:rPr>
                <w:rFonts w:eastAsia="Times New Roman"/>
                <w:color w:val="000000"/>
                <w:szCs w:val="22"/>
              </w:rPr>
              <w:t xml:space="preserve"> Classify two-dimensional figures based on the presence or absence of parallel or perpendicular lines, or the presence or absence of angles of a specified size. Recognize right triangles as a category, and identify right triangles.</w:t>
            </w:r>
          </w:p>
        </w:tc>
        <w:tc>
          <w:tcPr>
            <w:tcW w:w="2707" w:type="dxa"/>
            <w:vMerge/>
            <w:tcBorders>
              <w:top w:val="single" w:sz="4" w:space="0" w:color="auto"/>
              <w:left w:val="single" w:sz="4" w:space="0" w:color="auto"/>
              <w:bottom w:val="single" w:sz="4" w:space="0" w:color="000000"/>
              <w:right w:val="nil"/>
            </w:tcBorders>
            <w:shd w:val="clear" w:color="auto" w:fill="92CDDC" w:themeFill="accent5" w:themeFillTint="99"/>
            <w:vAlign w:val="center"/>
            <w:hideMark/>
          </w:tcPr>
          <w:p w:rsidR="001577F9" w:rsidRPr="008E3013" w:rsidRDefault="001577F9" w:rsidP="001577F9">
            <w:pPr>
              <w:spacing w:after="0" w:line="240" w:lineRule="auto"/>
              <w:rPr>
                <w:rFonts w:eastAsia="Times New Roman"/>
                <w:b/>
                <w:bCs/>
                <w:color w:val="000000"/>
                <w:szCs w:val="22"/>
              </w:rPr>
            </w:pPr>
          </w:p>
        </w:tc>
        <w:tc>
          <w:tcPr>
            <w:tcW w:w="1195" w:type="dxa"/>
            <w:tcBorders>
              <w:top w:val="nil"/>
              <w:left w:val="single" w:sz="8" w:space="0" w:color="auto"/>
              <w:bottom w:val="single" w:sz="4" w:space="0" w:color="auto"/>
              <w:right w:val="single" w:sz="4" w:space="0" w:color="auto"/>
            </w:tcBorders>
            <w:shd w:val="clear" w:color="auto" w:fill="auto"/>
            <w:noWrap/>
            <w:vAlign w:val="center"/>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4.G.A.2</w:t>
            </w:r>
          </w:p>
        </w:tc>
        <w:tc>
          <w:tcPr>
            <w:tcW w:w="5026" w:type="dxa"/>
            <w:tcBorders>
              <w:top w:val="nil"/>
              <w:left w:val="nil"/>
              <w:bottom w:val="single" w:sz="4" w:space="0" w:color="auto"/>
              <w:right w:val="single" w:sz="8" w:space="0" w:color="auto"/>
            </w:tcBorders>
            <w:shd w:val="clear" w:color="auto" w:fill="auto"/>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Classify two-dimensional figures based on the presence or absence of parallel or perpendicular lines, or the presence or absence of angles of a specified size</w:t>
            </w:r>
            <w:r w:rsidRPr="008E3013">
              <w:rPr>
                <w:rFonts w:eastAsia="Times New Roman"/>
                <w:b/>
                <w:bCs/>
                <w:color w:val="000000"/>
                <w:szCs w:val="22"/>
              </w:rPr>
              <w:t xml:space="preserve"> </w:t>
            </w:r>
            <w:r w:rsidRPr="008E3013">
              <w:rPr>
                <w:rFonts w:eastAsia="Times New Roman"/>
                <w:color w:val="000000"/>
                <w:szCs w:val="22"/>
              </w:rPr>
              <w:t>(e.g., understand right triangles as a category, and identify right triangles).</w:t>
            </w:r>
          </w:p>
        </w:tc>
      </w:tr>
      <w:tr w:rsidR="001577F9" w:rsidRPr="001577F9" w:rsidTr="001B08BB">
        <w:trPr>
          <w:trHeight w:val="1164"/>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rsidR="001577F9" w:rsidRPr="008E3013" w:rsidRDefault="001577F9" w:rsidP="001577F9">
            <w:pPr>
              <w:spacing w:after="0" w:line="240" w:lineRule="auto"/>
              <w:rPr>
                <w:rFonts w:eastAsia="Times New Roman"/>
                <w:color w:val="000000"/>
                <w:szCs w:val="22"/>
              </w:rPr>
            </w:pPr>
            <w:r w:rsidRPr="008E3013">
              <w:rPr>
                <w:rFonts w:eastAsia="Times New Roman"/>
                <w:color w:val="000000"/>
                <w:szCs w:val="22"/>
              </w:rPr>
              <w:t> </w:t>
            </w:r>
          </w:p>
        </w:tc>
        <w:tc>
          <w:tcPr>
            <w:tcW w:w="5026" w:type="dxa"/>
            <w:tcBorders>
              <w:top w:val="nil"/>
              <w:left w:val="nil"/>
              <w:bottom w:val="single" w:sz="4" w:space="0" w:color="auto"/>
              <w:right w:val="single" w:sz="4" w:space="0" w:color="auto"/>
            </w:tcBorders>
            <w:shd w:val="clear" w:color="auto" w:fill="auto"/>
            <w:hideMark/>
          </w:tcPr>
          <w:p w:rsidR="001577F9" w:rsidRPr="008E3013" w:rsidRDefault="001577F9" w:rsidP="003F16F4">
            <w:pPr>
              <w:spacing w:after="0" w:line="240" w:lineRule="auto"/>
              <w:rPr>
                <w:rFonts w:eastAsia="Times New Roman"/>
                <w:b/>
                <w:bCs/>
                <w:color w:val="000000"/>
                <w:szCs w:val="22"/>
              </w:rPr>
            </w:pPr>
            <w:proofErr w:type="gramStart"/>
            <w:r w:rsidRPr="008E3013">
              <w:rPr>
                <w:rFonts w:eastAsia="Times New Roman"/>
                <w:b/>
                <w:bCs/>
                <w:color w:val="000000"/>
                <w:szCs w:val="22"/>
              </w:rPr>
              <w:t>4.G.A.3</w:t>
            </w:r>
            <w:proofErr w:type="gramEnd"/>
            <w:r w:rsidRPr="008E3013">
              <w:rPr>
                <w:rFonts w:eastAsia="Times New Roman"/>
                <w:b/>
                <w:bCs/>
                <w:color w:val="000000"/>
                <w:szCs w:val="22"/>
              </w:rPr>
              <w:t>.</w:t>
            </w:r>
            <w:r w:rsidRPr="008E3013">
              <w:rPr>
                <w:rFonts w:eastAsia="Times New Roman"/>
                <w:color w:val="000000"/>
                <w:szCs w:val="22"/>
              </w:rPr>
              <w:t xml:space="preserve"> </w:t>
            </w:r>
            <w:r w:rsidR="003F16F4">
              <w:rPr>
                <w:rFonts w:eastAsia="Times New Roman"/>
                <w:color w:val="000000"/>
                <w:szCs w:val="22"/>
              </w:rPr>
              <w:t xml:space="preserve">Recognize </w:t>
            </w:r>
            <w:bookmarkStart w:id="0" w:name="_GoBack"/>
            <w:bookmarkEnd w:id="0"/>
            <w:r w:rsidRPr="008E3013">
              <w:rPr>
                <w:rFonts w:eastAsia="Times New Roman"/>
                <w:color w:val="000000"/>
                <w:szCs w:val="22"/>
              </w:rPr>
              <w:t>a line of symmetry for a two-dimensional figure as a line across the figure such that the figure can be folded along the line into matching parts. Identify line-symmetric figures and draw lines of symmetry.</w:t>
            </w:r>
          </w:p>
        </w:tc>
        <w:tc>
          <w:tcPr>
            <w:tcW w:w="2707" w:type="dxa"/>
            <w:vMerge/>
            <w:tcBorders>
              <w:top w:val="single" w:sz="4" w:space="0" w:color="auto"/>
              <w:left w:val="single" w:sz="4" w:space="0" w:color="auto"/>
              <w:bottom w:val="single" w:sz="4" w:space="0" w:color="000000"/>
              <w:right w:val="nil"/>
            </w:tcBorders>
            <w:shd w:val="clear" w:color="auto" w:fill="92CDDC" w:themeFill="accent5" w:themeFillTint="99"/>
            <w:vAlign w:val="center"/>
            <w:hideMark/>
          </w:tcPr>
          <w:p w:rsidR="001577F9" w:rsidRPr="008E3013" w:rsidRDefault="001577F9" w:rsidP="001577F9">
            <w:pPr>
              <w:spacing w:after="0" w:line="240" w:lineRule="auto"/>
              <w:rPr>
                <w:rFonts w:eastAsia="Times New Roman"/>
                <w:b/>
                <w:bCs/>
                <w:color w:val="000000"/>
                <w:szCs w:val="22"/>
              </w:rPr>
            </w:pPr>
          </w:p>
        </w:tc>
        <w:tc>
          <w:tcPr>
            <w:tcW w:w="1195" w:type="dxa"/>
            <w:tcBorders>
              <w:top w:val="nil"/>
              <w:left w:val="single" w:sz="8" w:space="0" w:color="auto"/>
              <w:bottom w:val="single" w:sz="8" w:space="0" w:color="auto"/>
              <w:right w:val="single" w:sz="4" w:space="0" w:color="auto"/>
            </w:tcBorders>
            <w:shd w:val="clear" w:color="auto" w:fill="auto"/>
            <w:noWrap/>
            <w:vAlign w:val="center"/>
            <w:hideMark/>
          </w:tcPr>
          <w:p w:rsidR="001577F9" w:rsidRPr="008E3013" w:rsidRDefault="001577F9" w:rsidP="001577F9">
            <w:pPr>
              <w:spacing w:after="0" w:line="240" w:lineRule="auto"/>
              <w:rPr>
                <w:rFonts w:eastAsia="Times New Roman"/>
                <w:b/>
                <w:bCs/>
                <w:color w:val="000000"/>
                <w:szCs w:val="22"/>
              </w:rPr>
            </w:pPr>
            <w:r w:rsidRPr="008E3013">
              <w:rPr>
                <w:rFonts w:eastAsia="Times New Roman"/>
                <w:b/>
                <w:bCs/>
                <w:color w:val="000000"/>
                <w:szCs w:val="22"/>
              </w:rPr>
              <w:t>4.G.A.3</w:t>
            </w:r>
          </w:p>
        </w:tc>
        <w:tc>
          <w:tcPr>
            <w:tcW w:w="5026" w:type="dxa"/>
            <w:tcBorders>
              <w:top w:val="nil"/>
              <w:left w:val="nil"/>
              <w:bottom w:val="single" w:sz="8" w:space="0" w:color="auto"/>
              <w:right w:val="single" w:sz="8" w:space="0" w:color="auto"/>
            </w:tcBorders>
            <w:shd w:val="clear" w:color="auto" w:fill="auto"/>
            <w:hideMark/>
          </w:tcPr>
          <w:p w:rsidR="001577F9" w:rsidRPr="008E3013" w:rsidRDefault="003F16F4" w:rsidP="001577F9">
            <w:pPr>
              <w:spacing w:after="0" w:line="240" w:lineRule="auto"/>
              <w:rPr>
                <w:rFonts w:eastAsia="Times New Roman"/>
                <w:color w:val="000000"/>
                <w:szCs w:val="22"/>
              </w:rPr>
            </w:pPr>
            <w:r>
              <w:rPr>
                <w:rFonts w:eastAsia="Times New Roman"/>
                <w:color w:val="000000"/>
                <w:szCs w:val="22"/>
              </w:rPr>
              <w:t xml:space="preserve">Recognize </w:t>
            </w:r>
            <w:r w:rsidR="001577F9" w:rsidRPr="008E3013">
              <w:rPr>
                <w:rFonts w:eastAsia="Times New Roman"/>
                <w:color w:val="000000"/>
                <w:szCs w:val="22"/>
              </w:rPr>
              <w:t>a line of symmetry for a two-dimensional figure as a line across the figure such that the figure can be folded along the line into matching parts. Identify line-symmetric figures and draw lines of symmetry.</w:t>
            </w:r>
          </w:p>
        </w:tc>
      </w:tr>
    </w:tbl>
    <w:tbl>
      <w:tblPr>
        <w:tblStyle w:val="TableGrid4"/>
        <w:tblW w:w="14904" w:type="dxa"/>
        <w:tblInd w:w="108" w:type="dxa"/>
        <w:tblLook w:val="04A0" w:firstRow="1" w:lastRow="0" w:firstColumn="1" w:lastColumn="0" w:noHBand="0" w:noVBand="1"/>
      </w:tblPr>
      <w:tblGrid>
        <w:gridCol w:w="14904"/>
      </w:tblGrid>
      <w:tr w:rsidR="00647E27" w:rsidTr="008E3013">
        <w:trPr>
          <w:trHeight w:val="350"/>
        </w:trPr>
        <w:tc>
          <w:tcPr>
            <w:tcW w:w="149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47E27" w:rsidRDefault="00647E27" w:rsidP="005D6E96">
            <w:pPr>
              <w:jc w:val="center"/>
              <w:rPr>
                <w:b/>
              </w:rPr>
            </w:pPr>
            <w:r>
              <w:rPr>
                <w:b/>
                <w:sz w:val="28"/>
              </w:rPr>
              <w:t>Standards for Mathematical Practice</w:t>
            </w:r>
          </w:p>
        </w:tc>
      </w:tr>
      <w:tr w:rsidR="00647E27" w:rsidTr="008E3013">
        <w:trPr>
          <w:trHeight w:val="260"/>
        </w:trPr>
        <w:tc>
          <w:tcPr>
            <w:tcW w:w="14904" w:type="dxa"/>
            <w:tcBorders>
              <w:top w:val="single" w:sz="4" w:space="0" w:color="auto"/>
              <w:left w:val="single" w:sz="4" w:space="0" w:color="auto"/>
              <w:bottom w:val="single" w:sz="4" w:space="0" w:color="auto"/>
              <w:right w:val="single" w:sz="4" w:space="0" w:color="auto"/>
            </w:tcBorders>
            <w:shd w:val="clear" w:color="auto" w:fill="FFFFFF" w:themeFill="background1"/>
          </w:tcPr>
          <w:p w:rsidR="00647E27" w:rsidRDefault="00647E27" w:rsidP="005D6E96">
            <w:pPr>
              <w:rPr>
                <w:color w:val="000000"/>
                <w:szCs w:val="22"/>
              </w:rPr>
            </w:pPr>
            <w:proofErr w:type="gramStart"/>
            <w:r>
              <w:rPr>
                <w:b/>
                <w:bCs/>
                <w:color w:val="000000"/>
                <w:szCs w:val="22"/>
              </w:rPr>
              <w:t>4.MP.1</w:t>
            </w:r>
            <w:proofErr w:type="gramEnd"/>
            <w:r>
              <w:rPr>
                <w:b/>
                <w:bCs/>
                <w:color w:val="000000"/>
                <w:szCs w:val="22"/>
              </w:rPr>
              <w:t xml:space="preserve"> Make sense of problems and persevere in solving them.</w:t>
            </w:r>
            <w:r>
              <w:rPr>
                <w:b/>
                <w:bCs/>
                <w:color w:val="000000"/>
                <w:szCs w:val="22"/>
              </w:rPr>
              <w:br/>
            </w:r>
            <w:r>
              <w:rPr>
                <w:color w:val="000000"/>
                <w:szCs w:val="22"/>
              </w:rP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w:t>
            </w:r>
            <w:r w:rsidR="001B08BB">
              <w:rPr>
                <w:color w:val="000000"/>
                <w:szCs w:val="22"/>
              </w:rPr>
              <w:t xml:space="preserve"> their own and those of others.</w:t>
            </w:r>
          </w:p>
        </w:tc>
      </w:tr>
      <w:tr w:rsidR="00DA5270" w:rsidTr="008E3013">
        <w:trPr>
          <w:trHeight w:val="260"/>
        </w:trPr>
        <w:tc>
          <w:tcPr>
            <w:tcW w:w="14904" w:type="dxa"/>
            <w:tcBorders>
              <w:top w:val="single" w:sz="4" w:space="0" w:color="auto"/>
              <w:left w:val="single" w:sz="4" w:space="0" w:color="auto"/>
              <w:bottom w:val="single" w:sz="4" w:space="0" w:color="auto"/>
              <w:right w:val="single" w:sz="4" w:space="0" w:color="auto"/>
            </w:tcBorders>
            <w:shd w:val="clear" w:color="auto" w:fill="FFFFFF" w:themeFill="background1"/>
          </w:tcPr>
          <w:p w:rsidR="00DA5270" w:rsidRDefault="00647E27">
            <w:pPr>
              <w:rPr>
                <w:color w:val="000000"/>
                <w:szCs w:val="22"/>
              </w:rPr>
            </w:pPr>
            <w:proofErr w:type="gramStart"/>
            <w:r>
              <w:rPr>
                <w:b/>
                <w:bCs/>
                <w:color w:val="000000"/>
                <w:szCs w:val="22"/>
              </w:rPr>
              <w:t>4.</w:t>
            </w:r>
            <w:r w:rsidR="00DA5270">
              <w:rPr>
                <w:b/>
                <w:bCs/>
                <w:color w:val="000000"/>
                <w:szCs w:val="22"/>
              </w:rPr>
              <w:t>MP.2</w:t>
            </w:r>
            <w:proofErr w:type="gramEnd"/>
            <w:r w:rsidR="00DA5270">
              <w:rPr>
                <w:b/>
                <w:bCs/>
                <w:color w:val="000000"/>
                <w:szCs w:val="22"/>
              </w:rPr>
              <w:t xml:space="preserve"> Reason abstractly and quantitatively.</w:t>
            </w:r>
            <w:r w:rsidR="00DA5270">
              <w:rPr>
                <w:b/>
                <w:bCs/>
                <w:color w:val="000000"/>
                <w:szCs w:val="22"/>
              </w:rPr>
              <w:br/>
            </w:r>
            <w:r w:rsidR="00DA5270">
              <w:rPr>
                <w:color w:val="000000"/>
                <w:szCs w:val="22"/>
              </w:rPr>
              <w:t>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w:t>
            </w:r>
            <w:r w:rsidR="001B08BB">
              <w:rPr>
                <w:color w:val="000000"/>
                <w:szCs w:val="22"/>
              </w:rPr>
              <w:t xml:space="preserve">ution in terms of the context. </w:t>
            </w:r>
          </w:p>
        </w:tc>
      </w:tr>
      <w:tr w:rsidR="00DA5270" w:rsidTr="008E3013">
        <w:trPr>
          <w:trHeight w:val="260"/>
        </w:trPr>
        <w:tc>
          <w:tcPr>
            <w:tcW w:w="149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A5270" w:rsidRDefault="00647E27">
            <w:pPr>
              <w:rPr>
                <w:color w:val="000000"/>
                <w:szCs w:val="22"/>
              </w:rPr>
            </w:pPr>
            <w:proofErr w:type="gramStart"/>
            <w:r>
              <w:rPr>
                <w:b/>
                <w:bCs/>
                <w:color w:val="000000"/>
                <w:szCs w:val="22"/>
              </w:rPr>
              <w:t>4.</w:t>
            </w:r>
            <w:r w:rsidR="00DA5270">
              <w:rPr>
                <w:b/>
                <w:bCs/>
                <w:color w:val="000000"/>
                <w:szCs w:val="22"/>
              </w:rPr>
              <w:t>MP.3</w:t>
            </w:r>
            <w:proofErr w:type="gramEnd"/>
            <w:r w:rsidR="00DA5270">
              <w:rPr>
                <w:b/>
                <w:bCs/>
                <w:color w:val="000000"/>
                <w:szCs w:val="22"/>
              </w:rPr>
              <w:t xml:space="preserve"> Construct viable arguments, and critique the reasoning of others.</w:t>
            </w:r>
            <w:r w:rsidR="00DA5270">
              <w:rPr>
                <w:b/>
                <w:bCs/>
                <w:color w:val="000000"/>
                <w:szCs w:val="22"/>
              </w:rPr>
              <w:br/>
            </w:r>
            <w:r w:rsidR="00DA5270">
              <w:rPr>
                <w:color w:val="000000"/>
                <w:szCs w:val="22"/>
              </w:rPr>
              <w:t xml:space="preserve">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are able to analyze situations by breaking them into cases, and can recognize and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w:t>
            </w:r>
            <w:r w:rsidR="00DA5270" w:rsidRPr="001B08BB">
              <w:rPr>
                <w:color w:val="000000"/>
                <w:sz w:val="21"/>
                <w:szCs w:val="21"/>
              </w:rPr>
              <w:t>validate</w:t>
            </w:r>
            <w:r w:rsidR="00DA5270">
              <w:rPr>
                <w:color w:val="000000"/>
                <w:szCs w:val="22"/>
              </w:rPr>
              <w:t xml:space="preserve"> or build on it. </w:t>
            </w:r>
            <w:r w:rsidR="00DA5270" w:rsidRPr="001B08BB">
              <w:rPr>
                <w:color w:val="000000"/>
                <w:sz w:val="21"/>
                <w:szCs w:val="21"/>
              </w:rPr>
              <w:t>Mathematically</w:t>
            </w:r>
            <w:r w:rsidR="00DA5270">
              <w:rPr>
                <w:color w:val="000000"/>
                <w:szCs w:val="22"/>
              </w:rPr>
              <w:t xml:space="preserve"> proficient students can communicate their arguments, compare them to others, and reconsider their own arguments in response to the critiques of others.</w:t>
            </w:r>
          </w:p>
        </w:tc>
      </w:tr>
      <w:tr w:rsidR="00DA5270" w:rsidTr="008E3013">
        <w:trPr>
          <w:trHeight w:val="260"/>
        </w:trPr>
        <w:tc>
          <w:tcPr>
            <w:tcW w:w="14904" w:type="dxa"/>
            <w:tcBorders>
              <w:top w:val="single" w:sz="4" w:space="0" w:color="auto"/>
              <w:left w:val="single" w:sz="4" w:space="0" w:color="auto"/>
              <w:bottom w:val="single" w:sz="4" w:space="0" w:color="auto"/>
              <w:right w:val="single" w:sz="4" w:space="0" w:color="auto"/>
            </w:tcBorders>
            <w:shd w:val="clear" w:color="auto" w:fill="FFFFFF" w:themeFill="background1"/>
          </w:tcPr>
          <w:p w:rsidR="00DA5270" w:rsidRDefault="00647E27">
            <w:pPr>
              <w:rPr>
                <w:color w:val="000000"/>
                <w:szCs w:val="22"/>
              </w:rPr>
            </w:pPr>
            <w:proofErr w:type="gramStart"/>
            <w:r>
              <w:rPr>
                <w:b/>
                <w:bCs/>
                <w:color w:val="000000"/>
                <w:szCs w:val="22"/>
              </w:rPr>
              <w:lastRenderedPageBreak/>
              <w:t>4.</w:t>
            </w:r>
            <w:r w:rsidR="00DA5270">
              <w:rPr>
                <w:b/>
                <w:bCs/>
                <w:color w:val="000000"/>
                <w:szCs w:val="22"/>
              </w:rPr>
              <w:t>MP.4</w:t>
            </w:r>
            <w:proofErr w:type="gramEnd"/>
            <w:r w:rsidR="00DA5270">
              <w:rPr>
                <w:b/>
                <w:bCs/>
                <w:color w:val="000000"/>
                <w:szCs w:val="22"/>
              </w:rPr>
              <w:t xml:space="preserve"> Model with mathematics.</w:t>
            </w:r>
            <w:r w:rsidR="00DA5270">
              <w:rPr>
                <w:b/>
                <w:bCs/>
                <w:color w:val="000000"/>
                <w:szCs w:val="22"/>
              </w:rPr>
              <w:br/>
            </w:r>
            <w:r w:rsidR="00DA5270">
              <w:rPr>
                <w:color w:val="000000"/>
                <w:szCs w:val="22"/>
              </w:rPr>
              <w:t>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the relationships and draw conclusions. They interpret their mathematical results in the context of the situation and reflect on whether the results make sense, possibly improving the model if it has not served its purpose.</w:t>
            </w:r>
          </w:p>
          <w:p w:rsidR="00DA5270" w:rsidRDefault="00DA5270">
            <w:pPr>
              <w:rPr>
                <w:color w:val="000000"/>
                <w:szCs w:val="22"/>
              </w:rPr>
            </w:pPr>
          </w:p>
        </w:tc>
      </w:tr>
      <w:tr w:rsidR="00DA5270" w:rsidTr="008E3013">
        <w:trPr>
          <w:trHeight w:val="260"/>
        </w:trPr>
        <w:tc>
          <w:tcPr>
            <w:tcW w:w="14904" w:type="dxa"/>
            <w:tcBorders>
              <w:top w:val="single" w:sz="4" w:space="0" w:color="auto"/>
              <w:left w:val="single" w:sz="4" w:space="0" w:color="auto"/>
              <w:bottom w:val="single" w:sz="4" w:space="0" w:color="auto"/>
              <w:right w:val="single" w:sz="4" w:space="0" w:color="auto"/>
            </w:tcBorders>
          </w:tcPr>
          <w:p w:rsidR="00DA5270" w:rsidRDefault="00647E27">
            <w:pPr>
              <w:rPr>
                <w:color w:val="000000"/>
                <w:szCs w:val="22"/>
              </w:rPr>
            </w:pPr>
            <w:proofErr w:type="gramStart"/>
            <w:r>
              <w:rPr>
                <w:b/>
                <w:bCs/>
                <w:color w:val="000000"/>
                <w:szCs w:val="22"/>
              </w:rPr>
              <w:t>4.</w:t>
            </w:r>
            <w:r w:rsidR="00DA5270">
              <w:rPr>
                <w:b/>
                <w:bCs/>
                <w:color w:val="000000"/>
                <w:szCs w:val="22"/>
              </w:rPr>
              <w:t>MP.5</w:t>
            </w:r>
            <w:proofErr w:type="gramEnd"/>
            <w:r w:rsidR="00DA5270">
              <w:rPr>
                <w:b/>
                <w:bCs/>
                <w:color w:val="000000"/>
                <w:szCs w:val="22"/>
              </w:rPr>
              <w:t xml:space="preserve"> Use appropriate tools strategically.</w:t>
            </w:r>
            <w:r w:rsidR="00DA5270">
              <w:rPr>
                <w:color w:val="000000"/>
                <w:szCs w:val="22"/>
              </w:rPr>
              <w:br/>
              <w:t>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helpful; recognizing both the insight to be gained and their limitations. Students deepen their understanding of mathematical concepts when using tools to visualize, explore, compare, communicate, make and test predictions, and understand the thinking of others.</w:t>
            </w:r>
          </w:p>
          <w:p w:rsidR="00DA5270" w:rsidRDefault="00DA5270">
            <w:pPr>
              <w:rPr>
                <w:color w:val="000000"/>
                <w:szCs w:val="22"/>
              </w:rPr>
            </w:pPr>
          </w:p>
        </w:tc>
      </w:tr>
      <w:tr w:rsidR="00DA5270" w:rsidTr="008E3013">
        <w:trPr>
          <w:trHeight w:val="260"/>
        </w:trPr>
        <w:tc>
          <w:tcPr>
            <w:tcW w:w="14904" w:type="dxa"/>
            <w:tcBorders>
              <w:top w:val="single" w:sz="4" w:space="0" w:color="auto"/>
              <w:left w:val="single" w:sz="4" w:space="0" w:color="auto"/>
              <w:bottom w:val="single" w:sz="4" w:space="0" w:color="auto"/>
              <w:right w:val="single" w:sz="4" w:space="0" w:color="auto"/>
            </w:tcBorders>
          </w:tcPr>
          <w:p w:rsidR="00DA5270" w:rsidRDefault="00647E27">
            <w:pPr>
              <w:rPr>
                <w:color w:val="000000"/>
                <w:szCs w:val="22"/>
              </w:rPr>
            </w:pPr>
            <w:proofErr w:type="gramStart"/>
            <w:r>
              <w:rPr>
                <w:b/>
                <w:bCs/>
                <w:color w:val="000000"/>
                <w:szCs w:val="22"/>
              </w:rPr>
              <w:t>4.</w:t>
            </w:r>
            <w:r w:rsidR="00DA5270">
              <w:rPr>
                <w:b/>
                <w:bCs/>
                <w:color w:val="000000"/>
                <w:szCs w:val="22"/>
              </w:rPr>
              <w:t>MP.6</w:t>
            </w:r>
            <w:proofErr w:type="gramEnd"/>
            <w:r w:rsidR="00DA5270">
              <w:rPr>
                <w:b/>
                <w:bCs/>
                <w:color w:val="000000"/>
                <w:szCs w:val="22"/>
              </w:rPr>
              <w:t xml:space="preserve"> Attend to precision.</w:t>
            </w:r>
            <w:r w:rsidR="00DA5270">
              <w:rPr>
                <w:b/>
                <w:bCs/>
                <w:color w:val="000000"/>
                <w:szCs w:val="22"/>
              </w:rPr>
              <w:br/>
            </w:r>
            <w:r w:rsidR="00DA5270">
              <w:rPr>
                <w:color w:val="000000"/>
                <w:szCs w:val="22"/>
              </w:rPr>
              <w:t>Mathematically proficient students clearly communicate to others using appropriate mathematical terminology, and craft explanations that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p w:rsidR="00DA5270" w:rsidRDefault="00DA5270">
            <w:pPr>
              <w:rPr>
                <w:b/>
                <w:bCs/>
                <w:color w:val="000000"/>
                <w:szCs w:val="22"/>
              </w:rPr>
            </w:pPr>
          </w:p>
        </w:tc>
      </w:tr>
      <w:tr w:rsidR="00DA5270" w:rsidTr="008E3013">
        <w:trPr>
          <w:trHeight w:val="260"/>
        </w:trPr>
        <w:tc>
          <w:tcPr>
            <w:tcW w:w="14904" w:type="dxa"/>
            <w:tcBorders>
              <w:top w:val="single" w:sz="4" w:space="0" w:color="auto"/>
              <w:left w:val="single" w:sz="4" w:space="0" w:color="auto"/>
              <w:bottom w:val="single" w:sz="4" w:space="0" w:color="auto"/>
              <w:right w:val="single" w:sz="4" w:space="0" w:color="auto"/>
            </w:tcBorders>
          </w:tcPr>
          <w:p w:rsidR="00DA5270" w:rsidRPr="00DA5270" w:rsidRDefault="00647E27">
            <w:pPr>
              <w:rPr>
                <w:color w:val="000000"/>
                <w:szCs w:val="22"/>
              </w:rPr>
            </w:pPr>
            <w:proofErr w:type="gramStart"/>
            <w:r>
              <w:rPr>
                <w:b/>
                <w:bCs/>
                <w:color w:val="000000"/>
                <w:szCs w:val="22"/>
              </w:rPr>
              <w:t>4.</w:t>
            </w:r>
            <w:r w:rsidR="00DA5270">
              <w:rPr>
                <w:b/>
                <w:bCs/>
                <w:color w:val="000000"/>
                <w:szCs w:val="22"/>
              </w:rPr>
              <w:t>MP.7</w:t>
            </w:r>
            <w:proofErr w:type="gramEnd"/>
            <w:r w:rsidR="00DA5270">
              <w:rPr>
                <w:b/>
                <w:bCs/>
                <w:color w:val="000000"/>
                <w:szCs w:val="22"/>
              </w:rPr>
              <w:t xml:space="preserve"> Look for and make use of structure.</w:t>
            </w:r>
            <w:r w:rsidR="00DA5270">
              <w:rPr>
                <w:b/>
                <w:bCs/>
                <w:color w:val="000000"/>
                <w:szCs w:val="22"/>
              </w:rPr>
              <w:br/>
            </w:r>
            <w:r w:rsidR="00DA5270">
              <w:rPr>
                <w:color w:val="000000"/>
                <w:szCs w:val="22"/>
              </w:rPr>
              <w:t>Mathematically proficient students use structure and patterns to assist in making connections among mathematical ideas or concepts when making sense of mathematics. Students recognize and apply general mathematical rules to complex situations. They are able to compose and decompose mathematical ideas and notations into familiar relationships. Mathematically proficient students manage their own progress, stepping back for an overview and shifting perspective when needed.</w:t>
            </w:r>
          </w:p>
        </w:tc>
      </w:tr>
      <w:tr w:rsidR="00DA5270" w:rsidTr="008E3013">
        <w:trPr>
          <w:trHeight w:val="260"/>
        </w:trPr>
        <w:tc>
          <w:tcPr>
            <w:tcW w:w="14904" w:type="dxa"/>
            <w:tcBorders>
              <w:top w:val="single" w:sz="4" w:space="0" w:color="auto"/>
              <w:left w:val="single" w:sz="4" w:space="0" w:color="auto"/>
              <w:bottom w:val="single" w:sz="4" w:space="0" w:color="auto"/>
              <w:right w:val="single" w:sz="4" w:space="0" w:color="auto"/>
            </w:tcBorders>
          </w:tcPr>
          <w:p w:rsidR="00DA5270" w:rsidRDefault="00647E27">
            <w:pPr>
              <w:rPr>
                <w:color w:val="000000"/>
                <w:szCs w:val="22"/>
              </w:rPr>
            </w:pPr>
            <w:proofErr w:type="gramStart"/>
            <w:r>
              <w:rPr>
                <w:b/>
                <w:bCs/>
                <w:color w:val="000000"/>
                <w:szCs w:val="22"/>
              </w:rPr>
              <w:t>4.</w:t>
            </w:r>
            <w:r w:rsidR="00DA5270">
              <w:rPr>
                <w:b/>
                <w:bCs/>
                <w:color w:val="000000"/>
                <w:szCs w:val="22"/>
              </w:rPr>
              <w:t>MP.8</w:t>
            </w:r>
            <w:proofErr w:type="gramEnd"/>
            <w:r w:rsidR="00DA5270">
              <w:rPr>
                <w:b/>
                <w:bCs/>
                <w:color w:val="000000"/>
                <w:szCs w:val="22"/>
              </w:rPr>
              <w:t xml:space="preserve"> Look for and express regularity in repeated reasoning.</w:t>
            </w:r>
            <w:r w:rsidR="00DA5270">
              <w:rPr>
                <w:b/>
                <w:bCs/>
                <w:color w:val="000000"/>
                <w:szCs w:val="22"/>
              </w:rPr>
              <w:br/>
            </w:r>
            <w:r w:rsidR="00DA5270">
              <w:rPr>
                <w:color w:val="000000"/>
                <w:szCs w:val="22"/>
              </w:rPr>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p w:rsidR="00DA5270" w:rsidRDefault="00DA5270">
            <w:pPr>
              <w:rPr>
                <w:b/>
                <w:bCs/>
                <w:color w:val="000000"/>
                <w:szCs w:val="22"/>
              </w:rPr>
            </w:pPr>
          </w:p>
        </w:tc>
      </w:tr>
    </w:tbl>
    <w:p w:rsidR="00296756" w:rsidRPr="00231341" w:rsidRDefault="00296756" w:rsidP="006C6A89"/>
    <w:sectPr w:rsidR="00296756" w:rsidRPr="00231341" w:rsidSect="008C3D7F">
      <w:footerReference w:type="default" r:id="rId10"/>
      <w:pgSz w:w="15840" w:h="12240" w:orient="landscape"/>
      <w:pgMar w:top="576" w:right="720" w:bottom="576" w:left="576"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1FE" w:rsidRDefault="00EF71FE" w:rsidP="00A5170F">
      <w:pPr>
        <w:spacing w:after="0" w:line="240" w:lineRule="auto"/>
      </w:pPr>
      <w:r>
        <w:separator/>
      </w:r>
    </w:p>
  </w:endnote>
  <w:endnote w:type="continuationSeparator" w:id="0">
    <w:p w:rsidR="00EF71FE" w:rsidRDefault="00EF71FE" w:rsidP="00A5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Italic">
    <w:altName w:val="Times New Roman"/>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714965074"/>
      <w:docPartObj>
        <w:docPartGallery w:val="Page Numbers (Bottom of Page)"/>
        <w:docPartUnique/>
      </w:docPartObj>
    </w:sdtPr>
    <w:sdtEndPr>
      <w:rPr>
        <w:noProof/>
      </w:rPr>
    </w:sdtEndPr>
    <w:sdtContent>
      <w:p w:rsidR="001577F9" w:rsidRPr="00806586" w:rsidRDefault="001577F9">
        <w:pPr>
          <w:pStyle w:val="Footer"/>
          <w:rPr>
            <w:noProof/>
            <w:sz w:val="20"/>
          </w:rPr>
        </w:pPr>
        <w:r w:rsidRPr="001E6CD7">
          <w:rPr>
            <w:rFonts w:asciiTheme="minorHAnsi" w:hAnsiTheme="minorHAnsi"/>
            <w:sz w:val="20"/>
          </w:rPr>
          <w:t>Summary of Revisions and Planning Guidance</w:t>
        </w:r>
        <w:r w:rsidRPr="005A3ED9">
          <w:rPr>
            <w:rFonts w:asciiTheme="minorHAnsi" w:hAnsiTheme="minorHAnsi"/>
            <w:b/>
            <w:szCs w:val="28"/>
          </w:rPr>
          <w:t xml:space="preserve"> </w:t>
        </w:r>
        <w:r w:rsidRPr="00806586">
          <w:rPr>
            <w:sz w:val="20"/>
          </w:rPr>
          <w:ptab w:relativeTo="margin" w:alignment="center" w:leader="none"/>
        </w:r>
        <w:r>
          <w:rPr>
            <w:sz w:val="20"/>
          </w:rPr>
          <w:t>4</w:t>
        </w:r>
        <w:r w:rsidRPr="005D6E7E">
          <w:rPr>
            <w:sz w:val="20"/>
            <w:vertAlign w:val="superscript"/>
          </w:rPr>
          <w:t>th</w:t>
        </w:r>
        <w:r w:rsidR="001E6CD7">
          <w:rPr>
            <w:sz w:val="20"/>
          </w:rPr>
          <w:t xml:space="preserve"> Grade</w:t>
        </w:r>
        <w:r w:rsidR="001E6CD7">
          <w:rPr>
            <w:sz w:val="20"/>
          </w:rPr>
          <w:tab/>
        </w:r>
        <w:r w:rsidR="001E6CD7">
          <w:rPr>
            <w:sz w:val="20"/>
          </w:rPr>
          <w:tab/>
        </w:r>
        <w:r w:rsidR="001E6CD7">
          <w:rPr>
            <w:sz w:val="20"/>
          </w:rPr>
          <w:tab/>
        </w:r>
        <w:r w:rsidR="001E6CD7">
          <w:rPr>
            <w:sz w:val="20"/>
          </w:rPr>
          <w:tab/>
        </w:r>
        <w:r w:rsidR="00411AA1">
          <w:rPr>
            <w:sz w:val="20"/>
          </w:rPr>
          <w:t xml:space="preserve">Updated </w:t>
        </w:r>
        <w:r w:rsidR="00BD5301">
          <w:rPr>
            <w:sz w:val="20"/>
          </w:rPr>
          <w:t>7/20</w:t>
        </w:r>
        <w:r>
          <w:rPr>
            <w:sz w:val="20"/>
          </w:rPr>
          <w:t xml:space="preserve">/17 </w:t>
        </w:r>
        <w:r w:rsidR="00411AA1">
          <w:rPr>
            <w:sz w:val="20"/>
          </w:rPr>
          <w:t xml:space="preserve">      </w:t>
        </w:r>
        <w:r w:rsidRPr="00806586">
          <w:rPr>
            <w:sz w:val="20"/>
          </w:rPr>
          <w:t xml:space="preserve">Page </w:t>
        </w:r>
        <w:r w:rsidRPr="00806586">
          <w:rPr>
            <w:sz w:val="20"/>
          </w:rPr>
          <w:fldChar w:fldCharType="begin"/>
        </w:r>
        <w:r w:rsidRPr="00806586">
          <w:rPr>
            <w:sz w:val="20"/>
          </w:rPr>
          <w:instrText xml:space="preserve"> PAGE   \* MERGEFORMAT </w:instrText>
        </w:r>
        <w:r w:rsidRPr="00806586">
          <w:rPr>
            <w:sz w:val="20"/>
          </w:rPr>
          <w:fldChar w:fldCharType="separate"/>
        </w:r>
        <w:r w:rsidR="003F16F4">
          <w:rPr>
            <w:noProof/>
            <w:sz w:val="20"/>
          </w:rPr>
          <w:t>10</w:t>
        </w:r>
        <w:r w:rsidRPr="00806586">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1FE" w:rsidRDefault="00EF71FE" w:rsidP="00A5170F">
      <w:pPr>
        <w:spacing w:after="0" w:line="240" w:lineRule="auto"/>
      </w:pPr>
      <w:r>
        <w:separator/>
      </w:r>
    </w:p>
  </w:footnote>
  <w:footnote w:type="continuationSeparator" w:id="0">
    <w:p w:rsidR="00EF71FE" w:rsidRDefault="00EF71FE" w:rsidP="00A51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7F9C17D2"/>
    <w:lvl w:ilvl="0">
      <w:start w:val="1"/>
      <w:numFmt w:val="bullet"/>
      <w:pStyle w:val="Bullet1"/>
      <w:lvlText w:val=""/>
      <w:lvlJc w:val="left"/>
      <w:pPr>
        <w:tabs>
          <w:tab w:val="num" w:pos="360"/>
        </w:tabs>
        <w:ind w:left="360" w:hanging="360"/>
      </w:pPr>
      <w:rPr>
        <w:rFonts w:ascii="Symbol" w:hAnsi="Symbol" w:hint="default"/>
        <w:strike w:val="0"/>
        <w:sz w:val="20"/>
        <w:szCs w:val="20"/>
      </w:rPr>
    </w:lvl>
  </w:abstractNum>
  <w:abstractNum w:abstractNumId="1">
    <w:nsid w:val="0338251A"/>
    <w:multiLevelType w:val="hybridMultilevel"/>
    <w:tmpl w:val="87E035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0700D9"/>
    <w:multiLevelType w:val="hybridMultilevel"/>
    <w:tmpl w:val="6BB692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0E4AB4"/>
    <w:multiLevelType w:val="hybridMultilevel"/>
    <w:tmpl w:val="5C7C589E"/>
    <w:lvl w:ilvl="0" w:tplc="2DD2186E">
      <w:start w:val="1"/>
      <w:numFmt w:val="lowerLetter"/>
      <w:lvlText w:val="%1)"/>
      <w:lvlJc w:val="left"/>
      <w:pPr>
        <w:ind w:left="2664" w:hanging="360"/>
      </w:pPr>
      <w:rPr>
        <w:b w:val="0"/>
        <w:sz w:val="20"/>
        <w:szCs w:val="20"/>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4">
    <w:nsid w:val="0E9B14CC"/>
    <w:multiLevelType w:val="hybridMultilevel"/>
    <w:tmpl w:val="FB547D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D17596"/>
    <w:multiLevelType w:val="hybridMultilevel"/>
    <w:tmpl w:val="824036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F23CF4"/>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2B0D63"/>
    <w:multiLevelType w:val="hybridMultilevel"/>
    <w:tmpl w:val="DD743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0C21E2"/>
    <w:multiLevelType w:val="hybridMultilevel"/>
    <w:tmpl w:val="30AE0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12E0743"/>
    <w:multiLevelType w:val="hybridMultilevel"/>
    <w:tmpl w:val="79ECE4A6"/>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964AC"/>
    <w:multiLevelType w:val="hybridMultilevel"/>
    <w:tmpl w:val="ECEE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6A6E78"/>
    <w:multiLevelType w:val="hybridMultilevel"/>
    <w:tmpl w:val="999EA9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E85095"/>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587687"/>
    <w:multiLevelType w:val="hybridMultilevel"/>
    <w:tmpl w:val="B8FABE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6D563B"/>
    <w:multiLevelType w:val="hybridMultilevel"/>
    <w:tmpl w:val="B58C5E02"/>
    <w:lvl w:ilvl="0" w:tplc="6A56C828">
      <w:start w:val="1"/>
      <w:numFmt w:val="bullet"/>
      <w:lvlText w:val=""/>
      <w:lvlJc w:val="left"/>
      <w:pPr>
        <w:tabs>
          <w:tab w:val="num" w:pos="360"/>
        </w:tabs>
        <w:ind w:left="360" w:hanging="360"/>
      </w:pPr>
      <w:rPr>
        <w:rFonts w:ascii="Symbol" w:hAnsi="Symbol" w:hint="default"/>
        <w:sz w:val="20"/>
        <w:szCs w:val="20"/>
      </w:rPr>
    </w:lvl>
    <w:lvl w:ilvl="1" w:tplc="54720D38">
      <w:start w:val="1"/>
      <w:numFmt w:val="bullet"/>
      <w:lvlText w:val="–"/>
      <w:lvlJc w:val="left"/>
      <w:pPr>
        <w:tabs>
          <w:tab w:val="num" w:pos="1008"/>
        </w:tabs>
        <w:ind w:left="1008" w:hanging="360"/>
      </w:pPr>
      <w:rPr>
        <w:rFonts w:ascii="Times New Roman" w:hAnsi="Times New Roman" w:hint="default"/>
        <w:sz w:val="20"/>
      </w:rPr>
    </w:lvl>
    <w:lvl w:ilvl="2" w:tplc="7792BCB4">
      <w:start w:val="1"/>
      <w:numFmt w:val="bullet"/>
      <w:lvlText w:val=""/>
      <w:lvlJc w:val="left"/>
      <w:pPr>
        <w:tabs>
          <w:tab w:val="num" w:pos="1728"/>
        </w:tabs>
        <w:ind w:left="1728" w:hanging="360"/>
      </w:pPr>
      <w:rPr>
        <w:rFonts w:ascii="Symbol" w:hAnsi="Symbol" w:hint="default"/>
      </w:rPr>
    </w:lvl>
    <w:lvl w:ilvl="3" w:tplc="E2289998">
      <w:start w:val="1"/>
      <w:numFmt w:val="bullet"/>
      <w:lvlText w:val="–"/>
      <w:lvlJc w:val="left"/>
      <w:pPr>
        <w:tabs>
          <w:tab w:val="num" w:pos="2448"/>
        </w:tabs>
        <w:ind w:left="2448" w:hanging="360"/>
      </w:pPr>
      <w:rPr>
        <w:rFonts w:ascii="Times New Roman" w:hAnsi="Times New Roman" w:hint="default"/>
        <w:sz w:val="20"/>
      </w:rPr>
    </w:lvl>
    <w:lvl w:ilvl="4" w:tplc="052CA718">
      <w:start w:val="1"/>
      <w:numFmt w:val="bullet"/>
      <w:lvlText w:val=""/>
      <w:lvlJc w:val="left"/>
      <w:pPr>
        <w:tabs>
          <w:tab w:val="num" w:pos="3168"/>
        </w:tabs>
        <w:ind w:left="3168" w:hanging="360"/>
      </w:pPr>
      <w:rPr>
        <w:rFonts w:ascii="Symbol" w:hAnsi="Symbol" w:hint="default"/>
      </w:rPr>
    </w:lvl>
    <w:lvl w:ilvl="5" w:tplc="CC522120" w:tentative="1">
      <w:start w:val="1"/>
      <w:numFmt w:val="bullet"/>
      <w:lvlText w:val=""/>
      <w:lvlJc w:val="left"/>
      <w:pPr>
        <w:tabs>
          <w:tab w:val="num" w:pos="3888"/>
        </w:tabs>
        <w:ind w:left="3888" w:hanging="360"/>
      </w:pPr>
      <w:rPr>
        <w:rFonts w:ascii="Wingdings" w:hAnsi="Wingdings" w:hint="default"/>
      </w:rPr>
    </w:lvl>
    <w:lvl w:ilvl="6" w:tplc="20DE2BAE" w:tentative="1">
      <w:start w:val="1"/>
      <w:numFmt w:val="bullet"/>
      <w:lvlText w:val=""/>
      <w:lvlJc w:val="left"/>
      <w:pPr>
        <w:tabs>
          <w:tab w:val="num" w:pos="4608"/>
        </w:tabs>
        <w:ind w:left="4608" w:hanging="360"/>
      </w:pPr>
      <w:rPr>
        <w:rFonts w:ascii="Symbol" w:hAnsi="Symbol" w:hint="default"/>
      </w:rPr>
    </w:lvl>
    <w:lvl w:ilvl="7" w:tplc="226CD82C" w:tentative="1">
      <w:start w:val="1"/>
      <w:numFmt w:val="bullet"/>
      <w:lvlText w:val="o"/>
      <w:lvlJc w:val="left"/>
      <w:pPr>
        <w:tabs>
          <w:tab w:val="num" w:pos="5328"/>
        </w:tabs>
        <w:ind w:left="5328" w:hanging="360"/>
      </w:pPr>
      <w:rPr>
        <w:rFonts w:ascii="Courier New" w:hAnsi="Courier New" w:cs="Courier New" w:hint="default"/>
      </w:rPr>
    </w:lvl>
    <w:lvl w:ilvl="8" w:tplc="90F462A6" w:tentative="1">
      <w:start w:val="1"/>
      <w:numFmt w:val="bullet"/>
      <w:lvlText w:val=""/>
      <w:lvlJc w:val="left"/>
      <w:pPr>
        <w:tabs>
          <w:tab w:val="num" w:pos="6048"/>
        </w:tabs>
        <w:ind w:left="6048" w:hanging="360"/>
      </w:pPr>
      <w:rPr>
        <w:rFonts w:ascii="Wingdings" w:hAnsi="Wingdings" w:hint="default"/>
      </w:rPr>
    </w:lvl>
  </w:abstractNum>
  <w:abstractNum w:abstractNumId="15">
    <w:nsid w:val="2A135D5C"/>
    <w:multiLevelType w:val="hybridMultilevel"/>
    <w:tmpl w:val="01C2E3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CB71B1C"/>
    <w:multiLevelType w:val="hybridMultilevel"/>
    <w:tmpl w:val="52DAC82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2D3C0AD0"/>
    <w:multiLevelType w:val="hybridMultilevel"/>
    <w:tmpl w:val="ED50C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737B93"/>
    <w:multiLevelType w:val="hybridMultilevel"/>
    <w:tmpl w:val="165636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1821419"/>
    <w:multiLevelType w:val="hybridMultilevel"/>
    <w:tmpl w:val="51905F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2F47975"/>
    <w:multiLevelType w:val="hybridMultilevel"/>
    <w:tmpl w:val="80DE3C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9C538B"/>
    <w:multiLevelType w:val="hybridMultilevel"/>
    <w:tmpl w:val="87E035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F322C31"/>
    <w:multiLevelType w:val="hybridMultilevel"/>
    <w:tmpl w:val="0F8A8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9333F5"/>
    <w:multiLevelType w:val="hybridMultilevel"/>
    <w:tmpl w:val="D2326A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4C73D8B"/>
    <w:multiLevelType w:val="hybridMultilevel"/>
    <w:tmpl w:val="1C9E1824"/>
    <w:lvl w:ilvl="0" w:tplc="6A56C82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4C2525"/>
    <w:multiLevelType w:val="hybridMultilevel"/>
    <w:tmpl w:val="7CD22442"/>
    <w:lvl w:ilvl="0" w:tplc="6A56C82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517A83"/>
    <w:multiLevelType w:val="hybridMultilevel"/>
    <w:tmpl w:val="72B2B9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0811AC4"/>
    <w:multiLevelType w:val="hybridMultilevel"/>
    <w:tmpl w:val="10D2BF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8762BA"/>
    <w:multiLevelType w:val="hybridMultilevel"/>
    <w:tmpl w:val="79009B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4531D9"/>
    <w:multiLevelType w:val="hybridMultilevel"/>
    <w:tmpl w:val="13C61842"/>
    <w:lvl w:ilvl="0" w:tplc="0BBC7DF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781F86"/>
    <w:multiLevelType w:val="hybridMultilevel"/>
    <w:tmpl w:val="743C8096"/>
    <w:lvl w:ilvl="0" w:tplc="63CABD78">
      <w:start w:val="1"/>
      <w:numFmt w:val="lowerLetter"/>
      <w:lvlText w:val="%1)"/>
      <w:lvlJc w:val="left"/>
      <w:pPr>
        <w:ind w:left="2916" w:hanging="360"/>
      </w:pPr>
      <w:rPr>
        <w:strike w:val="0"/>
      </w:rPr>
    </w:lvl>
    <w:lvl w:ilvl="1" w:tplc="04090019" w:tentative="1">
      <w:start w:val="1"/>
      <w:numFmt w:val="lowerLetter"/>
      <w:lvlText w:val="%2."/>
      <w:lvlJc w:val="left"/>
      <w:pPr>
        <w:ind w:left="3636" w:hanging="360"/>
      </w:pPr>
    </w:lvl>
    <w:lvl w:ilvl="2" w:tplc="0409001B" w:tentative="1">
      <w:start w:val="1"/>
      <w:numFmt w:val="lowerRoman"/>
      <w:lvlText w:val="%3."/>
      <w:lvlJc w:val="right"/>
      <w:pPr>
        <w:ind w:left="4356" w:hanging="180"/>
      </w:pPr>
    </w:lvl>
    <w:lvl w:ilvl="3" w:tplc="0409000F" w:tentative="1">
      <w:start w:val="1"/>
      <w:numFmt w:val="decimal"/>
      <w:lvlText w:val="%4."/>
      <w:lvlJc w:val="left"/>
      <w:pPr>
        <w:ind w:left="5076" w:hanging="360"/>
      </w:pPr>
    </w:lvl>
    <w:lvl w:ilvl="4" w:tplc="04090019" w:tentative="1">
      <w:start w:val="1"/>
      <w:numFmt w:val="lowerLetter"/>
      <w:lvlText w:val="%5."/>
      <w:lvlJc w:val="left"/>
      <w:pPr>
        <w:ind w:left="5796" w:hanging="360"/>
      </w:pPr>
    </w:lvl>
    <w:lvl w:ilvl="5" w:tplc="0409001B" w:tentative="1">
      <w:start w:val="1"/>
      <w:numFmt w:val="lowerRoman"/>
      <w:lvlText w:val="%6."/>
      <w:lvlJc w:val="right"/>
      <w:pPr>
        <w:ind w:left="6516" w:hanging="180"/>
      </w:pPr>
    </w:lvl>
    <w:lvl w:ilvl="6" w:tplc="0409000F" w:tentative="1">
      <w:start w:val="1"/>
      <w:numFmt w:val="decimal"/>
      <w:lvlText w:val="%7."/>
      <w:lvlJc w:val="left"/>
      <w:pPr>
        <w:ind w:left="7236" w:hanging="360"/>
      </w:pPr>
    </w:lvl>
    <w:lvl w:ilvl="7" w:tplc="04090019" w:tentative="1">
      <w:start w:val="1"/>
      <w:numFmt w:val="lowerLetter"/>
      <w:lvlText w:val="%8."/>
      <w:lvlJc w:val="left"/>
      <w:pPr>
        <w:ind w:left="7956" w:hanging="360"/>
      </w:pPr>
    </w:lvl>
    <w:lvl w:ilvl="8" w:tplc="0409001B" w:tentative="1">
      <w:start w:val="1"/>
      <w:numFmt w:val="lowerRoman"/>
      <w:lvlText w:val="%9."/>
      <w:lvlJc w:val="right"/>
      <w:pPr>
        <w:ind w:left="8676" w:hanging="180"/>
      </w:pPr>
    </w:lvl>
  </w:abstractNum>
  <w:abstractNum w:abstractNumId="31">
    <w:nsid w:val="748269FF"/>
    <w:multiLevelType w:val="hybridMultilevel"/>
    <w:tmpl w:val="DD6CF930"/>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
      <w:lvlJc w:val="left"/>
      <w:pPr>
        <w:tabs>
          <w:tab w:val="num" w:pos="1440"/>
        </w:tabs>
        <w:ind w:left="1440" w:hanging="360"/>
      </w:pPr>
      <w:rPr>
        <w:rFonts w:ascii="Times New Roman" w:hAnsi="Times New Roman"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8CA3632"/>
    <w:multiLevelType w:val="hybridMultilevel"/>
    <w:tmpl w:val="AA646B82"/>
    <w:lvl w:ilvl="0" w:tplc="04090017">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3">
    <w:nsid w:val="794652CD"/>
    <w:multiLevelType w:val="hybridMultilevel"/>
    <w:tmpl w:val="52A4E7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787DDF"/>
    <w:multiLevelType w:val="hybridMultilevel"/>
    <w:tmpl w:val="1B06186A"/>
    <w:lvl w:ilvl="0" w:tplc="506C9880">
      <w:start w:val="1"/>
      <w:numFmt w:val="bullet"/>
      <w:lvlText w:val=""/>
      <w:lvlJc w:val="left"/>
      <w:pPr>
        <w:tabs>
          <w:tab w:val="num" w:pos="792"/>
        </w:tabs>
        <w:ind w:left="792" w:hanging="360"/>
      </w:pPr>
      <w:rPr>
        <w:rFonts w:ascii="Symbol" w:hAnsi="Symbol" w:hint="default"/>
      </w:rPr>
    </w:lvl>
    <w:lvl w:ilvl="1" w:tplc="2BE2C0DE">
      <w:start w:val="1"/>
      <w:numFmt w:val="bullet"/>
      <w:lvlText w:val="–"/>
      <w:lvlJc w:val="left"/>
      <w:pPr>
        <w:tabs>
          <w:tab w:val="num" w:pos="1440"/>
        </w:tabs>
        <w:ind w:left="1440" w:hanging="360"/>
      </w:pPr>
      <w:rPr>
        <w:rFonts w:ascii="Times New Roman" w:hAnsi="Times New Roman" w:hint="default"/>
        <w:sz w:val="20"/>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8"/>
  </w:num>
  <w:num w:numId="3">
    <w:abstractNumId w:val="21"/>
  </w:num>
  <w:num w:numId="4">
    <w:abstractNumId w:val="29"/>
  </w:num>
  <w:num w:numId="5">
    <w:abstractNumId w:val="4"/>
  </w:num>
  <w:num w:numId="6">
    <w:abstractNumId w:val="11"/>
  </w:num>
  <w:num w:numId="7">
    <w:abstractNumId w:val="2"/>
  </w:num>
  <w:num w:numId="8">
    <w:abstractNumId w:val="20"/>
  </w:num>
  <w:num w:numId="9">
    <w:abstractNumId w:val="12"/>
  </w:num>
  <w:num w:numId="10">
    <w:abstractNumId w:val="6"/>
  </w:num>
  <w:num w:numId="11">
    <w:abstractNumId w:val="18"/>
  </w:num>
  <w:num w:numId="12">
    <w:abstractNumId w:val="33"/>
  </w:num>
  <w:num w:numId="13">
    <w:abstractNumId w:val="13"/>
  </w:num>
  <w:num w:numId="14">
    <w:abstractNumId w:val="1"/>
  </w:num>
  <w:num w:numId="15">
    <w:abstractNumId w:val="22"/>
  </w:num>
  <w:num w:numId="16">
    <w:abstractNumId w:val="26"/>
  </w:num>
  <w:num w:numId="17">
    <w:abstractNumId w:val="23"/>
  </w:num>
  <w:num w:numId="18">
    <w:abstractNumId w:val="5"/>
  </w:num>
  <w:num w:numId="19">
    <w:abstractNumId w:val="19"/>
  </w:num>
  <w:num w:numId="20">
    <w:abstractNumId w:val="30"/>
  </w:num>
  <w:num w:numId="21">
    <w:abstractNumId w:val="16"/>
  </w:num>
  <w:num w:numId="22">
    <w:abstractNumId w:val="34"/>
  </w:num>
  <w:num w:numId="23">
    <w:abstractNumId w:val="10"/>
  </w:num>
  <w:num w:numId="24">
    <w:abstractNumId w:val="32"/>
  </w:num>
  <w:num w:numId="25">
    <w:abstractNumId w:val="9"/>
  </w:num>
  <w:num w:numId="26">
    <w:abstractNumId w:val="0"/>
  </w:num>
  <w:num w:numId="27">
    <w:abstractNumId w:val="14"/>
  </w:num>
  <w:num w:numId="28">
    <w:abstractNumId w:val="31"/>
  </w:num>
  <w:num w:numId="29">
    <w:abstractNumId w:val="3"/>
  </w:num>
  <w:num w:numId="30">
    <w:abstractNumId w:val="7"/>
  </w:num>
  <w:num w:numId="31">
    <w:abstractNumId w:val="17"/>
  </w:num>
  <w:num w:numId="32">
    <w:abstractNumId w:val="25"/>
  </w:num>
  <w:num w:numId="33">
    <w:abstractNumId w:val="24"/>
  </w:num>
  <w:num w:numId="34">
    <w:abstractNumId w:val="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AF"/>
    <w:rsid w:val="0002326E"/>
    <w:rsid w:val="00024CF8"/>
    <w:rsid w:val="00036915"/>
    <w:rsid w:val="00054B4A"/>
    <w:rsid w:val="000719E7"/>
    <w:rsid w:val="00097413"/>
    <w:rsid w:val="000B4BDA"/>
    <w:rsid w:val="000C0866"/>
    <w:rsid w:val="000C265C"/>
    <w:rsid w:val="000D1CE7"/>
    <w:rsid w:val="000E2AEA"/>
    <w:rsid w:val="00102767"/>
    <w:rsid w:val="001053DF"/>
    <w:rsid w:val="001072D7"/>
    <w:rsid w:val="0011492B"/>
    <w:rsid w:val="00115101"/>
    <w:rsid w:val="0011716F"/>
    <w:rsid w:val="0012229C"/>
    <w:rsid w:val="001334B7"/>
    <w:rsid w:val="00141F9E"/>
    <w:rsid w:val="001577F9"/>
    <w:rsid w:val="001607CE"/>
    <w:rsid w:val="00176E0E"/>
    <w:rsid w:val="001774D0"/>
    <w:rsid w:val="001A2B0A"/>
    <w:rsid w:val="001A4C8F"/>
    <w:rsid w:val="001A6256"/>
    <w:rsid w:val="001B08BB"/>
    <w:rsid w:val="001B4B02"/>
    <w:rsid w:val="001B5058"/>
    <w:rsid w:val="001C4997"/>
    <w:rsid w:val="001E6CD7"/>
    <w:rsid w:val="001F1D00"/>
    <w:rsid w:val="001F4F17"/>
    <w:rsid w:val="001F5C32"/>
    <w:rsid w:val="001F63C5"/>
    <w:rsid w:val="00214F36"/>
    <w:rsid w:val="00231341"/>
    <w:rsid w:val="0023469E"/>
    <w:rsid w:val="00252E44"/>
    <w:rsid w:val="00254AA2"/>
    <w:rsid w:val="00256E74"/>
    <w:rsid w:val="0026098B"/>
    <w:rsid w:val="00264081"/>
    <w:rsid w:val="00266CF5"/>
    <w:rsid w:val="00270888"/>
    <w:rsid w:val="00296756"/>
    <w:rsid w:val="002A5926"/>
    <w:rsid w:val="002B2CF4"/>
    <w:rsid w:val="002C3BFF"/>
    <w:rsid w:val="002D2B5B"/>
    <w:rsid w:val="002E4D3F"/>
    <w:rsid w:val="002F1053"/>
    <w:rsid w:val="002F7274"/>
    <w:rsid w:val="00303F03"/>
    <w:rsid w:val="003143BA"/>
    <w:rsid w:val="00315863"/>
    <w:rsid w:val="00335448"/>
    <w:rsid w:val="00360E99"/>
    <w:rsid w:val="0037027C"/>
    <w:rsid w:val="00384821"/>
    <w:rsid w:val="0038575E"/>
    <w:rsid w:val="003865CF"/>
    <w:rsid w:val="003A28F4"/>
    <w:rsid w:val="003E27CA"/>
    <w:rsid w:val="003F16F4"/>
    <w:rsid w:val="0040394F"/>
    <w:rsid w:val="004053C2"/>
    <w:rsid w:val="00405E1F"/>
    <w:rsid w:val="00411991"/>
    <w:rsid w:val="00411AA1"/>
    <w:rsid w:val="004210E6"/>
    <w:rsid w:val="00424007"/>
    <w:rsid w:val="004502D1"/>
    <w:rsid w:val="00456D2A"/>
    <w:rsid w:val="00467F19"/>
    <w:rsid w:val="00471DB9"/>
    <w:rsid w:val="004749DE"/>
    <w:rsid w:val="004919AD"/>
    <w:rsid w:val="00492961"/>
    <w:rsid w:val="004B3A9D"/>
    <w:rsid w:val="004C1264"/>
    <w:rsid w:val="004C75CF"/>
    <w:rsid w:val="004D171D"/>
    <w:rsid w:val="004E62EB"/>
    <w:rsid w:val="004F173E"/>
    <w:rsid w:val="004F3390"/>
    <w:rsid w:val="004F56D1"/>
    <w:rsid w:val="004F7C0B"/>
    <w:rsid w:val="004F7F6B"/>
    <w:rsid w:val="005013A1"/>
    <w:rsid w:val="005166C7"/>
    <w:rsid w:val="00544BFD"/>
    <w:rsid w:val="00550169"/>
    <w:rsid w:val="00552C01"/>
    <w:rsid w:val="00570248"/>
    <w:rsid w:val="00582683"/>
    <w:rsid w:val="00584395"/>
    <w:rsid w:val="005B5CCC"/>
    <w:rsid w:val="005C0942"/>
    <w:rsid w:val="005D6E7E"/>
    <w:rsid w:val="005E0D1A"/>
    <w:rsid w:val="005F2666"/>
    <w:rsid w:val="005F3521"/>
    <w:rsid w:val="00617E30"/>
    <w:rsid w:val="0062254C"/>
    <w:rsid w:val="0063101A"/>
    <w:rsid w:val="0064516E"/>
    <w:rsid w:val="00646E51"/>
    <w:rsid w:val="00647E27"/>
    <w:rsid w:val="0066657F"/>
    <w:rsid w:val="00672BEF"/>
    <w:rsid w:val="00695A0F"/>
    <w:rsid w:val="006A370E"/>
    <w:rsid w:val="006A5A9A"/>
    <w:rsid w:val="006B16A4"/>
    <w:rsid w:val="006C1E6F"/>
    <w:rsid w:val="006C6A89"/>
    <w:rsid w:val="006E6176"/>
    <w:rsid w:val="006F36C0"/>
    <w:rsid w:val="006F3A86"/>
    <w:rsid w:val="00706DC6"/>
    <w:rsid w:val="007116AA"/>
    <w:rsid w:val="00745D38"/>
    <w:rsid w:val="0075575D"/>
    <w:rsid w:val="0076359B"/>
    <w:rsid w:val="00773616"/>
    <w:rsid w:val="00774B2A"/>
    <w:rsid w:val="00781229"/>
    <w:rsid w:val="007842FE"/>
    <w:rsid w:val="00787AE8"/>
    <w:rsid w:val="00792181"/>
    <w:rsid w:val="00792A0E"/>
    <w:rsid w:val="007A0F99"/>
    <w:rsid w:val="007A2DAF"/>
    <w:rsid w:val="007C25EB"/>
    <w:rsid w:val="007C79CC"/>
    <w:rsid w:val="007E0F8C"/>
    <w:rsid w:val="007E6AC8"/>
    <w:rsid w:val="007F3641"/>
    <w:rsid w:val="00806586"/>
    <w:rsid w:val="008143C1"/>
    <w:rsid w:val="008366D1"/>
    <w:rsid w:val="00851686"/>
    <w:rsid w:val="0085497E"/>
    <w:rsid w:val="008B37AA"/>
    <w:rsid w:val="008B641A"/>
    <w:rsid w:val="008C0E45"/>
    <w:rsid w:val="008C3D7F"/>
    <w:rsid w:val="008D0194"/>
    <w:rsid w:val="008E3013"/>
    <w:rsid w:val="008E4D13"/>
    <w:rsid w:val="008F79F9"/>
    <w:rsid w:val="008F7E73"/>
    <w:rsid w:val="00904C8D"/>
    <w:rsid w:val="00913598"/>
    <w:rsid w:val="00930A85"/>
    <w:rsid w:val="0093112D"/>
    <w:rsid w:val="00935D44"/>
    <w:rsid w:val="009529DA"/>
    <w:rsid w:val="009579B3"/>
    <w:rsid w:val="0096000F"/>
    <w:rsid w:val="00972D7F"/>
    <w:rsid w:val="009743E6"/>
    <w:rsid w:val="00975578"/>
    <w:rsid w:val="009766BC"/>
    <w:rsid w:val="00987FC6"/>
    <w:rsid w:val="009938C1"/>
    <w:rsid w:val="00995FF4"/>
    <w:rsid w:val="009A6A1C"/>
    <w:rsid w:val="009D3451"/>
    <w:rsid w:val="009E25C1"/>
    <w:rsid w:val="009E617B"/>
    <w:rsid w:val="009E7D27"/>
    <w:rsid w:val="009F6545"/>
    <w:rsid w:val="00A02954"/>
    <w:rsid w:val="00A316B1"/>
    <w:rsid w:val="00A5170F"/>
    <w:rsid w:val="00A52EBE"/>
    <w:rsid w:val="00A5516A"/>
    <w:rsid w:val="00A56C45"/>
    <w:rsid w:val="00A60A25"/>
    <w:rsid w:val="00A71FEF"/>
    <w:rsid w:val="00A81CB2"/>
    <w:rsid w:val="00A91A6C"/>
    <w:rsid w:val="00A92EAC"/>
    <w:rsid w:val="00A96395"/>
    <w:rsid w:val="00AA1A7E"/>
    <w:rsid w:val="00AA5CAF"/>
    <w:rsid w:val="00AB0832"/>
    <w:rsid w:val="00AB68E5"/>
    <w:rsid w:val="00AF09C5"/>
    <w:rsid w:val="00AF4047"/>
    <w:rsid w:val="00B1185F"/>
    <w:rsid w:val="00B1521B"/>
    <w:rsid w:val="00B22870"/>
    <w:rsid w:val="00B40434"/>
    <w:rsid w:val="00B42C3A"/>
    <w:rsid w:val="00B446F7"/>
    <w:rsid w:val="00B560B5"/>
    <w:rsid w:val="00B56FD6"/>
    <w:rsid w:val="00B633DF"/>
    <w:rsid w:val="00B64C07"/>
    <w:rsid w:val="00B844E8"/>
    <w:rsid w:val="00B91669"/>
    <w:rsid w:val="00BA4EA4"/>
    <w:rsid w:val="00BC12AE"/>
    <w:rsid w:val="00BC3500"/>
    <w:rsid w:val="00BC53EB"/>
    <w:rsid w:val="00BD5301"/>
    <w:rsid w:val="00BE0E47"/>
    <w:rsid w:val="00BF2DDC"/>
    <w:rsid w:val="00C0349C"/>
    <w:rsid w:val="00C15001"/>
    <w:rsid w:val="00C23588"/>
    <w:rsid w:val="00C317B3"/>
    <w:rsid w:val="00C42C7B"/>
    <w:rsid w:val="00C534BF"/>
    <w:rsid w:val="00C77AAF"/>
    <w:rsid w:val="00C831F7"/>
    <w:rsid w:val="00C86349"/>
    <w:rsid w:val="00C863BD"/>
    <w:rsid w:val="00C90D73"/>
    <w:rsid w:val="00C93303"/>
    <w:rsid w:val="00CB4210"/>
    <w:rsid w:val="00CC36E6"/>
    <w:rsid w:val="00D02A42"/>
    <w:rsid w:val="00D117C5"/>
    <w:rsid w:val="00D17DA6"/>
    <w:rsid w:val="00D205E3"/>
    <w:rsid w:val="00D4299F"/>
    <w:rsid w:val="00D44048"/>
    <w:rsid w:val="00D47942"/>
    <w:rsid w:val="00D52A76"/>
    <w:rsid w:val="00D81D57"/>
    <w:rsid w:val="00D91562"/>
    <w:rsid w:val="00DA277B"/>
    <w:rsid w:val="00DA5270"/>
    <w:rsid w:val="00DB5304"/>
    <w:rsid w:val="00DC0959"/>
    <w:rsid w:val="00DD5BDD"/>
    <w:rsid w:val="00DE3A5A"/>
    <w:rsid w:val="00DF3B17"/>
    <w:rsid w:val="00E001E0"/>
    <w:rsid w:val="00E02B8D"/>
    <w:rsid w:val="00E02D3B"/>
    <w:rsid w:val="00E1169B"/>
    <w:rsid w:val="00E21228"/>
    <w:rsid w:val="00E47E5E"/>
    <w:rsid w:val="00E52946"/>
    <w:rsid w:val="00E52CF4"/>
    <w:rsid w:val="00E634EE"/>
    <w:rsid w:val="00E67D2E"/>
    <w:rsid w:val="00E71B8F"/>
    <w:rsid w:val="00E739D9"/>
    <w:rsid w:val="00E93BE5"/>
    <w:rsid w:val="00EB7F76"/>
    <w:rsid w:val="00EC7900"/>
    <w:rsid w:val="00ED0930"/>
    <w:rsid w:val="00ED0C96"/>
    <w:rsid w:val="00ED589B"/>
    <w:rsid w:val="00EF24A1"/>
    <w:rsid w:val="00EF71FE"/>
    <w:rsid w:val="00F515CC"/>
    <w:rsid w:val="00F5433E"/>
    <w:rsid w:val="00F54AF7"/>
    <w:rsid w:val="00F65FA0"/>
    <w:rsid w:val="00F746D7"/>
    <w:rsid w:val="00F97051"/>
    <w:rsid w:val="00FA1FC3"/>
    <w:rsid w:val="00FA77B7"/>
    <w:rsid w:val="00FC2092"/>
    <w:rsid w:val="00FC54AC"/>
    <w:rsid w:val="00FE3BF3"/>
    <w:rsid w:val="00FE4D36"/>
    <w:rsid w:val="00FF5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w:hAnsi="Calibr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E6AC8"/>
    <w:pPr>
      <w:keepNext/>
      <w:spacing w:after="0" w:line="240" w:lineRule="auto"/>
      <w:ind w:left="72"/>
      <w:jc w:val="center"/>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Number">
    <w:name w:val="SOL Number"/>
    <w:basedOn w:val="Normal"/>
    <w:next w:val="Normal"/>
    <w:link w:val="SOLNumberChar"/>
    <w:rsid w:val="00296756"/>
    <w:pPr>
      <w:keepLines/>
      <w:spacing w:before="100" w:after="0" w:line="240" w:lineRule="auto"/>
      <w:ind w:left="907" w:hanging="907"/>
    </w:pPr>
    <w:rPr>
      <w:rFonts w:ascii="Times New Roman" w:hAnsi="Times New Roman"/>
      <w:szCs w:val="22"/>
    </w:rPr>
  </w:style>
  <w:style w:type="paragraph" w:customStyle="1" w:styleId="SOLBullet">
    <w:name w:val="SOL Bullet"/>
    <w:basedOn w:val="Normal"/>
    <w:next w:val="Normal"/>
    <w:link w:val="SOLBulletChar"/>
    <w:rsid w:val="00296756"/>
    <w:pPr>
      <w:spacing w:after="0" w:line="240" w:lineRule="auto"/>
      <w:ind w:left="1260" w:hanging="353"/>
    </w:pPr>
    <w:rPr>
      <w:rFonts w:ascii="Times New Roman" w:hAnsi="Times New Roman"/>
    </w:rPr>
  </w:style>
  <w:style w:type="paragraph" w:customStyle="1" w:styleId="SOLStandard">
    <w:name w:val="SOL Standard"/>
    <w:basedOn w:val="Normal"/>
    <w:next w:val="Normal"/>
    <w:rsid w:val="00781229"/>
    <w:pPr>
      <w:spacing w:after="0" w:line="240" w:lineRule="auto"/>
      <w:ind w:left="1080" w:hanging="1080"/>
    </w:pPr>
    <w:rPr>
      <w:rFonts w:ascii="Times New Roman" w:hAnsi="Times New Roman"/>
      <w:b/>
      <w:sz w:val="24"/>
    </w:rPr>
  </w:style>
  <w:style w:type="character" w:customStyle="1" w:styleId="SOLBulletChar">
    <w:name w:val="SOL Bullet Char"/>
    <w:link w:val="SOLBullet"/>
    <w:rsid w:val="00266CF5"/>
    <w:rPr>
      <w:rFonts w:ascii="Times New Roman" w:hAnsi="Times New Roman"/>
    </w:rPr>
  </w:style>
  <w:style w:type="paragraph" w:styleId="BalloonText">
    <w:name w:val="Balloon Text"/>
    <w:basedOn w:val="Normal"/>
    <w:link w:val="BalloonTextChar"/>
    <w:uiPriority w:val="99"/>
    <w:semiHidden/>
    <w:unhideWhenUsed/>
    <w:rsid w:val="00DA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7B"/>
    <w:rPr>
      <w:rFonts w:ascii="Tahoma" w:hAnsi="Tahoma" w:cs="Tahoma"/>
      <w:sz w:val="16"/>
      <w:szCs w:val="16"/>
    </w:rPr>
  </w:style>
  <w:style w:type="character" w:customStyle="1" w:styleId="SOLNumberChar">
    <w:name w:val="SOL Number Char"/>
    <w:basedOn w:val="DefaultParagraphFont"/>
    <w:link w:val="SOLNumber"/>
    <w:rsid w:val="007F3641"/>
    <w:rPr>
      <w:rFonts w:ascii="Times New Roman" w:hAnsi="Times New Roman"/>
      <w:szCs w:val="22"/>
    </w:rPr>
  </w:style>
  <w:style w:type="paragraph" w:styleId="ListParagraph">
    <w:name w:val="List Paragraph"/>
    <w:basedOn w:val="Normal"/>
    <w:uiPriority w:val="34"/>
    <w:qFormat/>
    <w:rsid w:val="007F3641"/>
    <w:pPr>
      <w:ind w:left="720"/>
      <w:contextualSpacing/>
    </w:pPr>
    <w:rPr>
      <w:rFonts w:eastAsia="Calibri"/>
      <w:szCs w:val="22"/>
    </w:rPr>
  </w:style>
  <w:style w:type="paragraph" w:styleId="Header">
    <w:name w:val="header"/>
    <w:basedOn w:val="Normal"/>
    <w:link w:val="HeaderChar"/>
    <w:uiPriority w:val="99"/>
    <w:unhideWhenUsed/>
    <w:rsid w:val="00A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0F"/>
  </w:style>
  <w:style w:type="paragraph" w:styleId="Footer">
    <w:name w:val="footer"/>
    <w:basedOn w:val="Normal"/>
    <w:link w:val="FooterChar"/>
    <w:uiPriority w:val="99"/>
    <w:unhideWhenUsed/>
    <w:rsid w:val="00A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0F"/>
  </w:style>
  <w:style w:type="character" w:customStyle="1" w:styleId="Heading3Char">
    <w:name w:val="Heading 3 Char"/>
    <w:basedOn w:val="DefaultParagraphFont"/>
    <w:link w:val="Heading3"/>
    <w:rsid w:val="007E6AC8"/>
    <w:rPr>
      <w:rFonts w:ascii="Times New Roman" w:hAnsi="Times New Roman"/>
      <w:b/>
      <w:sz w:val="24"/>
    </w:rPr>
  </w:style>
  <w:style w:type="paragraph" w:styleId="BodyText">
    <w:name w:val="Body Text"/>
    <w:basedOn w:val="Normal"/>
    <w:link w:val="BodyTextChar"/>
    <w:rsid w:val="007C25EB"/>
    <w:pPr>
      <w:pBdr>
        <w:top w:val="threeDEngrave" w:sz="36" w:space="2" w:color="auto"/>
        <w:left w:val="threeDEngrave" w:sz="36" w:space="4" w:color="auto"/>
        <w:bottom w:val="threeDEmboss" w:sz="36" w:space="1" w:color="auto"/>
        <w:right w:val="threeDEmboss" w:sz="36" w:space="4" w:color="auto"/>
      </w:pBdr>
      <w:spacing w:after="0" w:line="240" w:lineRule="auto"/>
      <w:jc w:val="center"/>
    </w:pPr>
    <w:rPr>
      <w:rFonts w:ascii="Times New Roman" w:eastAsia="Times New Roman" w:hAnsi="Times New Roman"/>
      <w:b/>
      <w:smallCaps/>
      <w:sz w:val="72"/>
    </w:rPr>
  </w:style>
  <w:style w:type="character" w:customStyle="1" w:styleId="BodyTextChar">
    <w:name w:val="Body Text Char"/>
    <w:basedOn w:val="DefaultParagraphFont"/>
    <w:link w:val="BodyText"/>
    <w:rsid w:val="007C25EB"/>
    <w:rPr>
      <w:rFonts w:ascii="Times New Roman" w:eastAsia="Times New Roman" w:hAnsi="Times New Roman"/>
      <w:b/>
      <w:smallCaps/>
      <w:sz w:val="72"/>
    </w:rPr>
  </w:style>
  <w:style w:type="paragraph" w:customStyle="1" w:styleId="Bullet1">
    <w:name w:val="Bullet 1"/>
    <w:basedOn w:val="Normal"/>
    <w:next w:val="Normal"/>
    <w:link w:val="Bullet1Char"/>
    <w:rsid w:val="00FC54AC"/>
    <w:pPr>
      <w:numPr>
        <w:numId w:val="26"/>
      </w:numPr>
      <w:spacing w:before="120" w:after="0" w:line="240" w:lineRule="auto"/>
      <w:ind w:right="72"/>
      <w:outlineLvl w:val="0"/>
    </w:pPr>
    <w:rPr>
      <w:rFonts w:ascii="Times New Roman" w:hAnsi="Times New Roman"/>
      <w:sz w:val="20"/>
    </w:rPr>
  </w:style>
  <w:style w:type="character" w:customStyle="1" w:styleId="Bullet1Char">
    <w:name w:val="Bullet 1 Char"/>
    <w:basedOn w:val="DefaultParagraphFont"/>
    <w:link w:val="Bullet1"/>
    <w:rsid w:val="00FC54AC"/>
    <w:rPr>
      <w:rFonts w:ascii="Times New Roman" w:hAnsi="Times New Roman"/>
      <w:sz w:val="20"/>
    </w:rPr>
  </w:style>
  <w:style w:type="table" w:customStyle="1" w:styleId="TableGrid1">
    <w:name w:val="Table Grid1"/>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D57"/>
    <w:pPr>
      <w:spacing w:after="0" w:line="240" w:lineRule="auto"/>
    </w:pPr>
    <w:rPr>
      <w:rFonts w:asciiTheme="minorHAnsi" w:eastAsiaTheme="minorHAnsi" w:hAnsiTheme="minorHAnsi" w:cstheme="minorBidi"/>
      <w:szCs w:val="22"/>
    </w:rPr>
  </w:style>
  <w:style w:type="table" w:customStyle="1" w:styleId="TableGrid4">
    <w:name w:val="Table Grid4"/>
    <w:basedOn w:val="TableNormal"/>
    <w:uiPriority w:val="59"/>
    <w:rsid w:val="00DA52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34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w:hAnsi="Calibr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E6AC8"/>
    <w:pPr>
      <w:keepNext/>
      <w:spacing w:after="0" w:line="240" w:lineRule="auto"/>
      <w:ind w:left="72"/>
      <w:jc w:val="center"/>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Number">
    <w:name w:val="SOL Number"/>
    <w:basedOn w:val="Normal"/>
    <w:next w:val="Normal"/>
    <w:link w:val="SOLNumberChar"/>
    <w:rsid w:val="00296756"/>
    <w:pPr>
      <w:keepLines/>
      <w:spacing w:before="100" w:after="0" w:line="240" w:lineRule="auto"/>
      <w:ind w:left="907" w:hanging="907"/>
    </w:pPr>
    <w:rPr>
      <w:rFonts w:ascii="Times New Roman" w:hAnsi="Times New Roman"/>
      <w:szCs w:val="22"/>
    </w:rPr>
  </w:style>
  <w:style w:type="paragraph" w:customStyle="1" w:styleId="SOLBullet">
    <w:name w:val="SOL Bullet"/>
    <w:basedOn w:val="Normal"/>
    <w:next w:val="Normal"/>
    <w:link w:val="SOLBulletChar"/>
    <w:rsid w:val="00296756"/>
    <w:pPr>
      <w:spacing w:after="0" w:line="240" w:lineRule="auto"/>
      <w:ind w:left="1260" w:hanging="353"/>
    </w:pPr>
    <w:rPr>
      <w:rFonts w:ascii="Times New Roman" w:hAnsi="Times New Roman"/>
    </w:rPr>
  </w:style>
  <w:style w:type="paragraph" w:customStyle="1" w:styleId="SOLStandard">
    <w:name w:val="SOL Standard"/>
    <w:basedOn w:val="Normal"/>
    <w:next w:val="Normal"/>
    <w:rsid w:val="00781229"/>
    <w:pPr>
      <w:spacing w:after="0" w:line="240" w:lineRule="auto"/>
      <w:ind w:left="1080" w:hanging="1080"/>
    </w:pPr>
    <w:rPr>
      <w:rFonts w:ascii="Times New Roman" w:hAnsi="Times New Roman"/>
      <w:b/>
      <w:sz w:val="24"/>
    </w:rPr>
  </w:style>
  <w:style w:type="character" w:customStyle="1" w:styleId="SOLBulletChar">
    <w:name w:val="SOL Bullet Char"/>
    <w:link w:val="SOLBullet"/>
    <w:rsid w:val="00266CF5"/>
    <w:rPr>
      <w:rFonts w:ascii="Times New Roman" w:hAnsi="Times New Roman"/>
    </w:rPr>
  </w:style>
  <w:style w:type="paragraph" w:styleId="BalloonText">
    <w:name w:val="Balloon Text"/>
    <w:basedOn w:val="Normal"/>
    <w:link w:val="BalloonTextChar"/>
    <w:uiPriority w:val="99"/>
    <w:semiHidden/>
    <w:unhideWhenUsed/>
    <w:rsid w:val="00DA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7B"/>
    <w:rPr>
      <w:rFonts w:ascii="Tahoma" w:hAnsi="Tahoma" w:cs="Tahoma"/>
      <w:sz w:val="16"/>
      <w:szCs w:val="16"/>
    </w:rPr>
  </w:style>
  <w:style w:type="character" w:customStyle="1" w:styleId="SOLNumberChar">
    <w:name w:val="SOL Number Char"/>
    <w:basedOn w:val="DefaultParagraphFont"/>
    <w:link w:val="SOLNumber"/>
    <w:rsid w:val="007F3641"/>
    <w:rPr>
      <w:rFonts w:ascii="Times New Roman" w:hAnsi="Times New Roman"/>
      <w:szCs w:val="22"/>
    </w:rPr>
  </w:style>
  <w:style w:type="paragraph" w:styleId="ListParagraph">
    <w:name w:val="List Paragraph"/>
    <w:basedOn w:val="Normal"/>
    <w:uiPriority w:val="34"/>
    <w:qFormat/>
    <w:rsid w:val="007F3641"/>
    <w:pPr>
      <w:ind w:left="720"/>
      <w:contextualSpacing/>
    </w:pPr>
    <w:rPr>
      <w:rFonts w:eastAsia="Calibri"/>
      <w:szCs w:val="22"/>
    </w:rPr>
  </w:style>
  <w:style w:type="paragraph" w:styleId="Header">
    <w:name w:val="header"/>
    <w:basedOn w:val="Normal"/>
    <w:link w:val="HeaderChar"/>
    <w:uiPriority w:val="99"/>
    <w:unhideWhenUsed/>
    <w:rsid w:val="00A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0F"/>
  </w:style>
  <w:style w:type="paragraph" w:styleId="Footer">
    <w:name w:val="footer"/>
    <w:basedOn w:val="Normal"/>
    <w:link w:val="FooterChar"/>
    <w:uiPriority w:val="99"/>
    <w:unhideWhenUsed/>
    <w:rsid w:val="00A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0F"/>
  </w:style>
  <w:style w:type="character" w:customStyle="1" w:styleId="Heading3Char">
    <w:name w:val="Heading 3 Char"/>
    <w:basedOn w:val="DefaultParagraphFont"/>
    <w:link w:val="Heading3"/>
    <w:rsid w:val="007E6AC8"/>
    <w:rPr>
      <w:rFonts w:ascii="Times New Roman" w:hAnsi="Times New Roman"/>
      <w:b/>
      <w:sz w:val="24"/>
    </w:rPr>
  </w:style>
  <w:style w:type="paragraph" w:styleId="BodyText">
    <w:name w:val="Body Text"/>
    <w:basedOn w:val="Normal"/>
    <w:link w:val="BodyTextChar"/>
    <w:rsid w:val="007C25EB"/>
    <w:pPr>
      <w:pBdr>
        <w:top w:val="threeDEngrave" w:sz="36" w:space="2" w:color="auto"/>
        <w:left w:val="threeDEngrave" w:sz="36" w:space="4" w:color="auto"/>
        <w:bottom w:val="threeDEmboss" w:sz="36" w:space="1" w:color="auto"/>
        <w:right w:val="threeDEmboss" w:sz="36" w:space="4" w:color="auto"/>
      </w:pBdr>
      <w:spacing w:after="0" w:line="240" w:lineRule="auto"/>
      <w:jc w:val="center"/>
    </w:pPr>
    <w:rPr>
      <w:rFonts w:ascii="Times New Roman" w:eastAsia="Times New Roman" w:hAnsi="Times New Roman"/>
      <w:b/>
      <w:smallCaps/>
      <w:sz w:val="72"/>
    </w:rPr>
  </w:style>
  <w:style w:type="character" w:customStyle="1" w:styleId="BodyTextChar">
    <w:name w:val="Body Text Char"/>
    <w:basedOn w:val="DefaultParagraphFont"/>
    <w:link w:val="BodyText"/>
    <w:rsid w:val="007C25EB"/>
    <w:rPr>
      <w:rFonts w:ascii="Times New Roman" w:eastAsia="Times New Roman" w:hAnsi="Times New Roman"/>
      <w:b/>
      <w:smallCaps/>
      <w:sz w:val="72"/>
    </w:rPr>
  </w:style>
  <w:style w:type="paragraph" w:customStyle="1" w:styleId="Bullet1">
    <w:name w:val="Bullet 1"/>
    <w:basedOn w:val="Normal"/>
    <w:next w:val="Normal"/>
    <w:link w:val="Bullet1Char"/>
    <w:rsid w:val="00FC54AC"/>
    <w:pPr>
      <w:numPr>
        <w:numId w:val="26"/>
      </w:numPr>
      <w:spacing w:before="120" w:after="0" w:line="240" w:lineRule="auto"/>
      <w:ind w:right="72"/>
      <w:outlineLvl w:val="0"/>
    </w:pPr>
    <w:rPr>
      <w:rFonts w:ascii="Times New Roman" w:hAnsi="Times New Roman"/>
      <w:sz w:val="20"/>
    </w:rPr>
  </w:style>
  <w:style w:type="character" w:customStyle="1" w:styleId="Bullet1Char">
    <w:name w:val="Bullet 1 Char"/>
    <w:basedOn w:val="DefaultParagraphFont"/>
    <w:link w:val="Bullet1"/>
    <w:rsid w:val="00FC54AC"/>
    <w:rPr>
      <w:rFonts w:ascii="Times New Roman" w:hAnsi="Times New Roman"/>
      <w:sz w:val="20"/>
    </w:rPr>
  </w:style>
  <w:style w:type="table" w:customStyle="1" w:styleId="TableGrid1">
    <w:name w:val="Table Grid1"/>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D57"/>
    <w:pPr>
      <w:spacing w:after="0" w:line="240" w:lineRule="auto"/>
    </w:pPr>
    <w:rPr>
      <w:rFonts w:asciiTheme="minorHAnsi" w:eastAsiaTheme="minorHAnsi" w:hAnsiTheme="minorHAnsi" w:cstheme="minorBidi"/>
      <w:szCs w:val="22"/>
    </w:rPr>
  </w:style>
  <w:style w:type="table" w:customStyle="1" w:styleId="TableGrid4">
    <w:name w:val="Table Grid4"/>
    <w:basedOn w:val="TableNormal"/>
    <w:uiPriority w:val="59"/>
    <w:rsid w:val="00DA52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34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7151">
      <w:bodyDiv w:val="1"/>
      <w:marLeft w:val="0"/>
      <w:marRight w:val="0"/>
      <w:marTop w:val="0"/>
      <w:marBottom w:val="0"/>
      <w:divBdr>
        <w:top w:val="none" w:sz="0" w:space="0" w:color="auto"/>
        <w:left w:val="none" w:sz="0" w:space="0" w:color="auto"/>
        <w:bottom w:val="none" w:sz="0" w:space="0" w:color="auto"/>
        <w:right w:val="none" w:sz="0" w:space="0" w:color="auto"/>
      </w:divBdr>
    </w:div>
    <w:div w:id="338317579">
      <w:bodyDiv w:val="1"/>
      <w:marLeft w:val="0"/>
      <w:marRight w:val="0"/>
      <w:marTop w:val="0"/>
      <w:marBottom w:val="0"/>
      <w:divBdr>
        <w:top w:val="none" w:sz="0" w:space="0" w:color="auto"/>
        <w:left w:val="none" w:sz="0" w:space="0" w:color="auto"/>
        <w:bottom w:val="none" w:sz="0" w:space="0" w:color="auto"/>
        <w:right w:val="none" w:sz="0" w:space="0" w:color="auto"/>
      </w:divBdr>
    </w:div>
    <w:div w:id="382220289">
      <w:bodyDiv w:val="1"/>
      <w:marLeft w:val="0"/>
      <w:marRight w:val="0"/>
      <w:marTop w:val="0"/>
      <w:marBottom w:val="0"/>
      <w:divBdr>
        <w:top w:val="none" w:sz="0" w:space="0" w:color="auto"/>
        <w:left w:val="none" w:sz="0" w:space="0" w:color="auto"/>
        <w:bottom w:val="none" w:sz="0" w:space="0" w:color="auto"/>
        <w:right w:val="none" w:sz="0" w:space="0" w:color="auto"/>
      </w:divBdr>
    </w:div>
    <w:div w:id="525292008">
      <w:bodyDiv w:val="1"/>
      <w:marLeft w:val="0"/>
      <w:marRight w:val="0"/>
      <w:marTop w:val="0"/>
      <w:marBottom w:val="0"/>
      <w:divBdr>
        <w:top w:val="none" w:sz="0" w:space="0" w:color="auto"/>
        <w:left w:val="none" w:sz="0" w:space="0" w:color="auto"/>
        <w:bottom w:val="none" w:sz="0" w:space="0" w:color="auto"/>
        <w:right w:val="none" w:sz="0" w:space="0" w:color="auto"/>
      </w:divBdr>
    </w:div>
    <w:div w:id="675887754">
      <w:bodyDiv w:val="1"/>
      <w:marLeft w:val="0"/>
      <w:marRight w:val="0"/>
      <w:marTop w:val="0"/>
      <w:marBottom w:val="0"/>
      <w:divBdr>
        <w:top w:val="none" w:sz="0" w:space="0" w:color="auto"/>
        <w:left w:val="none" w:sz="0" w:space="0" w:color="auto"/>
        <w:bottom w:val="none" w:sz="0" w:space="0" w:color="auto"/>
        <w:right w:val="none" w:sz="0" w:space="0" w:color="auto"/>
      </w:divBdr>
    </w:div>
    <w:div w:id="995454769">
      <w:bodyDiv w:val="1"/>
      <w:marLeft w:val="0"/>
      <w:marRight w:val="0"/>
      <w:marTop w:val="0"/>
      <w:marBottom w:val="0"/>
      <w:divBdr>
        <w:top w:val="none" w:sz="0" w:space="0" w:color="auto"/>
        <w:left w:val="none" w:sz="0" w:space="0" w:color="auto"/>
        <w:bottom w:val="none" w:sz="0" w:space="0" w:color="auto"/>
        <w:right w:val="none" w:sz="0" w:space="0" w:color="auto"/>
      </w:divBdr>
    </w:div>
    <w:div w:id="1760633251">
      <w:bodyDiv w:val="1"/>
      <w:marLeft w:val="0"/>
      <w:marRight w:val="0"/>
      <w:marTop w:val="0"/>
      <w:marBottom w:val="0"/>
      <w:divBdr>
        <w:top w:val="none" w:sz="0" w:space="0" w:color="auto"/>
        <w:left w:val="none" w:sz="0" w:space="0" w:color="auto"/>
        <w:bottom w:val="none" w:sz="0" w:space="0" w:color="auto"/>
        <w:right w:val="none" w:sz="0" w:space="0" w:color="auto"/>
      </w:divBdr>
    </w:div>
    <w:div w:id="1875077996">
      <w:bodyDiv w:val="1"/>
      <w:marLeft w:val="0"/>
      <w:marRight w:val="0"/>
      <w:marTop w:val="0"/>
      <w:marBottom w:val="0"/>
      <w:divBdr>
        <w:top w:val="none" w:sz="0" w:space="0" w:color="auto"/>
        <w:left w:val="none" w:sz="0" w:space="0" w:color="auto"/>
        <w:bottom w:val="none" w:sz="0" w:space="0" w:color="auto"/>
        <w:right w:val="none" w:sz="0" w:space="0" w:color="auto"/>
      </w:divBdr>
    </w:div>
    <w:div w:id="205896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41FD4-4A80-432E-B9A9-4D15FB9E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5039</Words>
  <Characters>28727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H Southall</dc:creator>
  <cp:lastModifiedBy>Mast, Suzi</cp:lastModifiedBy>
  <cp:revision>4</cp:revision>
  <cp:lastPrinted>2017-01-25T17:27:00Z</cp:lastPrinted>
  <dcterms:created xsi:type="dcterms:W3CDTF">2017-07-20T21:38:00Z</dcterms:created>
  <dcterms:modified xsi:type="dcterms:W3CDTF">2017-07-20T22:04:00Z</dcterms:modified>
</cp:coreProperties>
</file>