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FA" w:rsidRPr="00706DC6" w:rsidRDefault="001538FA" w:rsidP="001538FA">
      <w:pPr>
        <w:spacing w:after="240"/>
        <w:jc w:val="center"/>
        <w:rPr>
          <w:b/>
          <w:sz w:val="28"/>
        </w:rPr>
      </w:pPr>
      <w:r>
        <w:rPr>
          <w:b/>
          <w:sz w:val="28"/>
        </w:rPr>
        <w:t>1</w:t>
      </w:r>
      <w:r w:rsidRPr="001538FA">
        <w:rPr>
          <w:b/>
          <w:sz w:val="28"/>
          <w:vertAlign w:val="superscript"/>
        </w:rPr>
        <w:t>st</w:t>
      </w:r>
      <w:r>
        <w:rPr>
          <w:b/>
          <w:sz w:val="28"/>
        </w:rPr>
        <w:t xml:space="preserve"> Grade</w:t>
      </w:r>
      <w:r w:rsidRPr="00706DC6">
        <w:rPr>
          <w:b/>
          <w:sz w:val="28"/>
        </w:rPr>
        <w:t xml:space="preserve"> – </w:t>
      </w:r>
      <w:r>
        <w:rPr>
          <w:rFonts w:asciiTheme="minorHAnsi" w:hAnsiTheme="minorHAnsi"/>
          <w:b/>
          <w:sz w:val="28"/>
          <w:szCs w:val="28"/>
        </w:rPr>
        <w:t xml:space="preserve">Summary of Revisions and Planning Guidance - </w:t>
      </w:r>
      <w:r>
        <w:rPr>
          <w:b/>
          <w:i/>
          <w:sz w:val="28"/>
        </w:rPr>
        <w:t>Arizona Mathematics Standards - Adopted in 2016</w:t>
      </w:r>
    </w:p>
    <w:tbl>
      <w:tblPr>
        <w:tblStyle w:val="TableGrid"/>
        <w:tblW w:w="5000" w:type="pct"/>
        <w:tblLook w:val="04A0" w:firstRow="1" w:lastRow="0" w:firstColumn="1" w:lastColumn="0" w:noHBand="0" w:noVBand="1"/>
      </w:tblPr>
      <w:tblGrid>
        <w:gridCol w:w="9181"/>
        <w:gridCol w:w="5723"/>
      </w:tblGrid>
      <w:tr w:rsidR="007145B6" w:rsidRPr="00303F03" w:rsidTr="007145B6">
        <w:tc>
          <w:tcPr>
            <w:tcW w:w="9181" w:type="dxa"/>
            <w:shd w:val="clear" w:color="auto" w:fill="BFBFBF" w:themeFill="background1" w:themeFillShade="BF"/>
          </w:tcPr>
          <w:p w:rsidR="007145B6" w:rsidRPr="0073732D" w:rsidRDefault="007145B6" w:rsidP="007145B6">
            <w:pPr>
              <w:tabs>
                <w:tab w:val="left" w:pos="3120"/>
                <w:tab w:val="center" w:pos="3618"/>
              </w:tabs>
              <w:rPr>
                <w:b/>
                <w:sz w:val="20"/>
                <w:szCs w:val="22"/>
              </w:rPr>
            </w:pPr>
            <w:r>
              <w:rPr>
                <w:b/>
                <w:szCs w:val="22"/>
              </w:rPr>
              <w:tab/>
            </w:r>
            <w:r>
              <w:rPr>
                <w:b/>
                <w:szCs w:val="22"/>
              </w:rPr>
              <w:tab/>
            </w:r>
            <w:r w:rsidRPr="0073732D">
              <w:rPr>
                <w:b/>
                <w:szCs w:val="22"/>
              </w:rPr>
              <w:t xml:space="preserve">Additions </w:t>
            </w:r>
          </w:p>
        </w:tc>
        <w:tc>
          <w:tcPr>
            <w:tcW w:w="5723" w:type="dxa"/>
            <w:shd w:val="clear" w:color="auto" w:fill="BFBFBF" w:themeFill="background1" w:themeFillShade="BF"/>
          </w:tcPr>
          <w:p w:rsidR="007145B6" w:rsidRPr="0073732D" w:rsidRDefault="007145B6" w:rsidP="005D6E96">
            <w:pPr>
              <w:jc w:val="center"/>
              <w:rPr>
                <w:b/>
                <w:sz w:val="20"/>
                <w:szCs w:val="22"/>
              </w:rPr>
            </w:pPr>
            <w:r>
              <w:rPr>
                <w:b/>
                <w:szCs w:val="22"/>
              </w:rPr>
              <w:tab/>
              <w:t>Deletions</w:t>
            </w:r>
          </w:p>
        </w:tc>
      </w:tr>
      <w:tr w:rsidR="007145B6" w:rsidRPr="00303F03" w:rsidTr="007145B6">
        <w:tc>
          <w:tcPr>
            <w:tcW w:w="9181" w:type="dxa"/>
          </w:tcPr>
          <w:p w:rsidR="007145B6" w:rsidRPr="00C0542D" w:rsidRDefault="007145B6" w:rsidP="00F222CF">
            <w:pPr>
              <w:pStyle w:val="ListParagraph"/>
              <w:numPr>
                <w:ilvl w:val="0"/>
                <w:numId w:val="15"/>
              </w:numPr>
              <w:rPr>
                <w:rFonts w:asciiTheme="minorHAnsi" w:hAnsiTheme="minorHAnsi"/>
                <w:sz w:val="20"/>
              </w:rPr>
            </w:pPr>
            <w:proofErr w:type="gramStart"/>
            <w:r w:rsidRPr="00197229">
              <w:rPr>
                <w:rFonts w:asciiTheme="minorHAnsi" w:hAnsiTheme="minorHAnsi"/>
                <w:b/>
              </w:rPr>
              <w:t>1.MD.B.3b</w:t>
            </w:r>
            <w:proofErr w:type="gramEnd"/>
            <w:r w:rsidRPr="00FC4EAF">
              <w:rPr>
                <w:rFonts w:asciiTheme="minorHAnsi" w:hAnsiTheme="minorHAnsi"/>
              </w:rPr>
              <w:t xml:space="preserve"> –</w:t>
            </w:r>
            <w:r w:rsidRPr="00102767">
              <w:t xml:space="preserve"> Identify coins by name and value (pennies, nickels, dimes and quarters).</w:t>
            </w:r>
          </w:p>
          <w:p w:rsidR="00C0542D" w:rsidRPr="001538FA" w:rsidRDefault="00C0542D" w:rsidP="00C0542D">
            <w:pPr>
              <w:pStyle w:val="ListParagraph"/>
              <w:ind w:left="360"/>
              <w:rPr>
                <w:rFonts w:asciiTheme="minorHAnsi" w:hAnsiTheme="minorHAnsi"/>
                <w:sz w:val="20"/>
              </w:rPr>
            </w:pPr>
          </w:p>
        </w:tc>
        <w:tc>
          <w:tcPr>
            <w:tcW w:w="5723" w:type="dxa"/>
          </w:tcPr>
          <w:p w:rsidR="007145B6" w:rsidRPr="00197229" w:rsidRDefault="007145B6" w:rsidP="001538FA">
            <w:pPr>
              <w:pStyle w:val="ListParagraph"/>
              <w:ind w:left="360"/>
              <w:rPr>
                <w:rFonts w:asciiTheme="minorHAnsi" w:hAnsiTheme="minorHAnsi"/>
                <w:b/>
              </w:rPr>
            </w:pPr>
            <w:r w:rsidRPr="00197229">
              <w:rPr>
                <w:rFonts w:asciiTheme="minorHAnsi" w:hAnsiTheme="minorHAnsi"/>
                <w:b/>
              </w:rPr>
              <w:t>No deletions</w:t>
            </w:r>
          </w:p>
        </w:tc>
      </w:tr>
      <w:tr w:rsidR="00F222CF" w:rsidRPr="00303F03" w:rsidTr="005D6E96">
        <w:tc>
          <w:tcPr>
            <w:tcW w:w="9181" w:type="dxa"/>
            <w:tcBorders>
              <w:bottom w:val="single" w:sz="4" w:space="0" w:color="auto"/>
            </w:tcBorders>
            <w:shd w:val="clear" w:color="auto" w:fill="BFBFBF" w:themeFill="background1" w:themeFillShade="BF"/>
          </w:tcPr>
          <w:p w:rsidR="00F222CF" w:rsidRPr="0073732D" w:rsidRDefault="00F222CF" w:rsidP="005D6E96">
            <w:pPr>
              <w:jc w:val="center"/>
              <w:rPr>
                <w:b/>
                <w:sz w:val="20"/>
                <w:szCs w:val="22"/>
              </w:rPr>
            </w:pPr>
            <w:r w:rsidRPr="0073732D">
              <w:rPr>
                <w:b/>
                <w:szCs w:val="22"/>
              </w:rPr>
              <w:t xml:space="preserve">Parameter Changes/Clarifications </w:t>
            </w:r>
          </w:p>
        </w:tc>
        <w:tc>
          <w:tcPr>
            <w:tcW w:w="5723" w:type="dxa"/>
            <w:tcBorders>
              <w:bottom w:val="single" w:sz="4" w:space="0" w:color="auto"/>
            </w:tcBorders>
            <w:shd w:val="clear" w:color="auto" w:fill="BFBFBF" w:themeFill="background1" w:themeFillShade="BF"/>
          </w:tcPr>
          <w:p w:rsidR="00F222CF" w:rsidRPr="0073732D" w:rsidRDefault="00F222CF" w:rsidP="005D6E96">
            <w:pPr>
              <w:jc w:val="center"/>
              <w:rPr>
                <w:b/>
                <w:sz w:val="20"/>
                <w:szCs w:val="22"/>
              </w:rPr>
            </w:pPr>
            <w:r w:rsidRPr="0073732D">
              <w:rPr>
                <w:b/>
                <w:szCs w:val="22"/>
              </w:rPr>
              <w:t>Fluency Expectations</w:t>
            </w:r>
          </w:p>
        </w:tc>
      </w:tr>
      <w:tr w:rsidR="00F222CF" w:rsidRPr="00706DC6" w:rsidTr="005D6E96">
        <w:tc>
          <w:tcPr>
            <w:tcW w:w="9181" w:type="dxa"/>
            <w:tcBorders>
              <w:bottom w:val="single" w:sz="4" w:space="0" w:color="auto"/>
            </w:tcBorders>
            <w:shd w:val="clear" w:color="auto" w:fill="auto"/>
          </w:tcPr>
          <w:tbl>
            <w:tblPr>
              <w:tblW w:w="8910" w:type="dxa"/>
              <w:tblBorders>
                <w:top w:val="single" w:sz="4" w:space="0" w:color="auto"/>
                <w:insideH w:val="single" w:sz="4" w:space="0" w:color="auto"/>
                <w:insideV w:val="single" w:sz="4" w:space="0" w:color="auto"/>
              </w:tblBorders>
              <w:tblLook w:val="04A0" w:firstRow="1" w:lastRow="0" w:firstColumn="1" w:lastColumn="0" w:noHBand="0" w:noVBand="1"/>
            </w:tblPr>
            <w:tblGrid>
              <w:gridCol w:w="1260"/>
              <w:gridCol w:w="7650"/>
            </w:tblGrid>
            <w:tr w:rsidR="00F222CF" w:rsidRPr="00634ADD" w:rsidTr="00F222CF">
              <w:trPr>
                <w:trHeight w:val="552"/>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1.OA.A.1</w:t>
                  </w:r>
                </w:p>
              </w:tc>
              <w:tc>
                <w:tcPr>
                  <w:tcW w:w="7650" w:type="dxa"/>
                  <w:shd w:val="clear" w:color="auto" w:fill="auto"/>
                </w:tcPr>
                <w:p w:rsidR="00F222CF" w:rsidRDefault="00311753" w:rsidP="005D6E96">
                  <w:pPr>
                    <w:spacing w:after="0" w:line="240" w:lineRule="auto"/>
                    <w:rPr>
                      <w:rFonts w:eastAsia="Times New Roman"/>
                      <w:color w:val="000000"/>
                      <w:szCs w:val="22"/>
                    </w:rPr>
                  </w:pPr>
                  <w:r>
                    <w:rPr>
                      <w:rFonts w:eastAsia="Times New Roman"/>
                      <w:color w:val="000000"/>
                      <w:szCs w:val="22"/>
                    </w:rPr>
                    <w:t xml:space="preserve">The stated situations were removed since they are in the referenced </w:t>
                  </w:r>
                  <w:r w:rsidRPr="00311753">
                    <w:rPr>
                      <w:rFonts w:eastAsia="Times New Roman"/>
                      <w:i/>
                      <w:color w:val="000000"/>
                      <w:szCs w:val="22"/>
                    </w:rPr>
                    <w:t>Table 1</w:t>
                  </w:r>
                  <w:r>
                    <w:rPr>
                      <w:rFonts w:eastAsia="Times New Roman"/>
                      <w:color w:val="000000"/>
                      <w:szCs w:val="22"/>
                    </w:rPr>
                    <w:t>. The e.g. was changed to state “and/or equations” indicating written equations are not required.</w:t>
                  </w:r>
                </w:p>
                <w:p w:rsidR="001538FA" w:rsidRPr="001538FA" w:rsidRDefault="001538FA" w:rsidP="005D6E96">
                  <w:pPr>
                    <w:spacing w:after="0" w:line="240" w:lineRule="auto"/>
                    <w:rPr>
                      <w:rFonts w:eastAsia="Times New Roman"/>
                      <w:color w:val="000000"/>
                      <w:sz w:val="12"/>
                      <w:szCs w:val="12"/>
                    </w:rPr>
                  </w:pPr>
                </w:p>
              </w:tc>
            </w:tr>
            <w:tr w:rsidR="00F222CF" w:rsidRPr="00634ADD" w:rsidTr="00311753">
              <w:trPr>
                <w:trHeight w:val="548"/>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1.OA.B.3</w:t>
                  </w:r>
                </w:p>
              </w:tc>
              <w:tc>
                <w:tcPr>
                  <w:tcW w:w="7650" w:type="dxa"/>
                  <w:shd w:val="clear" w:color="auto" w:fill="auto"/>
                </w:tcPr>
                <w:p w:rsidR="00F222CF" w:rsidRDefault="00311753" w:rsidP="00311753">
                  <w:pPr>
                    <w:spacing w:after="0" w:line="240" w:lineRule="auto"/>
                    <w:rPr>
                      <w:rFonts w:eastAsia="Times New Roman"/>
                      <w:color w:val="000000"/>
                      <w:szCs w:val="22"/>
                    </w:rPr>
                  </w:pPr>
                  <w:r>
                    <w:rPr>
                      <w:rFonts w:eastAsia="Times New Roman"/>
                      <w:color w:val="000000"/>
                      <w:szCs w:val="22"/>
                    </w:rPr>
                    <w:t>The properties referenced are commutative and associative properties of addition limiting the use of properties to those two.</w:t>
                  </w:r>
                </w:p>
                <w:p w:rsidR="001538FA" w:rsidRPr="001538FA" w:rsidRDefault="001538FA" w:rsidP="00311753">
                  <w:pPr>
                    <w:spacing w:after="0" w:line="240" w:lineRule="auto"/>
                    <w:rPr>
                      <w:rFonts w:eastAsia="Times New Roman"/>
                      <w:color w:val="000000"/>
                      <w:sz w:val="12"/>
                      <w:szCs w:val="12"/>
                    </w:rPr>
                  </w:pPr>
                </w:p>
              </w:tc>
            </w:tr>
            <w:tr w:rsidR="00F222CF" w:rsidRPr="00634ADD" w:rsidTr="00F222CF">
              <w:trPr>
                <w:trHeight w:val="315"/>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1.OA.B.4</w:t>
                  </w:r>
                </w:p>
              </w:tc>
              <w:tc>
                <w:tcPr>
                  <w:tcW w:w="7650" w:type="dxa"/>
                  <w:shd w:val="clear" w:color="auto" w:fill="auto"/>
                  <w:noWrap/>
                </w:tcPr>
                <w:p w:rsidR="00F222CF" w:rsidRDefault="00311753" w:rsidP="005D6E96">
                  <w:pPr>
                    <w:spacing w:after="0" w:line="240" w:lineRule="auto"/>
                    <w:rPr>
                      <w:rFonts w:eastAsia="Times New Roman"/>
                      <w:color w:val="000000"/>
                      <w:szCs w:val="22"/>
                    </w:rPr>
                  </w:pPr>
                  <w:r>
                    <w:rPr>
                      <w:rFonts w:eastAsia="Times New Roman"/>
                      <w:color w:val="000000"/>
                      <w:szCs w:val="22"/>
                    </w:rPr>
                    <w:t>Subtraction as an unknown-addend problem is limited to using numbers within 20.</w:t>
                  </w:r>
                </w:p>
                <w:p w:rsidR="001538FA" w:rsidRPr="001538FA" w:rsidRDefault="001538FA" w:rsidP="005D6E96">
                  <w:pPr>
                    <w:spacing w:after="0" w:line="240" w:lineRule="auto"/>
                    <w:rPr>
                      <w:rFonts w:eastAsia="Times New Roman"/>
                      <w:color w:val="000000"/>
                      <w:sz w:val="12"/>
                      <w:szCs w:val="12"/>
                    </w:rPr>
                  </w:pPr>
                </w:p>
              </w:tc>
            </w:tr>
            <w:tr w:rsidR="00F222CF" w:rsidRPr="00634ADD" w:rsidTr="00F222CF">
              <w:trPr>
                <w:trHeight w:val="503"/>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1.OA.C.6</w:t>
                  </w:r>
                </w:p>
              </w:tc>
              <w:tc>
                <w:tcPr>
                  <w:tcW w:w="7650" w:type="dxa"/>
                  <w:shd w:val="clear" w:color="auto" w:fill="auto"/>
                </w:tcPr>
                <w:p w:rsidR="00F222CF" w:rsidRDefault="00311753" w:rsidP="005D6E96">
                  <w:pPr>
                    <w:spacing w:after="0" w:line="240" w:lineRule="auto"/>
                    <w:rPr>
                      <w:rFonts w:eastAsia="Times New Roman"/>
                      <w:color w:val="000000"/>
                      <w:szCs w:val="22"/>
                    </w:rPr>
                  </w:pPr>
                  <w:r w:rsidRPr="00311753">
                    <w:rPr>
                      <w:rFonts w:eastAsia="Times New Roman"/>
                      <w:color w:val="000000"/>
                      <w:szCs w:val="22"/>
                    </w:rPr>
                    <w:t xml:space="preserve">Only includes fluency expectation within 10. Adding/Subtracting within 20 using strategies is now in </w:t>
                  </w:r>
                  <w:r w:rsidR="00C9797E">
                    <w:rPr>
                      <w:rFonts w:eastAsia="Times New Roman"/>
                      <w:color w:val="000000"/>
                      <w:szCs w:val="22"/>
                    </w:rPr>
                    <w:t>1.OA.A.1.</w:t>
                  </w:r>
                </w:p>
                <w:p w:rsidR="001538FA" w:rsidRPr="001538FA" w:rsidRDefault="001538FA" w:rsidP="005D6E96">
                  <w:pPr>
                    <w:spacing w:after="0" w:line="240" w:lineRule="auto"/>
                    <w:rPr>
                      <w:rFonts w:eastAsia="Times New Roman"/>
                      <w:color w:val="000000"/>
                      <w:sz w:val="12"/>
                      <w:szCs w:val="12"/>
                    </w:rPr>
                  </w:pPr>
                </w:p>
              </w:tc>
            </w:tr>
            <w:tr w:rsidR="00F222CF" w:rsidRPr="00634ADD" w:rsidTr="00311753">
              <w:trPr>
                <w:trHeight w:val="557"/>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w:t>
                  </w:r>
                  <w:r w:rsidRPr="00197229">
                    <w:rPr>
                      <w:b/>
                    </w:rPr>
                    <w:t>.</w:t>
                  </w:r>
                  <w:r w:rsidRPr="00197229">
                    <w:rPr>
                      <w:rFonts w:eastAsia="Times New Roman"/>
                      <w:b/>
                      <w:color w:val="000000"/>
                      <w:szCs w:val="22"/>
                    </w:rPr>
                    <w:t>NBT.A.1</w:t>
                  </w:r>
                </w:p>
              </w:tc>
              <w:tc>
                <w:tcPr>
                  <w:tcW w:w="7650" w:type="dxa"/>
                  <w:shd w:val="clear" w:color="auto" w:fill="auto"/>
                </w:tcPr>
                <w:p w:rsidR="00F222CF" w:rsidRDefault="00311753" w:rsidP="00311753">
                  <w:pPr>
                    <w:spacing w:after="0" w:line="240" w:lineRule="auto"/>
                    <w:rPr>
                      <w:rFonts w:eastAsia="Times New Roman"/>
                      <w:color w:val="000000"/>
                      <w:szCs w:val="22"/>
                    </w:rPr>
                  </w:pPr>
                  <w:r w:rsidRPr="00311753">
                    <w:rPr>
                      <w:rFonts w:eastAsia="Times New Roman"/>
                      <w:color w:val="000000"/>
                      <w:szCs w:val="22"/>
                    </w:rPr>
                    <w:t xml:space="preserve">Specifically states to count by 1's, 2's, &amp; 10's starting less than 100 so </w:t>
                  </w:r>
                  <w:r>
                    <w:rPr>
                      <w:rFonts w:eastAsia="Times New Roman"/>
                      <w:color w:val="000000"/>
                      <w:szCs w:val="22"/>
                    </w:rPr>
                    <w:t>students</w:t>
                  </w:r>
                  <w:r w:rsidRPr="00311753">
                    <w:rPr>
                      <w:rFonts w:eastAsia="Times New Roman"/>
                      <w:color w:val="000000"/>
                      <w:szCs w:val="22"/>
                    </w:rPr>
                    <w:t xml:space="preserve"> have to transition from 2-digit numbers to 3-digit numbers when counting.</w:t>
                  </w:r>
                </w:p>
                <w:p w:rsidR="001538FA" w:rsidRPr="001538FA" w:rsidRDefault="001538FA" w:rsidP="00311753">
                  <w:pPr>
                    <w:spacing w:after="0" w:line="240" w:lineRule="auto"/>
                    <w:rPr>
                      <w:rFonts w:eastAsia="Times New Roman"/>
                      <w:color w:val="000000"/>
                      <w:sz w:val="12"/>
                      <w:szCs w:val="12"/>
                    </w:rPr>
                  </w:pPr>
                </w:p>
              </w:tc>
            </w:tr>
            <w:tr w:rsidR="00F222CF" w:rsidRPr="00634ADD" w:rsidTr="00F222CF">
              <w:trPr>
                <w:trHeight w:val="1052"/>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1.NBT.C.4</w:t>
                  </w:r>
                </w:p>
              </w:tc>
              <w:tc>
                <w:tcPr>
                  <w:tcW w:w="7650" w:type="dxa"/>
                  <w:shd w:val="clear" w:color="auto" w:fill="auto"/>
                </w:tcPr>
                <w:p w:rsidR="00F222CF" w:rsidRDefault="003E5F5E" w:rsidP="003E5F5E">
                  <w:pPr>
                    <w:spacing w:after="0" w:line="240" w:lineRule="auto"/>
                    <w:rPr>
                      <w:rFonts w:eastAsia="Times New Roman"/>
                      <w:color w:val="000000"/>
                      <w:szCs w:val="22"/>
                    </w:rPr>
                  </w:pPr>
                  <w:r>
                    <w:rPr>
                      <w:rFonts w:eastAsia="Times New Roman"/>
                      <w:color w:val="000000"/>
                      <w:szCs w:val="22"/>
                    </w:rPr>
                    <w:t xml:space="preserve">Standard states that students need to demonstrate understanding of addition within 100, raising the cognitive demand of this standard. Specific method of adding </w:t>
                  </w:r>
                  <w:r w:rsidR="00927CC5">
                    <w:rPr>
                      <w:rFonts w:eastAsia="Times New Roman"/>
                      <w:color w:val="000000"/>
                      <w:szCs w:val="22"/>
                    </w:rPr>
                    <w:t xml:space="preserve">two-digit numbers was removed. </w:t>
                  </w:r>
                  <w:r>
                    <w:rPr>
                      <w:rFonts w:eastAsia="Times New Roman"/>
                      <w:color w:val="000000"/>
                      <w:szCs w:val="22"/>
                    </w:rPr>
                    <w:t>The standard also explicitly states the inclusion of multiples of 10.</w:t>
                  </w:r>
                </w:p>
                <w:p w:rsidR="001538FA" w:rsidRPr="001538FA" w:rsidRDefault="001538FA" w:rsidP="003E5F5E">
                  <w:pPr>
                    <w:spacing w:after="0" w:line="240" w:lineRule="auto"/>
                    <w:rPr>
                      <w:rFonts w:eastAsia="Times New Roman"/>
                      <w:color w:val="000000"/>
                      <w:sz w:val="12"/>
                      <w:szCs w:val="12"/>
                    </w:rPr>
                  </w:pPr>
                </w:p>
              </w:tc>
            </w:tr>
            <w:tr w:rsidR="00F222CF" w:rsidRPr="00634ADD" w:rsidTr="00F222CF">
              <w:trPr>
                <w:trHeight w:val="341"/>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1.NBT.C.5</w:t>
                  </w:r>
                </w:p>
              </w:tc>
              <w:tc>
                <w:tcPr>
                  <w:tcW w:w="7650" w:type="dxa"/>
                  <w:shd w:val="clear" w:color="auto" w:fill="auto"/>
                </w:tcPr>
                <w:p w:rsidR="00F222CF" w:rsidRDefault="003E5F5E" w:rsidP="005D6E96">
                  <w:pPr>
                    <w:spacing w:after="0" w:line="240" w:lineRule="auto"/>
                    <w:rPr>
                      <w:rFonts w:eastAsia="Times New Roman"/>
                      <w:bCs/>
                      <w:color w:val="000000"/>
                      <w:szCs w:val="22"/>
                    </w:rPr>
                  </w:pPr>
                  <w:r w:rsidRPr="003E5F5E">
                    <w:rPr>
                      <w:rFonts w:eastAsia="Times New Roman"/>
                      <w:bCs/>
                      <w:color w:val="000000"/>
                      <w:szCs w:val="22"/>
                    </w:rPr>
                    <w:t>The requirement of explaining the reasoning use was removed, lowering the cognitive demand of this standard.</w:t>
                  </w:r>
                </w:p>
                <w:p w:rsidR="001538FA" w:rsidRPr="001538FA" w:rsidRDefault="001538FA" w:rsidP="005D6E96">
                  <w:pPr>
                    <w:spacing w:after="0" w:line="240" w:lineRule="auto"/>
                    <w:rPr>
                      <w:rFonts w:eastAsia="Times New Roman"/>
                      <w:bCs/>
                      <w:color w:val="000000"/>
                      <w:sz w:val="12"/>
                      <w:szCs w:val="12"/>
                    </w:rPr>
                  </w:pPr>
                </w:p>
              </w:tc>
            </w:tr>
            <w:tr w:rsidR="00F222CF" w:rsidRPr="00634ADD" w:rsidTr="00F222CF">
              <w:trPr>
                <w:trHeight w:val="449"/>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1.NBT.C.6</w:t>
                  </w:r>
                </w:p>
              </w:tc>
              <w:tc>
                <w:tcPr>
                  <w:tcW w:w="7650" w:type="dxa"/>
                  <w:shd w:val="clear" w:color="auto" w:fill="auto"/>
                </w:tcPr>
                <w:p w:rsidR="00F222CF" w:rsidRDefault="003E5F5E" w:rsidP="005D6E96">
                  <w:pPr>
                    <w:spacing w:after="0" w:line="240" w:lineRule="auto"/>
                    <w:rPr>
                      <w:rFonts w:eastAsia="Times New Roman"/>
                      <w:color w:val="000000"/>
                      <w:szCs w:val="22"/>
                    </w:rPr>
                  </w:pPr>
                  <w:r>
                    <w:rPr>
                      <w:rFonts w:eastAsia="Times New Roman"/>
                      <w:color w:val="000000"/>
                      <w:szCs w:val="22"/>
                    </w:rPr>
                    <w:t>The limit of both numbers being a multiple of 10 was removed, expanding the scope of this standard. The requirement to explain the reasoning was removed, lowering the cognitive demand of this standard.</w:t>
                  </w:r>
                </w:p>
                <w:p w:rsidR="001538FA" w:rsidRPr="001538FA" w:rsidRDefault="001538FA" w:rsidP="005D6E96">
                  <w:pPr>
                    <w:spacing w:after="0" w:line="240" w:lineRule="auto"/>
                    <w:rPr>
                      <w:rFonts w:eastAsia="Times New Roman"/>
                      <w:color w:val="000000"/>
                      <w:sz w:val="12"/>
                      <w:szCs w:val="12"/>
                    </w:rPr>
                  </w:pPr>
                </w:p>
              </w:tc>
            </w:tr>
            <w:tr w:rsidR="00F222CF" w:rsidRPr="00634ADD" w:rsidTr="003E5F5E">
              <w:trPr>
                <w:trHeight w:val="242"/>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1.MD.B.3b</w:t>
                  </w:r>
                </w:p>
              </w:tc>
              <w:tc>
                <w:tcPr>
                  <w:tcW w:w="7650" w:type="dxa"/>
                  <w:shd w:val="clear" w:color="auto" w:fill="auto"/>
                  <w:hideMark/>
                </w:tcPr>
                <w:p w:rsidR="00F222CF" w:rsidRDefault="00F222CF" w:rsidP="005D6E96">
                  <w:pPr>
                    <w:spacing w:after="0" w:line="240" w:lineRule="auto"/>
                    <w:rPr>
                      <w:rFonts w:eastAsia="Times New Roman"/>
                      <w:b/>
                      <w:bCs/>
                      <w:color w:val="000000"/>
                      <w:szCs w:val="22"/>
                    </w:rPr>
                  </w:pPr>
                  <w:r w:rsidRPr="00634ADD">
                    <w:rPr>
                      <w:rFonts w:eastAsia="Times New Roman"/>
                      <w:b/>
                      <w:bCs/>
                      <w:color w:val="000000"/>
                      <w:szCs w:val="22"/>
                    </w:rPr>
                    <w:t>NEW STANDARD</w:t>
                  </w:r>
                </w:p>
                <w:p w:rsidR="001538FA" w:rsidRPr="001538FA" w:rsidRDefault="001538FA" w:rsidP="005D6E96">
                  <w:pPr>
                    <w:spacing w:after="0" w:line="240" w:lineRule="auto"/>
                    <w:rPr>
                      <w:rFonts w:eastAsia="Times New Roman"/>
                      <w:color w:val="000000"/>
                      <w:sz w:val="12"/>
                      <w:szCs w:val="12"/>
                    </w:rPr>
                  </w:pPr>
                </w:p>
              </w:tc>
            </w:tr>
            <w:tr w:rsidR="00F222CF" w:rsidRPr="00634ADD" w:rsidTr="00F222CF">
              <w:trPr>
                <w:trHeight w:val="315"/>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1.G.A.1</w:t>
                  </w:r>
                </w:p>
              </w:tc>
              <w:tc>
                <w:tcPr>
                  <w:tcW w:w="7650" w:type="dxa"/>
                  <w:shd w:val="clear" w:color="auto" w:fill="auto"/>
                  <w:noWrap/>
                </w:tcPr>
                <w:p w:rsidR="00F222CF" w:rsidRDefault="003E5F5E" w:rsidP="003E5F5E">
                  <w:pPr>
                    <w:spacing w:after="0" w:line="240" w:lineRule="auto"/>
                    <w:rPr>
                      <w:rFonts w:eastAsia="Times New Roman"/>
                      <w:bCs/>
                      <w:color w:val="000000"/>
                      <w:szCs w:val="22"/>
                    </w:rPr>
                  </w:pPr>
                  <w:r>
                    <w:rPr>
                      <w:rFonts w:eastAsia="Times New Roman"/>
                      <w:bCs/>
                      <w:color w:val="000000"/>
                      <w:szCs w:val="22"/>
                    </w:rPr>
                    <w:t xml:space="preserve">This standard is limited to 2-D shapes </w:t>
                  </w:r>
                  <w:r w:rsidR="00927CC5">
                    <w:rPr>
                      <w:rFonts w:eastAsia="Times New Roman"/>
                      <w:bCs/>
                      <w:color w:val="000000"/>
                      <w:szCs w:val="22"/>
                    </w:rPr>
                    <w:t>only.</w:t>
                  </w:r>
                </w:p>
                <w:p w:rsidR="001538FA" w:rsidRPr="001538FA" w:rsidRDefault="001538FA" w:rsidP="003E5F5E">
                  <w:pPr>
                    <w:spacing w:after="0" w:line="240" w:lineRule="auto"/>
                    <w:rPr>
                      <w:rFonts w:eastAsia="Times New Roman"/>
                      <w:bCs/>
                      <w:color w:val="000000"/>
                      <w:sz w:val="12"/>
                      <w:szCs w:val="12"/>
                    </w:rPr>
                  </w:pPr>
                </w:p>
              </w:tc>
            </w:tr>
            <w:tr w:rsidR="00F222CF" w:rsidRPr="00634ADD" w:rsidTr="001538FA">
              <w:trPr>
                <w:trHeight w:val="377"/>
              </w:trPr>
              <w:tc>
                <w:tcPr>
                  <w:tcW w:w="1260" w:type="dxa"/>
                  <w:shd w:val="clear" w:color="auto" w:fill="auto"/>
                  <w:noWrap/>
                  <w:hideMark/>
                </w:tcPr>
                <w:p w:rsidR="00F222CF" w:rsidRPr="00197229" w:rsidRDefault="00F222CF" w:rsidP="005D6E96">
                  <w:pPr>
                    <w:spacing w:after="0" w:line="240" w:lineRule="auto"/>
                    <w:rPr>
                      <w:rFonts w:eastAsia="Times New Roman"/>
                      <w:b/>
                      <w:color w:val="000000"/>
                      <w:szCs w:val="22"/>
                    </w:rPr>
                  </w:pPr>
                  <w:r w:rsidRPr="00197229">
                    <w:rPr>
                      <w:rFonts w:eastAsia="Times New Roman"/>
                      <w:b/>
                      <w:color w:val="000000"/>
                      <w:szCs w:val="22"/>
                    </w:rPr>
                    <w:t>1.</w:t>
                  </w:r>
                  <w:r w:rsidR="00F44B7B" w:rsidRPr="00197229">
                    <w:rPr>
                      <w:rFonts w:eastAsia="Times New Roman"/>
                      <w:b/>
                      <w:color w:val="000000"/>
                      <w:szCs w:val="22"/>
                    </w:rPr>
                    <w:t>G.A.2</w:t>
                  </w:r>
                </w:p>
              </w:tc>
              <w:tc>
                <w:tcPr>
                  <w:tcW w:w="7650" w:type="dxa"/>
                  <w:shd w:val="clear" w:color="auto" w:fill="auto"/>
                </w:tcPr>
                <w:p w:rsidR="001538FA" w:rsidRDefault="00927CC5" w:rsidP="005D6E96">
                  <w:pPr>
                    <w:spacing w:after="0" w:line="240" w:lineRule="auto"/>
                    <w:rPr>
                      <w:rFonts w:eastAsia="Times New Roman"/>
                      <w:color w:val="000000"/>
                      <w:szCs w:val="22"/>
                    </w:rPr>
                  </w:pPr>
                  <w:r>
                    <w:rPr>
                      <w:rFonts w:eastAsia="Times New Roman"/>
                      <w:color w:val="000000"/>
                      <w:szCs w:val="22"/>
                    </w:rPr>
                    <w:t>The names of shapes were removed from this standard.</w:t>
                  </w:r>
                </w:p>
                <w:p w:rsidR="001538FA" w:rsidRPr="001538FA" w:rsidRDefault="001538FA" w:rsidP="005D6E96">
                  <w:pPr>
                    <w:spacing w:after="0" w:line="240" w:lineRule="auto"/>
                    <w:rPr>
                      <w:rFonts w:eastAsia="Times New Roman"/>
                      <w:color w:val="000000"/>
                      <w:sz w:val="12"/>
                      <w:szCs w:val="12"/>
                    </w:rPr>
                  </w:pP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1080"/>
              <w:gridCol w:w="7870"/>
            </w:tblGrid>
            <w:tr w:rsidR="001538FA" w:rsidTr="001538FA">
              <w:tc>
                <w:tcPr>
                  <w:tcW w:w="8950" w:type="dxa"/>
                  <w:gridSpan w:val="2"/>
                  <w:tcBorders>
                    <w:bottom w:val="nil"/>
                  </w:tcBorders>
                  <w:shd w:val="clear" w:color="auto" w:fill="FFFFFF" w:themeFill="background1"/>
                </w:tcPr>
                <w:p w:rsidR="001538FA" w:rsidRDefault="001538FA" w:rsidP="001538FA">
                  <w:pPr>
                    <w:jc w:val="center"/>
                    <w:rPr>
                      <w:b/>
                      <w:bCs/>
                    </w:rPr>
                  </w:pPr>
                </w:p>
                <w:p w:rsidR="001538FA" w:rsidRDefault="001538FA" w:rsidP="001538FA">
                  <w:pPr>
                    <w:rPr>
                      <w:b/>
                      <w:bCs/>
                    </w:rPr>
                  </w:pPr>
                </w:p>
                <w:p w:rsidR="00927CC5" w:rsidRDefault="00927CC5" w:rsidP="001538FA">
                  <w:pPr>
                    <w:rPr>
                      <w:b/>
                      <w:bCs/>
                    </w:rPr>
                  </w:pPr>
                </w:p>
                <w:p w:rsidR="007145B6" w:rsidRDefault="007145B6" w:rsidP="001538FA">
                  <w:pPr>
                    <w:rPr>
                      <w:b/>
                      <w:bCs/>
                    </w:rPr>
                  </w:pPr>
                </w:p>
                <w:p w:rsidR="00927CC5" w:rsidRDefault="00927CC5" w:rsidP="001538FA">
                  <w:pPr>
                    <w:rPr>
                      <w:b/>
                      <w:bCs/>
                    </w:rPr>
                  </w:pPr>
                </w:p>
              </w:tc>
            </w:tr>
            <w:tr w:rsidR="00F222CF" w:rsidTr="001538FA">
              <w:tc>
                <w:tcPr>
                  <w:tcW w:w="8950" w:type="dxa"/>
                  <w:gridSpan w:val="2"/>
                  <w:tcBorders>
                    <w:top w:val="nil"/>
                  </w:tcBorders>
                  <w:shd w:val="clear" w:color="auto" w:fill="BFBFBF" w:themeFill="background1" w:themeFillShade="BF"/>
                </w:tcPr>
                <w:p w:rsidR="00F222CF" w:rsidRPr="00D9534E" w:rsidRDefault="00F222CF" w:rsidP="001538FA">
                  <w:pPr>
                    <w:jc w:val="center"/>
                    <w:rPr>
                      <w:b/>
                      <w:bCs/>
                    </w:rPr>
                  </w:pPr>
                  <w:r>
                    <w:rPr>
                      <w:b/>
                      <w:bCs/>
                    </w:rPr>
                    <w:lastRenderedPageBreak/>
                    <w:t>Defining Standards, Curriculum and Instruction</w:t>
                  </w:r>
                </w:p>
              </w:tc>
            </w:tr>
            <w:tr w:rsidR="00F222CF" w:rsidTr="005D6E96">
              <w:tc>
                <w:tcPr>
                  <w:tcW w:w="8950" w:type="dxa"/>
                  <w:gridSpan w:val="2"/>
                </w:tcPr>
                <w:p w:rsidR="00F222CF" w:rsidRPr="00D9534E" w:rsidRDefault="00F222CF" w:rsidP="005D6E96">
                  <w:r w:rsidRPr="00D9534E">
                    <w:rPr>
                      <w:b/>
                      <w:bCs/>
                    </w:rPr>
                    <w:t>Standards</w:t>
                  </w:r>
                  <w:r w:rsidRPr="00D9534E">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F222CF" w:rsidRPr="00D9534E" w:rsidRDefault="00F222CF" w:rsidP="005D6E96">
                  <w:r w:rsidRPr="00D9534E">
                    <w:rPr>
                      <w:b/>
                      <w:bCs/>
                    </w:rPr>
                    <w:t>Curriculum</w:t>
                  </w:r>
                  <w:r w:rsidRPr="00D9534E">
                    <w:t xml:space="preserve"> – The resources used for teaching and learning the standards. Curricula are adopted at a local level by districts and schools. </w:t>
                  </w:r>
                </w:p>
                <w:p w:rsidR="001538FA" w:rsidRPr="00D9534E" w:rsidRDefault="00F222CF" w:rsidP="005D6E96">
                  <w:r w:rsidRPr="00D9534E">
                    <w:rPr>
                      <w:b/>
                      <w:bCs/>
                    </w:rPr>
                    <w:t>Instruction</w:t>
                  </w:r>
                  <w:r w:rsidRPr="00D9534E">
                    <w:t xml:space="preserve"> – The methods used by teachers to teach their students. Instructional techniques are employed by individual teachers in response to the needs of the students in their classes to help them progress through the curriculum in order to master the standards. </w:t>
                  </w:r>
                </w:p>
              </w:tc>
            </w:tr>
            <w:tr w:rsidR="00F222CF" w:rsidTr="005D6E96">
              <w:tc>
                <w:tcPr>
                  <w:tcW w:w="8950" w:type="dxa"/>
                  <w:gridSpan w:val="2"/>
                  <w:shd w:val="clear" w:color="auto" w:fill="BFBFBF" w:themeFill="background1" w:themeFillShade="BF"/>
                </w:tcPr>
                <w:p w:rsidR="00F222CF" w:rsidRPr="00D9534E" w:rsidRDefault="0073732D" w:rsidP="005D6E96">
                  <w:pPr>
                    <w:jc w:val="center"/>
                    <w:rPr>
                      <w:b/>
                      <w:bCs/>
                    </w:rPr>
                  </w:pPr>
                  <w:r>
                    <w:rPr>
                      <w:b/>
                      <w:bCs/>
                    </w:rPr>
                    <w:t>1</w:t>
                  </w:r>
                  <w:r w:rsidRPr="0073732D">
                    <w:rPr>
                      <w:b/>
                      <w:bCs/>
                      <w:vertAlign w:val="superscript"/>
                    </w:rPr>
                    <w:t>st</w:t>
                  </w:r>
                  <w:r>
                    <w:rPr>
                      <w:b/>
                      <w:bCs/>
                    </w:rPr>
                    <w:t xml:space="preserve"> Grade </w:t>
                  </w:r>
                  <w:r w:rsidR="00F222CF">
                    <w:rPr>
                      <w:b/>
                      <w:bCs/>
                    </w:rPr>
                    <w:t>Content Emphasis</w:t>
                  </w:r>
                </w:p>
              </w:tc>
            </w:tr>
            <w:tr w:rsidR="00F222CF" w:rsidTr="005D6E96">
              <w:tc>
                <w:tcPr>
                  <w:tcW w:w="8950" w:type="dxa"/>
                  <w:gridSpan w:val="2"/>
                  <w:shd w:val="clear" w:color="auto" w:fill="92CDDC" w:themeFill="accent5" w:themeFillTint="99"/>
                </w:tcPr>
                <w:p w:rsidR="00F222CF" w:rsidRPr="00882574" w:rsidRDefault="00F222CF" w:rsidP="005D6E96">
                  <w:pPr>
                    <w:jc w:val="center"/>
                    <w:rPr>
                      <w:rFonts w:asciiTheme="minorHAnsi" w:hAnsiTheme="minorHAnsi"/>
                      <w:b/>
                      <w:szCs w:val="22"/>
                    </w:rPr>
                  </w:pPr>
                  <w:r w:rsidRPr="00882574">
                    <w:rPr>
                      <w:rFonts w:asciiTheme="minorHAnsi" w:hAnsiTheme="minorHAnsi"/>
                      <w:b/>
                      <w:szCs w:val="24"/>
                    </w:rPr>
                    <w:t>Operations and Algebraic Thinking (OA)</w:t>
                  </w:r>
                </w:p>
              </w:tc>
            </w:tr>
            <w:tr w:rsidR="003E5F5E" w:rsidTr="000B45C5">
              <w:tc>
                <w:tcPr>
                  <w:tcW w:w="1080" w:type="dxa"/>
                  <w:shd w:val="clear" w:color="auto" w:fill="FFFFFF" w:themeFill="background1"/>
                  <w:vAlign w:val="center"/>
                </w:tcPr>
                <w:p w:rsidR="003E5F5E" w:rsidRDefault="003E5F5E"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E23FE17" wp14:editId="25D7B2B7">
                            <wp:extent cx="144780" cy="144780"/>
                            <wp:effectExtent l="0" t="0" r="7620" b="7620"/>
                            <wp:docPr id="11" name="Oval 1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7A0H2l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3E5F5E" w:rsidRPr="003E5F5E" w:rsidRDefault="003E5F5E" w:rsidP="005D6E96">
                  <w:pPr>
                    <w:pStyle w:val="NoSpacing"/>
                    <w:rPr>
                      <w:rFonts w:ascii="Calibri" w:hAnsi="Calibri" w:cs="Times New Roman"/>
                      <w:szCs w:val="24"/>
                    </w:rPr>
                  </w:pPr>
                  <w:r w:rsidRPr="003E5F5E">
                    <w:rPr>
                      <w:rFonts w:ascii="Calibri" w:hAnsi="Calibri" w:cs="Times New Roman"/>
                      <w:szCs w:val="24"/>
                    </w:rPr>
                    <w:t>Represent and solve problems involving addition and subtraction.</w:t>
                  </w:r>
                </w:p>
              </w:tc>
            </w:tr>
            <w:tr w:rsidR="003E5F5E" w:rsidTr="000B45C5">
              <w:tc>
                <w:tcPr>
                  <w:tcW w:w="1080" w:type="dxa"/>
                  <w:shd w:val="clear" w:color="auto" w:fill="FFFFFF" w:themeFill="background1"/>
                  <w:vAlign w:val="center"/>
                </w:tcPr>
                <w:p w:rsidR="003E5F5E" w:rsidRDefault="003E5F5E"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EEFE1B5" wp14:editId="33B2C4AE">
                            <wp:extent cx="144780" cy="144780"/>
                            <wp:effectExtent l="0" t="0" r="7620" b="7620"/>
                            <wp:docPr id="13" name="Oval 1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Fot+Kt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870" w:type="dxa"/>
                  <w:shd w:val="clear" w:color="auto" w:fill="FFFFFF" w:themeFill="background1"/>
                </w:tcPr>
                <w:p w:rsidR="003E5F5E" w:rsidRPr="003E5F5E" w:rsidRDefault="003E5F5E" w:rsidP="005D6E96">
                  <w:pPr>
                    <w:pStyle w:val="NoSpacing"/>
                    <w:rPr>
                      <w:rFonts w:ascii="Calibri" w:hAnsi="Calibri" w:cs="Times New Roman"/>
                      <w:szCs w:val="24"/>
                    </w:rPr>
                  </w:pPr>
                  <w:r w:rsidRPr="003E5F5E">
                    <w:rPr>
                      <w:rFonts w:ascii="Calibri" w:hAnsi="Calibri" w:cs="Times New Roman"/>
                      <w:szCs w:val="24"/>
                    </w:rPr>
                    <w:t>Understand and apply properties of operations and the relationship between addition and subtraction.</w:t>
                  </w:r>
                </w:p>
              </w:tc>
            </w:tr>
            <w:tr w:rsidR="003E5F5E" w:rsidTr="000B45C5">
              <w:tc>
                <w:tcPr>
                  <w:tcW w:w="1080" w:type="dxa"/>
                  <w:shd w:val="clear" w:color="auto" w:fill="FFFFFF" w:themeFill="background1"/>
                  <w:vAlign w:val="center"/>
                </w:tcPr>
                <w:p w:rsidR="003E5F5E" w:rsidRDefault="003E5F5E"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C301E93" wp14:editId="0D11E5AA">
                            <wp:extent cx="144780" cy="144780"/>
                            <wp:effectExtent l="0" t="0" r="7620" b="7620"/>
                            <wp:docPr id="14" name="Oval 1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YB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NvcBgF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870" w:type="dxa"/>
                  <w:shd w:val="clear" w:color="auto" w:fill="FFFFFF" w:themeFill="background1"/>
                </w:tcPr>
                <w:p w:rsidR="003E5F5E" w:rsidRPr="003E5F5E" w:rsidRDefault="003E5F5E" w:rsidP="005D6E96">
                  <w:pPr>
                    <w:pStyle w:val="NoSpacing"/>
                    <w:rPr>
                      <w:rFonts w:ascii="Calibri" w:hAnsi="Calibri" w:cs="Times New Roman"/>
                      <w:szCs w:val="24"/>
                    </w:rPr>
                  </w:pPr>
                  <w:r w:rsidRPr="003E5F5E">
                    <w:rPr>
                      <w:rFonts w:ascii="Calibri" w:hAnsi="Calibri" w:cs="Times New Roman"/>
                      <w:szCs w:val="24"/>
                    </w:rPr>
                    <w:t>Add and subtract within 20.</w:t>
                  </w:r>
                </w:p>
              </w:tc>
            </w:tr>
            <w:tr w:rsidR="003E5F5E" w:rsidTr="000B45C5">
              <w:tc>
                <w:tcPr>
                  <w:tcW w:w="1080" w:type="dxa"/>
                  <w:shd w:val="clear" w:color="auto" w:fill="FFFFFF" w:themeFill="background1"/>
                  <w:vAlign w:val="center"/>
                </w:tcPr>
                <w:p w:rsidR="003E5F5E" w:rsidRDefault="003E5F5E"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2A472C5" wp14:editId="79D39208">
                            <wp:extent cx="144780" cy="144780"/>
                            <wp:effectExtent l="0" t="0" r="7620" b="7620"/>
                            <wp:docPr id="15" name="Oval 1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k5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IBM+Tl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870" w:type="dxa"/>
                  <w:shd w:val="clear" w:color="auto" w:fill="FFFFFF" w:themeFill="background1"/>
                </w:tcPr>
                <w:p w:rsidR="003E5F5E" w:rsidRPr="003E5F5E" w:rsidRDefault="003E5F5E" w:rsidP="005D6E96">
                  <w:pPr>
                    <w:pStyle w:val="NoSpacing"/>
                    <w:rPr>
                      <w:rFonts w:ascii="Calibri" w:hAnsi="Calibri" w:cs="Times New Roman"/>
                      <w:szCs w:val="24"/>
                    </w:rPr>
                  </w:pPr>
                  <w:r w:rsidRPr="003E5F5E">
                    <w:rPr>
                      <w:rFonts w:ascii="Calibri" w:hAnsi="Calibri" w:cs="Times New Roman"/>
                      <w:szCs w:val="24"/>
                    </w:rPr>
                    <w:t>Work with add</w:t>
                  </w:r>
                  <w:r w:rsidR="001538FA">
                    <w:rPr>
                      <w:rFonts w:ascii="Calibri" w:hAnsi="Calibri" w:cs="Times New Roman"/>
                      <w:szCs w:val="24"/>
                    </w:rPr>
                    <w:t>ition and subtraction equations.</w:t>
                  </w:r>
                </w:p>
              </w:tc>
            </w:tr>
            <w:tr w:rsidR="00F222CF" w:rsidTr="005D6E96">
              <w:tc>
                <w:tcPr>
                  <w:tcW w:w="8950" w:type="dxa"/>
                  <w:gridSpan w:val="2"/>
                  <w:shd w:val="clear" w:color="auto" w:fill="92CDDC" w:themeFill="accent5" w:themeFillTint="99"/>
                  <w:vAlign w:val="center"/>
                </w:tcPr>
                <w:p w:rsidR="00F222CF" w:rsidRPr="00882574" w:rsidRDefault="00F222CF" w:rsidP="005D6E96">
                  <w:pPr>
                    <w:jc w:val="center"/>
                    <w:rPr>
                      <w:rFonts w:asciiTheme="minorHAnsi" w:hAnsiTheme="minorHAnsi"/>
                      <w:b/>
                      <w:szCs w:val="22"/>
                    </w:rPr>
                  </w:pPr>
                  <w:r w:rsidRPr="00882574">
                    <w:rPr>
                      <w:rFonts w:asciiTheme="minorHAnsi" w:hAnsiTheme="minorHAnsi"/>
                      <w:b/>
                      <w:szCs w:val="24"/>
                    </w:rPr>
                    <w:t>Number and Operations in Base Ten (NBT)</w:t>
                  </w:r>
                </w:p>
              </w:tc>
            </w:tr>
            <w:tr w:rsidR="001538FA" w:rsidTr="005D6E96">
              <w:tc>
                <w:tcPr>
                  <w:tcW w:w="1080" w:type="dxa"/>
                  <w:shd w:val="clear" w:color="auto" w:fill="FFFFFF" w:themeFill="background1"/>
                  <w:vAlign w:val="center"/>
                </w:tcPr>
                <w:p w:rsidR="001538FA" w:rsidRDefault="001538FA"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44962C07" wp14:editId="5023E155">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J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dBRQC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1538FA" w:rsidRPr="001538FA" w:rsidRDefault="001538FA" w:rsidP="005D6E96">
                  <w:pPr>
                    <w:pStyle w:val="NoSpacing"/>
                    <w:rPr>
                      <w:rFonts w:ascii="Calibri" w:hAnsi="Calibri" w:cs="Times New Roman"/>
                      <w:szCs w:val="24"/>
                    </w:rPr>
                  </w:pPr>
                  <w:r w:rsidRPr="001538FA">
                    <w:rPr>
                      <w:rFonts w:ascii="Calibri" w:hAnsi="Calibri" w:cs="Times New Roman"/>
                      <w:szCs w:val="24"/>
                    </w:rPr>
                    <w:t>Extend the counting sequence.</w:t>
                  </w:r>
                </w:p>
              </w:tc>
            </w:tr>
            <w:tr w:rsidR="001538FA" w:rsidTr="005D6E96">
              <w:tc>
                <w:tcPr>
                  <w:tcW w:w="1080" w:type="dxa"/>
                  <w:shd w:val="clear" w:color="auto" w:fill="FFFFFF" w:themeFill="background1"/>
                  <w:vAlign w:val="center"/>
                </w:tcPr>
                <w:p w:rsidR="001538FA" w:rsidRDefault="001538FA"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B885D16" wp14:editId="0967DB5A">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zVgIAAK4EAAAOAAAAZHJzL2Uyb0RvYy54bWysVE1PGzEQvVfqf7B8L5tES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fnpGmAsyjTJFqd4e+xDTN4mW&#10;ZaHh0hjtY+4XatjfxDR4H73ydUSj22ttTFHCdnNlAqNyG74+nZ7PyjgpwW9uxrG+4bPFfJJrAeKY&#10;MpBItJ66jm7LGZgtkVekUHI7zBkoOdQ59xpiN+QoYTMulMK4bJeFYWOpGa0BnyxtsH0hZAMOlIte&#10;XGuKdgMx3UMgjlE1tDfpjg5lkErEUeKsw/Dzb/fZn0ZPVs564iyV/2MHQXJmvjsixTnBnElelPni&#10;l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e/sM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1538FA" w:rsidRPr="001538FA" w:rsidRDefault="001538FA" w:rsidP="005D6E96">
                  <w:pPr>
                    <w:pStyle w:val="NoSpacing"/>
                    <w:rPr>
                      <w:rFonts w:ascii="Calibri" w:hAnsi="Calibri" w:cs="Times New Roman"/>
                      <w:szCs w:val="24"/>
                    </w:rPr>
                  </w:pPr>
                  <w:r w:rsidRPr="001538FA">
                    <w:rPr>
                      <w:rFonts w:ascii="Calibri" w:hAnsi="Calibri" w:cs="Times New Roman"/>
                      <w:szCs w:val="24"/>
                    </w:rPr>
                    <w:t>Understand place value.</w:t>
                  </w:r>
                </w:p>
              </w:tc>
            </w:tr>
            <w:tr w:rsidR="001538FA" w:rsidTr="005D6E96">
              <w:tc>
                <w:tcPr>
                  <w:tcW w:w="1080" w:type="dxa"/>
                  <w:shd w:val="clear" w:color="auto" w:fill="FFFFFF" w:themeFill="background1"/>
                  <w:vAlign w:val="center"/>
                </w:tcPr>
                <w:p w:rsidR="001538FA" w:rsidRDefault="001538FA"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056D4AC" wp14:editId="4E29C78A">
                            <wp:extent cx="144780" cy="144780"/>
                            <wp:effectExtent l="0" t="0" r="7620" b="7620"/>
                            <wp:docPr id="6" name="Oval 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vuMpfF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870" w:type="dxa"/>
                  <w:shd w:val="clear" w:color="auto" w:fill="FFFFFF" w:themeFill="background1"/>
                </w:tcPr>
                <w:p w:rsidR="001538FA" w:rsidRPr="001538FA" w:rsidRDefault="001538FA" w:rsidP="005D6E96">
                  <w:pPr>
                    <w:pStyle w:val="NoSpacing"/>
                    <w:rPr>
                      <w:rFonts w:ascii="Calibri" w:hAnsi="Calibri" w:cs="Times New Roman"/>
                      <w:szCs w:val="24"/>
                    </w:rPr>
                  </w:pPr>
                  <w:r w:rsidRPr="001538FA">
                    <w:rPr>
                      <w:rFonts w:ascii="Calibri" w:hAnsi="Calibri" w:cs="Times New Roman"/>
                      <w:szCs w:val="24"/>
                    </w:rPr>
                    <w:t>Use place value understanding and properties to add and subtract.</w:t>
                  </w:r>
                </w:p>
              </w:tc>
            </w:tr>
            <w:tr w:rsidR="00F222CF" w:rsidTr="005D6E96">
              <w:tc>
                <w:tcPr>
                  <w:tcW w:w="8950" w:type="dxa"/>
                  <w:gridSpan w:val="2"/>
                  <w:shd w:val="clear" w:color="auto" w:fill="92CDDC" w:themeFill="accent5" w:themeFillTint="99"/>
                  <w:vAlign w:val="center"/>
                </w:tcPr>
                <w:p w:rsidR="00F222CF" w:rsidRPr="00882574" w:rsidRDefault="00F222CF" w:rsidP="005D6E96">
                  <w:pPr>
                    <w:jc w:val="center"/>
                    <w:rPr>
                      <w:rFonts w:asciiTheme="minorHAnsi" w:hAnsiTheme="minorHAnsi"/>
                      <w:sz w:val="20"/>
                    </w:rPr>
                  </w:pPr>
                  <w:r w:rsidRPr="00882574">
                    <w:rPr>
                      <w:b/>
                      <w:szCs w:val="24"/>
                    </w:rPr>
                    <w:t>Measurement and Data (MD)</w:t>
                  </w:r>
                </w:p>
              </w:tc>
            </w:tr>
            <w:tr w:rsidR="001538FA" w:rsidTr="004D6A32">
              <w:tc>
                <w:tcPr>
                  <w:tcW w:w="1080" w:type="dxa"/>
                  <w:shd w:val="clear" w:color="auto" w:fill="FFFFFF" w:themeFill="background1"/>
                  <w:vAlign w:val="center"/>
                </w:tcPr>
                <w:p w:rsidR="001538FA" w:rsidRDefault="007163D6"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33D8D91E" wp14:editId="210E2187">
                            <wp:extent cx="144780" cy="144780"/>
                            <wp:effectExtent l="0" t="0" r="7620" b="7620"/>
                            <wp:docPr id="3" name="Oval 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M/3ZqxXAgAArg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870" w:type="dxa"/>
                  <w:shd w:val="clear" w:color="auto" w:fill="FFFFFF" w:themeFill="background1"/>
                </w:tcPr>
                <w:p w:rsidR="001538FA" w:rsidRPr="001538FA" w:rsidRDefault="001538FA" w:rsidP="005D6E96">
                  <w:pPr>
                    <w:pStyle w:val="NoSpacing"/>
                    <w:rPr>
                      <w:rFonts w:ascii="Calibri" w:hAnsi="Calibri" w:cs="Times New Roman"/>
                      <w:szCs w:val="24"/>
                    </w:rPr>
                  </w:pPr>
                  <w:r w:rsidRPr="001538FA">
                    <w:rPr>
                      <w:rFonts w:ascii="Calibri" w:hAnsi="Calibri" w:cs="Times New Roman"/>
                      <w:szCs w:val="24"/>
                    </w:rPr>
                    <w:t>Measure lengths indirectly and by iterating length units.</w:t>
                  </w:r>
                </w:p>
              </w:tc>
            </w:tr>
            <w:tr w:rsidR="001538FA" w:rsidTr="004D6A32">
              <w:tc>
                <w:tcPr>
                  <w:tcW w:w="1080" w:type="dxa"/>
                  <w:shd w:val="clear" w:color="auto" w:fill="FFFFFF" w:themeFill="background1"/>
                  <w:vAlign w:val="center"/>
                </w:tcPr>
                <w:p w:rsidR="001538FA" w:rsidRDefault="001538FA"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3628F26A" wp14:editId="5BE89317">
                            <wp:extent cx="160020" cy="144780"/>
                            <wp:effectExtent l="0" t="0" r="0" b="7620"/>
                            <wp:docPr id="19" name="Isosceles Triangle 1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Jz2R6Z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870" w:type="dxa"/>
                  <w:shd w:val="clear" w:color="auto" w:fill="FFFFFF" w:themeFill="background1"/>
                </w:tcPr>
                <w:p w:rsidR="001538FA" w:rsidRPr="001538FA" w:rsidRDefault="001538FA" w:rsidP="005D6E96">
                  <w:pPr>
                    <w:pStyle w:val="NoSpacing"/>
                    <w:rPr>
                      <w:rFonts w:ascii="Calibri" w:hAnsi="Calibri" w:cs="Times New Roman"/>
                      <w:szCs w:val="24"/>
                    </w:rPr>
                  </w:pPr>
                  <w:r w:rsidRPr="001538FA">
                    <w:rPr>
                      <w:rFonts w:ascii="Calibri" w:hAnsi="Calibri" w:cs="Times New Roman"/>
                      <w:szCs w:val="24"/>
                    </w:rPr>
                    <w:t>Work with time and money.</w:t>
                  </w:r>
                </w:p>
              </w:tc>
            </w:tr>
            <w:tr w:rsidR="001538FA" w:rsidTr="004D6A32">
              <w:tc>
                <w:tcPr>
                  <w:tcW w:w="1080" w:type="dxa"/>
                  <w:shd w:val="clear" w:color="auto" w:fill="FFFFFF" w:themeFill="background1"/>
                  <w:vAlign w:val="center"/>
                </w:tcPr>
                <w:p w:rsidR="001538FA" w:rsidRDefault="001538FA"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45FB73F" wp14:editId="67058FDA">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870" w:type="dxa"/>
                  <w:shd w:val="clear" w:color="auto" w:fill="FFFFFF" w:themeFill="background1"/>
                </w:tcPr>
                <w:p w:rsidR="001538FA" w:rsidRPr="001538FA" w:rsidRDefault="001538FA" w:rsidP="005D6E96">
                  <w:pPr>
                    <w:pStyle w:val="NoSpacing"/>
                    <w:rPr>
                      <w:rFonts w:ascii="Calibri" w:hAnsi="Calibri" w:cs="Times New Roman"/>
                      <w:szCs w:val="24"/>
                    </w:rPr>
                  </w:pPr>
                  <w:r w:rsidRPr="001538FA">
                    <w:rPr>
                      <w:rFonts w:ascii="Calibri" w:hAnsi="Calibri" w:cs="Times New Roman"/>
                      <w:szCs w:val="24"/>
                    </w:rPr>
                    <w:t>Represent and interpret data.</w:t>
                  </w:r>
                </w:p>
              </w:tc>
            </w:tr>
            <w:tr w:rsidR="00F222CF" w:rsidTr="005D6E96">
              <w:tc>
                <w:tcPr>
                  <w:tcW w:w="8950" w:type="dxa"/>
                  <w:gridSpan w:val="2"/>
                  <w:shd w:val="clear" w:color="auto" w:fill="92CDDC" w:themeFill="accent5" w:themeFillTint="99"/>
                  <w:vAlign w:val="center"/>
                </w:tcPr>
                <w:p w:rsidR="00F222CF" w:rsidRPr="00882574" w:rsidRDefault="00F222CF" w:rsidP="005D6E96">
                  <w:pPr>
                    <w:jc w:val="center"/>
                    <w:rPr>
                      <w:rFonts w:asciiTheme="minorHAnsi" w:hAnsiTheme="minorHAnsi"/>
                      <w:sz w:val="20"/>
                      <w:szCs w:val="24"/>
                    </w:rPr>
                  </w:pPr>
                  <w:r w:rsidRPr="00274AE9">
                    <w:rPr>
                      <w:b/>
                      <w:szCs w:val="24"/>
                    </w:rPr>
                    <w:t>Geometry</w:t>
                  </w:r>
                  <w:r>
                    <w:rPr>
                      <w:b/>
                      <w:szCs w:val="24"/>
                    </w:rPr>
                    <w:t xml:space="preserve"> (G)</w:t>
                  </w:r>
                </w:p>
              </w:tc>
            </w:tr>
            <w:tr w:rsidR="00F222CF" w:rsidTr="005D6E96">
              <w:tc>
                <w:tcPr>
                  <w:tcW w:w="1080" w:type="dxa"/>
                  <w:shd w:val="clear" w:color="auto" w:fill="FFFFFF" w:themeFill="background1"/>
                  <w:vAlign w:val="center"/>
                </w:tcPr>
                <w:p w:rsidR="00F222CF" w:rsidRDefault="00F222CF" w:rsidP="005D6E96">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B6C7F3A" wp14:editId="6C59B686">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V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E+XX1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870" w:type="dxa"/>
                  <w:shd w:val="clear" w:color="auto" w:fill="FFFFFF" w:themeFill="background1"/>
                </w:tcPr>
                <w:p w:rsidR="00F222CF" w:rsidRPr="00882574" w:rsidRDefault="00F222CF" w:rsidP="005D6E96">
                  <w:pPr>
                    <w:rPr>
                      <w:rFonts w:asciiTheme="minorHAnsi" w:hAnsiTheme="minorHAnsi"/>
                      <w:b/>
                      <w:sz w:val="20"/>
                      <w:szCs w:val="22"/>
                    </w:rPr>
                  </w:pPr>
                  <w:r w:rsidRPr="007C34D7">
                    <w:rPr>
                      <w:rFonts w:asciiTheme="minorHAnsi" w:hAnsiTheme="minorHAnsi"/>
                      <w:szCs w:val="24"/>
                    </w:rPr>
                    <w:t>Reason with shapes and their attributes.</w:t>
                  </w:r>
                </w:p>
              </w:tc>
            </w:tr>
            <w:tr w:rsidR="00F222CF" w:rsidTr="005D6E96">
              <w:tc>
                <w:tcPr>
                  <w:tcW w:w="8950" w:type="dxa"/>
                  <w:gridSpan w:val="2"/>
                  <w:tcBorders>
                    <w:bottom w:val="single" w:sz="4" w:space="0" w:color="auto"/>
                  </w:tcBorders>
                  <w:shd w:val="clear" w:color="auto" w:fill="FFFFFF" w:themeFill="background1"/>
                  <w:vAlign w:val="center"/>
                </w:tcPr>
                <w:p w:rsidR="00F222CF" w:rsidRPr="00882574" w:rsidRDefault="00F222CF" w:rsidP="005D6E96">
                  <w:pPr>
                    <w:jc w:val="center"/>
                    <w:rPr>
                      <w:rFonts w:asciiTheme="minorHAnsi" w:hAnsiTheme="minorHAnsi"/>
                      <w:sz w:val="20"/>
                      <w:szCs w:val="24"/>
                    </w:rPr>
                  </w:pPr>
                  <w:r w:rsidRPr="007C34D7">
                    <w:rPr>
                      <w:rFonts w:ascii="Times New Roman" w:hAnsi="Times New Roman"/>
                      <w:noProof/>
                      <w:sz w:val="28"/>
                      <w:szCs w:val="24"/>
                    </w:rPr>
                    <mc:AlternateContent>
                      <mc:Choice Requires="wps">
                        <w:drawing>
                          <wp:inline distT="0" distB="0" distL="0" distR="0" wp14:anchorId="48BC2672" wp14:editId="751BAF50">
                            <wp:extent cx="144780" cy="144780"/>
                            <wp:effectExtent l="0" t="0" r="7620" b="7620"/>
                            <wp:docPr id="22" name="Oval 2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N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HQj9U1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Pr="007C34D7">
                    <w:rPr>
                      <w:rFonts w:asciiTheme="minorHAnsi" w:hAnsiTheme="minorHAnsi"/>
                      <w:szCs w:val="24"/>
                    </w:rPr>
                    <w:t xml:space="preserve">- Major Content       </w:t>
                  </w:r>
                  <w:r w:rsidRPr="007C34D7">
                    <w:rPr>
                      <w:rFonts w:ascii="Times New Roman" w:hAnsi="Times New Roman"/>
                      <w:noProof/>
                      <w:sz w:val="28"/>
                      <w:szCs w:val="24"/>
                    </w:rPr>
                    <mc:AlternateContent>
                      <mc:Choice Requires="wps">
                        <w:drawing>
                          <wp:inline distT="0" distB="0" distL="0" distR="0" wp14:anchorId="42219057" wp14:editId="1CAB3240">
                            <wp:extent cx="160020" cy="144780"/>
                            <wp:effectExtent l="0" t="0" r="0" b="7620"/>
                            <wp:docPr id="23" name="Isosceles Triangle 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B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a3kkwWECAAC/BAAADgAAAAAAAAAAAAAAAAAuAgAAZHJzL2Uyb0RvYy54&#10;bWxQSwECLQAUAAYACAAAACEAfb0qStkAAAADAQAADwAAAAAAAAAAAAAAAAC7BAAAZHJzL2Rvd25y&#10;ZXYueG1sUEsFBgAAAAAEAAQA8wAAAMEFAAAAAA==&#10;" fillcolor="#143c90" stroked="f" strokeweight="2pt">
                            <w10:anchorlock/>
                          </v:shape>
                        </w:pict>
                      </mc:Fallback>
                    </mc:AlternateContent>
                  </w:r>
                  <w:r w:rsidRPr="007C34D7">
                    <w:rPr>
                      <w:rFonts w:asciiTheme="minorHAnsi" w:hAnsiTheme="minorHAnsi"/>
                      <w:szCs w:val="24"/>
                    </w:rPr>
                    <w:t xml:space="preserve"> - Supporting Content</w:t>
                  </w:r>
                </w:p>
              </w:tc>
            </w:tr>
            <w:tr w:rsidR="00F222CF" w:rsidTr="005D6E96">
              <w:tc>
                <w:tcPr>
                  <w:tcW w:w="8950" w:type="dxa"/>
                  <w:gridSpan w:val="2"/>
                  <w:tcBorders>
                    <w:bottom w:val="nil"/>
                  </w:tcBorders>
                  <w:shd w:val="clear" w:color="auto" w:fill="FFFFFF" w:themeFill="background1"/>
                  <w:vAlign w:val="center"/>
                </w:tcPr>
                <w:p w:rsidR="00F222CF" w:rsidRDefault="00F222CF" w:rsidP="005D6E96">
                  <w:pPr>
                    <w:rPr>
                      <w:rFonts w:ascii="Times New Roman" w:hAnsi="Times New Roman"/>
                      <w:noProof/>
                      <w:sz w:val="24"/>
                      <w:szCs w:val="24"/>
                    </w:rPr>
                  </w:pPr>
                  <w:r w:rsidRPr="003904D6">
                    <w:rPr>
                      <w:rFonts w:asciiTheme="minorHAnsi" w:hAnsiTheme="minorHAnsi"/>
                      <w:szCs w:val="22"/>
                    </w:rPr>
                    <w:t>Major Content (</w:t>
                  </w:r>
                  <w:r w:rsidRPr="003904D6">
                    <w:rPr>
                      <w:rFonts w:ascii="Times New Roman" w:hAnsi="Times New Roman"/>
                      <w:noProof/>
                      <w:sz w:val="24"/>
                      <w:szCs w:val="24"/>
                    </w:rPr>
                    <mc:AlternateContent>
                      <mc:Choice Requires="wps">
                        <w:drawing>
                          <wp:inline distT="0" distB="0" distL="0" distR="0" wp14:anchorId="6EB37027" wp14:editId="74E27D21">
                            <wp:extent cx="99060" cy="99060"/>
                            <wp:effectExtent l="0" t="0" r="0" b="0"/>
                            <wp:docPr id="24" name="Oval 2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" fillcolor="#d71920" stroked="f" strokeweight="2pt">
                            <w10:anchorlock/>
                          </v:oval>
                        </w:pict>
                      </mc:Fallback>
                    </mc:AlternateContent>
                  </w:r>
                  <w:r w:rsidRPr="003904D6">
                    <w:rPr>
                      <w:rFonts w:asciiTheme="minorHAnsi" w:hAnsiTheme="minorHAnsi"/>
                      <w:szCs w:val="22"/>
                    </w:rPr>
                    <w:t>) from the content emphasis section sho</w:t>
                  </w:r>
                  <w:r>
                    <w:rPr>
                      <w:rFonts w:asciiTheme="minorHAnsi" w:hAnsiTheme="minorHAnsi"/>
                      <w:szCs w:val="22"/>
                    </w:rPr>
                    <w:t>uld account for approximately 70</w:t>
                  </w:r>
                  <w:r w:rsidRPr="003904D6">
                    <w:rPr>
                      <w:rFonts w:asciiTheme="minorHAnsi" w:hAnsiTheme="minorHAnsi"/>
                      <w:szCs w:val="22"/>
                    </w:rPr>
                    <w:t>% of instructional time.</w:t>
                  </w:r>
                  <w:r w:rsidR="00927CC5">
                    <w:rPr>
                      <w:rFonts w:asciiTheme="minorHAnsi" w:hAnsiTheme="minorHAnsi"/>
                      <w:szCs w:val="22"/>
                    </w:rPr>
                    <w:t xml:space="preserve"> </w:t>
                  </w:r>
                  <w:r w:rsidR="00927CC5" w:rsidRPr="00927CC5">
                    <w:rPr>
                      <w:rFonts w:asciiTheme="minorHAnsi" w:hAnsiTheme="minorHAnsi"/>
                      <w:sz w:val="21"/>
                      <w:szCs w:val="21"/>
                    </w:rPr>
                    <w:t>The majority of learning time in 1</w:t>
                  </w:r>
                  <w:r w:rsidR="00927CC5" w:rsidRPr="00927CC5">
                    <w:rPr>
                      <w:rFonts w:asciiTheme="minorHAnsi" w:hAnsiTheme="minorHAnsi"/>
                      <w:sz w:val="21"/>
                      <w:szCs w:val="21"/>
                      <w:vertAlign w:val="superscript"/>
                    </w:rPr>
                    <w:t>st</w:t>
                  </w:r>
                  <w:r w:rsidR="00927CC5" w:rsidRPr="00927CC5">
                    <w:rPr>
                      <w:rFonts w:asciiTheme="minorHAnsi" w:hAnsiTheme="minorHAnsi"/>
                      <w:sz w:val="21"/>
                      <w:szCs w:val="21"/>
                    </w:rPr>
                    <w:t xml:space="preserve"> grade should focus on number and place value.</w:t>
                  </w:r>
                </w:p>
              </w:tc>
            </w:tr>
          </w:tbl>
          <w:p w:rsidR="00F222CF" w:rsidRPr="0002326E" w:rsidRDefault="00F222CF" w:rsidP="005D6E96"/>
        </w:tc>
        <w:tc>
          <w:tcPr>
            <w:tcW w:w="5723" w:type="dxa"/>
            <w:tcBorders>
              <w:bottom w:val="single" w:sz="4" w:space="0" w:color="auto"/>
            </w:tcBorders>
            <w:shd w:val="clear" w:color="auto" w:fill="auto"/>
          </w:tcPr>
          <w:tbl>
            <w:tblPr>
              <w:tblStyle w:val="TableGrid"/>
              <w:tblpPr w:leftFromText="180" w:rightFromText="180" w:vertAnchor="text" w:horzAnchor="margin"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55"/>
            </w:tblGrid>
            <w:tr w:rsidR="00F222CF" w:rsidTr="005D6E96">
              <w:tc>
                <w:tcPr>
                  <w:tcW w:w="617" w:type="dxa"/>
                  <w:tcBorders>
                    <w:bottom w:val="single" w:sz="4" w:space="0" w:color="auto"/>
                  </w:tcBorders>
                </w:tcPr>
                <w:p w:rsidR="00F222CF" w:rsidRPr="003518B1" w:rsidRDefault="00F222CF" w:rsidP="005D6E96">
                  <w:pPr>
                    <w:spacing w:after="120"/>
                    <w:rPr>
                      <w:rFonts w:asciiTheme="minorHAnsi" w:hAnsiTheme="minorHAnsi"/>
                      <w:szCs w:val="22"/>
                    </w:rPr>
                  </w:pPr>
                  <w:r w:rsidRPr="003518B1">
                    <w:rPr>
                      <w:rFonts w:asciiTheme="minorHAnsi" w:hAnsiTheme="minorHAnsi"/>
                      <w:szCs w:val="22"/>
                    </w:rPr>
                    <w:lastRenderedPageBreak/>
                    <w:t>K</w:t>
                  </w:r>
                </w:p>
              </w:tc>
              <w:tc>
                <w:tcPr>
                  <w:tcW w:w="4855" w:type="dxa"/>
                  <w:tcBorders>
                    <w:bottom w:val="single" w:sz="4" w:space="0" w:color="auto"/>
                  </w:tcBorders>
                </w:tcPr>
                <w:p w:rsidR="00F222CF" w:rsidRPr="003518B1" w:rsidRDefault="003E5F5E" w:rsidP="003E5F5E">
                  <w:pPr>
                    <w:rPr>
                      <w:rFonts w:asciiTheme="minorHAnsi" w:hAnsiTheme="minorHAnsi"/>
                      <w:b/>
                      <w:szCs w:val="22"/>
                    </w:rPr>
                  </w:pPr>
                  <w:proofErr w:type="gramStart"/>
                  <w:r w:rsidRPr="003518B1">
                    <w:rPr>
                      <w:rFonts w:asciiTheme="minorHAnsi" w:hAnsiTheme="minorHAnsi"/>
                      <w:b/>
                      <w:szCs w:val="22"/>
                    </w:rPr>
                    <w:t xml:space="preserve">K.OA.A.5  </w:t>
                  </w:r>
                  <w:r w:rsidRPr="003518B1">
                    <w:rPr>
                      <w:rFonts w:asciiTheme="minorHAnsi" w:hAnsiTheme="minorHAnsi"/>
                      <w:szCs w:val="22"/>
                    </w:rPr>
                    <w:t>Fluently</w:t>
                  </w:r>
                  <w:proofErr w:type="gramEnd"/>
                  <w:r w:rsidRPr="003518B1">
                    <w:rPr>
                      <w:rFonts w:asciiTheme="minorHAnsi" w:hAnsiTheme="minorHAnsi"/>
                      <w:szCs w:val="22"/>
                    </w:rPr>
                    <w:t xml:space="preserve"> add and subtract within 5.</w:t>
                  </w:r>
                </w:p>
              </w:tc>
            </w:tr>
            <w:tr w:rsidR="00F222CF" w:rsidTr="005D6E96">
              <w:tc>
                <w:tcPr>
                  <w:tcW w:w="617" w:type="dxa"/>
                  <w:tcBorders>
                    <w:top w:val="single" w:sz="4" w:space="0" w:color="auto"/>
                    <w:bottom w:val="single" w:sz="4" w:space="0" w:color="auto"/>
                  </w:tcBorders>
                </w:tcPr>
                <w:p w:rsidR="00F222CF" w:rsidRPr="003518B1" w:rsidRDefault="00F222CF" w:rsidP="005D6E96">
                  <w:pPr>
                    <w:spacing w:after="120"/>
                    <w:rPr>
                      <w:rFonts w:asciiTheme="minorHAnsi" w:hAnsiTheme="minorHAnsi"/>
                      <w:szCs w:val="22"/>
                    </w:rPr>
                  </w:pPr>
                  <w:r w:rsidRPr="003518B1">
                    <w:rPr>
                      <w:rFonts w:asciiTheme="minorHAnsi" w:hAnsiTheme="minorHAnsi"/>
                      <w:szCs w:val="22"/>
                    </w:rPr>
                    <w:t>1</w:t>
                  </w:r>
                  <w:r w:rsidRPr="003518B1">
                    <w:rPr>
                      <w:rFonts w:asciiTheme="minorHAnsi" w:hAnsiTheme="minorHAnsi"/>
                      <w:szCs w:val="22"/>
                      <w:vertAlign w:val="superscript"/>
                    </w:rPr>
                    <w:t>st</w:t>
                  </w:r>
                  <w:r w:rsidRPr="003518B1">
                    <w:rPr>
                      <w:rFonts w:asciiTheme="minorHAnsi" w:hAnsiTheme="minorHAnsi"/>
                      <w:szCs w:val="22"/>
                    </w:rPr>
                    <w:t xml:space="preserve"> </w:t>
                  </w:r>
                </w:p>
              </w:tc>
              <w:tc>
                <w:tcPr>
                  <w:tcW w:w="4855" w:type="dxa"/>
                  <w:tcBorders>
                    <w:top w:val="single" w:sz="4" w:space="0" w:color="auto"/>
                    <w:bottom w:val="single" w:sz="4" w:space="0" w:color="auto"/>
                  </w:tcBorders>
                </w:tcPr>
                <w:p w:rsidR="00F222CF" w:rsidRPr="003518B1" w:rsidRDefault="00BB7ABF" w:rsidP="005D6E96">
                  <w:pPr>
                    <w:rPr>
                      <w:rFonts w:asciiTheme="minorHAnsi" w:hAnsiTheme="minorHAnsi"/>
                      <w:szCs w:val="22"/>
                    </w:rPr>
                  </w:pPr>
                  <w:proofErr w:type="gramStart"/>
                  <w:r>
                    <w:rPr>
                      <w:rFonts w:asciiTheme="minorHAnsi" w:hAnsiTheme="minorHAnsi"/>
                      <w:b/>
                      <w:szCs w:val="22"/>
                    </w:rPr>
                    <w:t>1.OA.C.6</w:t>
                  </w:r>
                  <w:proofErr w:type="gramEnd"/>
                  <w:r w:rsidR="003E5F5E" w:rsidRPr="003518B1">
                    <w:rPr>
                      <w:rFonts w:asciiTheme="minorHAnsi" w:hAnsiTheme="minorHAnsi"/>
                      <w:b/>
                      <w:szCs w:val="22"/>
                    </w:rPr>
                    <w:t xml:space="preserve"> - </w:t>
                  </w:r>
                  <w:r w:rsidR="003E5F5E" w:rsidRPr="003518B1">
                    <w:rPr>
                      <w:rFonts w:asciiTheme="minorHAnsi" w:hAnsiTheme="minorHAnsi"/>
                      <w:szCs w:val="22"/>
                    </w:rPr>
                    <w:t>Fluently add and subtract within 10.</w:t>
                  </w:r>
                </w:p>
              </w:tc>
            </w:tr>
            <w:tr w:rsidR="00F222CF" w:rsidTr="005D6E96">
              <w:tc>
                <w:tcPr>
                  <w:tcW w:w="617" w:type="dxa"/>
                  <w:tcBorders>
                    <w:top w:val="single" w:sz="4" w:space="0" w:color="auto"/>
                    <w:bottom w:val="single" w:sz="4" w:space="0" w:color="auto"/>
                  </w:tcBorders>
                </w:tcPr>
                <w:p w:rsidR="00F222CF" w:rsidRPr="003518B1" w:rsidRDefault="00F222CF" w:rsidP="005D6E96">
                  <w:pPr>
                    <w:spacing w:after="120"/>
                    <w:rPr>
                      <w:rFonts w:asciiTheme="minorHAnsi" w:hAnsiTheme="minorHAnsi"/>
                      <w:szCs w:val="22"/>
                    </w:rPr>
                  </w:pPr>
                  <w:r w:rsidRPr="003518B1">
                    <w:rPr>
                      <w:rFonts w:asciiTheme="minorHAnsi" w:hAnsiTheme="minorHAnsi"/>
                      <w:szCs w:val="22"/>
                    </w:rPr>
                    <w:t>2</w:t>
                  </w:r>
                  <w:r w:rsidRPr="003518B1">
                    <w:rPr>
                      <w:rFonts w:asciiTheme="minorHAnsi" w:hAnsiTheme="minorHAnsi"/>
                      <w:szCs w:val="22"/>
                      <w:vertAlign w:val="superscript"/>
                    </w:rPr>
                    <w:t>nd</w:t>
                  </w:r>
                  <w:r w:rsidRPr="003518B1">
                    <w:rPr>
                      <w:rFonts w:asciiTheme="minorHAnsi" w:hAnsiTheme="minorHAnsi"/>
                      <w:szCs w:val="22"/>
                    </w:rPr>
                    <w:t xml:space="preserve"> </w:t>
                  </w:r>
                </w:p>
              </w:tc>
              <w:tc>
                <w:tcPr>
                  <w:tcW w:w="4855" w:type="dxa"/>
                  <w:tcBorders>
                    <w:top w:val="single" w:sz="4" w:space="0" w:color="auto"/>
                    <w:bottom w:val="single" w:sz="4" w:space="0" w:color="auto"/>
                  </w:tcBorders>
                </w:tcPr>
                <w:p w:rsidR="00F222CF" w:rsidRPr="003518B1" w:rsidRDefault="00F222CF" w:rsidP="00F222CF">
                  <w:pPr>
                    <w:rPr>
                      <w:rFonts w:asciiTheme="minorHAnsi" w:hAnsiTheme="minorHAnsi"/>
                      <w:szCs w:val="22"/>
                    </w:rPr>
                  </w:pPr>
                  <w:proofErr w:type="gramStart"/>
                  <w:r w:rsidRPr="003518B1">
                    <w:rPr>
                      <w:rFonts w:asciiTheme="minorHAnsi" w:hAnsiTheme="minorHAnsi"/>
                      <w:b/>
                      <w:szCs w:val="22"/>
                    </w:rPr>
                    <w:t>2.OA.B.2</w:t>
                  </w:r>
                  <w:proofErr w:type="gramEnd"/>
                  <w:r w:rsidRPr="003518B1">
                    <w:rPr>
                      <w:rFonts w:asciiTheme="minorHAnsi" w:hAnsiTheme="minorHAnsi"/>
                      <w:b/>
                      <w:szCs w:val="22"/>
                    </w:rPr>
                    <w:t xml:space="preserve"> -</w:t>
                  </w:r>
                  <w:r w:rsidRPr="003518B1">
                    <w:rPr>
                      <w:rFonts w:asciiTheme="minorHAnsi" w:hAnsiTheme="minorHAnsi"/>
                      <w:szCs w:val="22"/>
                    </w:rPr>
                    <w:t xml:space="preserve"> Fluently add and subtract within 20. By the end of 2</w:t>
                  </w:r>
                  <w:r w:rsidRPr="003518B1">
                    <w:rPr>
                      <w:rFonts w:asciiTheme="minorHAnsi" w:hAnsiTheme="minorHAnsi"/>
                      <w:szCs w:val="22"/>
                      <w:vertAlign w:val="superscript"/>
                    </w:rPr>
                    <w:t>nd</w:t>
                  </w:r>
                  <w:r w:rsidRPr="003518B1">
                    <w:rPr>
                      <w:rFonts w:asciiTheme="minorHAnsi" w:hAnsiTheme="minorHAnsi"/>
                      <w:szCs w:val="22"/>
                    </w:rPr>
                    <w:t xml:space="preserve"> grade, know from memory all sums of two one-digit numbers. </w:t>
                  </w:r>
                </w:p>
                <w:p w:rsidR="00F222CF" w:rsidRPr="003518B1" w:rsidRDefault="00F222CF" w:rsidP="00F222CF">
                  <w:pPr>
                    <w:rPr>
                      <w:rFonts w:asciiTheme="minorHAnsi" w:hAnsiTheme="minorHAnsi"/>
                      <w:szCs w:val="22"/>
                    </w:rPr>
                  </w:pPr>
                  <w:proofErr w:type="gramStart"/>
                  <w:r w:rsidRPr="003518B1">
                    <w:rPr>
                      <w:rFonts w:asciiTheme="minorHAnsi" w:hAnsiTheme="minorHAnsi"/>
                      <w:b/>
                      <w:szCs w:val="22"/>
                    </w:rPr>
                    <w:t>2.NBT.B.5</w:t>
                  </w:r>
                  <w:proofErr w:type="gramEnd"/>
                  <w:r w:rsidRPr="003518B1">
                    <w:rPr>
                      <w:rFonts w:asciiTheme="minorHAnsi" w:hAnsiTheme="minorHAnsi"/>
                      <w:b/>
                      <w:szCs w:val="22"/>
                    </w:rPr>
                    <w:t xml:space="preserve"> - </w:t>
                  </w:r>
                  <w:r w:rsidRPr="003518B1">
                    <w:rPr>
                      <w:rFonts w:asciiTheme="minorHAnsi" w:hAnsiTheme="minorHAnsi"/>
                      <w:szCs w:val="22"/>
                    </w:rPr>
                    <w:t>Fluently add and subtract within 100.</w:t>
                  </w:r>
                </w:p>
                <w:p w:rsidR="001538FA" w:rsidRPr="003518B1" w:rsidRDefault="001538FA" w:rsidP="00F222CF">
                  <w:pPr>
                    <w:rPr>
                      <w:rFonts w:asciiTheme="minorHAnsi" w:hAnsiTheme="minorHAnsi"/>
                      <w:szCs w:val="22"/>
                    </w:rPr>
                  </w:pP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1835"/>
              <w:gridCol w:w="1836"/>
              <w:gridCol w:w="1836"/>
            </w:tblGrid>
            <w:tr w:rsidR="00F222CF" w:rsidTr="001538FA">
              <w:trPr>
                <w:trHeight w:val="260"/>
              </w:trPr>
              <w:tc>
                <w:tcPr>
                  <w:tcW w:w="5507" w:type="dxa"/>
                  <w:gridSpan w:val="3"/>
                  <w:tcBorders>
                    <w:top w:val="nil"/>
                  </w:tcBorders>
                  <w:shd w:val="clear" w:color="auto" w:fill="BFBFBF" w:themeFill="background1" w:themeFillShade="BF"/>
                </w:tcPr>
                <w:p w:rsidR="00F222CF" w:rsidRPr="007B424A" w:rsidRDefault="00F222CF" w:rsidP="005D6E96">
                  <w:pPr>
                    <w:jc w:val="center"/>
                    <w:rPr>
                      <w:rFonts w:asciiTheme="minorHAnsi" w:hAnsiTheme="minorHAnsi"/>
                      <w:b/>
                      <w:szCs w:val="22"/>
                    </w:rPr>
                  </w:pPr>
                  <w:r w:rsidRPr="007B424A">
                    <w:rPr>
                      <w:rFonts w:asciiTheme="minorHAnsi" w:hAnsiTheme="minorHAnsi"/>
                      <w:b/>
                      <w:szCs w:val="22"/>
                    </w:rPr>
                    <w:t xml:space="preserve">Fluency </w:t>
                  </w:r>
                  <w:r>
                    <w:rPr>
                      <w:rFonts w:asciiTheme="minorHAnsi" w:hAnsiTheme="minorHAnsi"/>
                      <w:b/>
                      <w:szCs w:val="22"/>
                    </w:rPr>
                    <w:t>D</w:t>
                  </w:r>
                  <w:r w:rsidRPr="007B424A">
                    <w:rPr>
                      <w:rFonts w:asciiTheme="minorHAnsi" w:hAnsiTheme="minorHAnsi"/>
                      <w:b/>
                      <w:szCs w:val="22"/>
                    </w:rPr>
                    <w:t>efinition</w:t>
                  </w:r>
                </w:p>
              </w:tc>
            </w:tr>
            <w:tr w:rsidR="00F222CF" w:rsidTr="005D6E96">
              <w:trPr>
                <w:trHeight w:val="260"/>
              </w:trPr>
              <w:tc>
                <w:tcPr>
                  <w:tcW w:w="5507" w:type="dxa"/>
                  <w:gridSpan w:val="3"/>
                  <w:shd w:val="clear" w:color="auto" w:fill="FFFFFF" w:themeFill="background1"/>
                </w:tcPr>
                <w:p w:rsidR="00F222CF" w:rsidRDefault="00F222CF" w:rsidP="005D6E96">
                  <w:pPr>
                    <w:rPr>
                      <w:rFonts w:asciiTheme="minorHAnsi" w:hAnsiTheme="minorHAnsi"/>
                      <w:szCs w:val="22"/>
                    </w:rPr>
                  </w:pPr>
                  <w:r>
                    <w:rPr>
                      <w:rFonts w:asciiTheme="minorHAnsi" w:hAnsiTheme="minorHAnsi"/>
                      <w:szCs w:val="22"/>
                    </w:rPr>
                    <w:t xml:space="preserve">Fluency standard instruction should begin </w:t>
                  </w:r>
                  <w:r w:rsidR="005F7AD7">
                    <w:rPr>
                      <w:rFonts w:asciiTheme="minorHAnsi" w:hAnsiTheme="minorHAnsi"/>
                      <w:szCs w:val="22"/>
                    </w:rPr>
                    <w:t>at the beginning of the year</w:t>
                  </w:r>
                  <w:r>
                    <w:rPr>
                      <w:rFonts w:asciiTheme="minorHAnsi" w:hAnsiTheme="minorHAnsi"/>
                      <w:szCs w:val="22"/>
                    </w:rPr>
                    <w:t xml:space="preserve"> and continue throughout the school year.  </w:t>
                  </w:r>
                </w:p>
                <w:p w:rsidR="00F222CF" w:rsidRDefault="00F222CF" w:rsidP="005D6E96">
                  <w:pPr>
                    <w:rPr>
                      <w:rFonts w:asciiTheme="minorHAnsi" w:hAnsiTheme="minorHAnsi"/>
                      <w:szCs w:val="22"/>
                    </w:rPr>
                  </w:pPr>
                </w:p>
                <w:p w:rsidR="00F222CF" w:rsidRPr="0064406B" w:rsidRDefault="00F222CF" w:rsidP="005D6E96">
                  <w:pPr>
                    <w:rPr>
                      <w:rFonts w:asciiTheme="minorHAnsi" w:eastAsia="Times New Roman" w:hAnsiTheme="minorHAnsi"/>
                      <w:szCs w:val="22"/>
                    </w:rPr>
                  </w:pPr>
                  <w:r w:rsidRPr="0064406B">
                    <w:rPr>
                      <w:rFonts w:eastAsiaTheme="minorHAnsi" w:cs="Calibri"/>
                      <w:color w:val="000000"/>
                      <w:szCs w:val="22"/>
                    </w:rPr>
                    <w:t>Wherever the word</w:t>
                  </w:r>
                  <w:r w:rsidRPr="0064406B">
                    <w:rPr>
                      <w:rFonts w:asciiTheme="minorHAnsi" w:eastAsiaTheme="minorHAnsi" w:hAnsiTheme="minorHAnsi" w:cs="Calibri"/>
                      <w:color w:val="000000"/>
                      <w:szCs w:val="22"/>
                    </w:rPr>
                    <w:t xml:space="preserve"> </w:t>
                  </w:r>
                  <w:r w:rsidRPr="0064406B">
                    <w:rPr>
                      <w:rFonts w:asciiTheme="minorHAnsi" w:eastAsiaTheme="minorHAnsi" w:hAnsiTheme="minorHAnsi" w:cs="Calibri-Italic"/>
                      <w:i/>
                      <w:iCs/>
                      <w:color w:val="000000"/>
                      <w:szCs w:val="22"/>
                    </w:rPr>
                    <w:t>fluently</w:t>
                  </w:r>
                  <w:r w:rsidRPr="0064406B">
                    <w:rPr>
                      <w:rFonts w:ascii="Calibri-Italic" w:eastAsiaTheme="minorHAnsi" w:hAnsi="Calibri-Italic" w:cs="Calibri-Italic"/>
                      <w:i/>
                      <w:iCs/>
                      <w:color w:val="000000"/>
                      <w:szCs w:val="22"/>
                    </w:rPr>
                    <w:t xml:space="preserve"> </w:t>
                  </w:r>
                  <w:r w:rsidRPr="0064406B">
                    <w:rPr>
                      <w:rFonts w:eastAsiaTheme="minorHAnsi" w:cs="Calibri"/>
                      <w:color w:val="000000"/>
                      <w:szCs w:val="22"/>
                    </w:rPr>
                    <w:t xml:space="preserve">appears in a content standard, the word includes </w:t>
                  </w:r>
                  <w:r w:rsidRPr="0064406B">
                    <w:rPr>
                      <w:rFonts w:eastAsiaTheme="minorHAnsi" w:cs="Calibri"/>
                      <w:b/>
                      <w:i/>
                      <w:color w:val="000000"/>
                      <w:szCs w:val="22"/>
                    </w:rPr>
                    <w:t>efficiently</w:t>
                  </w:r>
                  <w:r w:rsidRPr="0064406B">
                    <w:rPr>
                      <w:rFonts w:asciiTheme="minorHAnsi" w:eastAsiaTheme="minorHAnsi" w:hAnsiTheme="minorHAnsi" w:cs="Calibri-Italic"/>
                      <w:b/>
                      <w:i/>
                      <w:iCs/>
                      <w:color w:val="000000"/>
                      <w:szCs w:val="22"/>
                    </w:rPr>
                    <w:t xml:space="preserve">, accurately, flexibly, </w:t>
                  </w:r>
                  <w:r w:rsidRPr="0064406B">
                    <w:rPr>
                      <w:rFonts w:asciiTheme="minorHAnsi" w:eastAsiaTheme="minorHAnsi" w:hAnsiTheme="minorHAnsi" w:cs="Calibri-Italic"/>
                      <w:i/>
                      <w:iCs/>
                      <w:color w:val="000000"/>
                      <w:szCs w:val="22"/>
                    </w:rPr>
                    <w:t>and</w:t>
                  </w:r>
                  <w:r w:rsidRPr="0064406B">
                    <w:rPr>
                      <w:rFonts w:asciiTheme="minorHAnsi" w:eastAsiaTheme="minorHAnsi" w:hAnsiTheme="minorHAnsi" w:cs="Calibri-Italic"/>
                      <w:b/>
                      <w:i/>
                      <w:iCs/>
                      <w:color w:val="000000"/>
                      <w:szCs w:val="22"/>
                    </w:rPr>
                    <w:t xml:space="preserve"> appropriately</w:t>
                  </w:r>
                  <w:r w:rsidRPr="0064406B">
                    <w:rPr>
                      <w:rFonts w:eastAsiaTheme="minorHAnsi" w:cs="Calibri"/>
                      <w:color w:val="000000"/>
                      <w:szCs w:val="22"/>
                    </w:rPr>
                    <w:t xml:space="preserve">. </w:t>
                  </w:r>
                  <w:r w:rsidRPr="0064406B">
                    <w:rPr>
                      <w:rFonts w:asciiTheme="minorHAnsi" w:eastAsia="Times New Roman" w:hAnsiTheme="minorHAnsi"/>
                      <w:szCs w:val="22"/>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F222CF" w:rsidRPr="0064406B" w:rsidRDefault="00F222CF" w:rsidP="00F222CF">
                  <w:pPr>
                    <w:numPr>
                      <w:ilvl w:val="0"/>
                      <w:numId w:val="32"/>
                    </w:numPr>
                    <w:contextualSpacing/>
                    <w:rPr>
                      <w:rFonts w:asciiTheme="minorHAnsi" w:eastAsiaTheme="minorHAnsi" w:hAnsiTheme="minorHAnsi" w:cs="Helvetica"/>
                      <w:szCs w:val="22"/>
                      <w:shd w:val="clear" w:color="auto" w:fill="FFFFFF"/>
                    </w:rPr>
                  </w:pPr>
                  <w:r w:rsidRPr="0064406B">
                    <w:rPr>
                      <w:rFonts w:asciiTheme="minorHAnsi" w:eastAsiaTheme="minorHAnsi" w:hAnsiTheme="minorHAnsi" w:cs="Helvetica"/>
                      <w:b/>
                      <w:bCs/>
                      <w:szCs w:val="22"/>
                      <w:shd w:val="clear" w:color="auto" w:fill="FFFFFF"/>
                    </w:rPr>
                    <w:t>Efficiency</w:t>
                  </w:r>
                  <w:r w:rsidRPr="0064406B">
                    <w:rPr>
                      <w:rFonts w:asciiTheme="minorHAnsi" w:eastAsiaTheme="minorHAnsi" w:hAnsiTheme="minorHAnsi" w:cs="Helvetica"/>
                      <w:szCs w:val="22"/>
                      <w:shd w:val="clear" w:color="auto" w:fill="FFFFFF"/>
                    </w:rPr>
                    <w:t>—carries out easily, keeps track of sub-problems, and makes use of intermediate results to solve the problem.</w:t>
                  </w:r>
                </w:p>
                <w:p w:rsidR="00F222CF" w:rsidRPr="0064406B" w:rsidRDefault="00F222CF" w:rsidP="00F222CF">
                  <w:pPr>
                    <w:numPr>
                      <w:ilvl w:val="0"/>
                      <w:numId w:val="33"/>
                    </w:numPr>
                    <w:rPr>
                      <w:rFonts w:asciiTheme="minorHAnsi" w:eastAsiaTheme="minorHAnsi" w:hAnsiTheme="minorHAnsi" w:cs="Helvetica"/>
                      <w:szCs w:val="22"/>
                      <w:shd w:val="clear" w:color="auto" w:fill="FFFFFF"/>
                    </w:rPr>
                  </w:pPr>
                  <w:r w:rsidRPr="0064406B">
                    <w:rPr>
                      <w:rFonts w:asciiTheme="minorHAnsi" w:eastAsia="Verdana" w:hAnsiTheme="minorHAnsi" w:cs="Helvetica"/>
                      <w:b/>
                      <w:bCs/>
                      <w:szCs w:val="22"/>
                      <w:shd w:val="clear" w:color="auto" w:fill="FFFFFF"/>
                    </w:rPr>
                    <w:t>Accuracy</w:t>
                  </w:r>
                  <w:r w:rsidRPr="0064406B">
                    <w:rPr>
                      <w:rFonts w:asciiTheme="minorHAnsi" w:eastAsia="Verdana" w:hAnsiTheme="minorHAnsi" w:cs="Helvetica"/>
                      <w:szCs w:val="22"/>
                      <w:shd w:val="clear" w:color="auto" w:fill="FFFFFF"/>
                    </w:rPr>
                    <w:t>—reliably produces the correct answer.</w:t>
                  </w:r>
                </w:p>
                <w:p w:rsidR="00F222CF" w:rsidRPr="0064406B" w:rsidRDefault="00F222CF" w:rsidP="00F222CF">
                  <w:pPr>
                    <w:numPr>
                      <w:ilvl w:val="0"/>
                      <w:numId w:val="33"/>
                    </w:numPr>
                    <w:rPr>
                      <w:rFonts w:asciiTheme="minorHAnsi" w:eastAsiaTheme="minorHAnsi" w:hAnsiTheme="minorHAnsi" w:cs="Helvetica"/>
                      <w:szCs w:val="22"/>
                      <w:shd w:val="clear" w:color="auto" w:fill="FFFFFF"/>
                    </w:rPr>
                  </w:pPr>
                  <w:r w:rsidRPr="0064406B">
                    <w:rPr>
                      <w:rFonts w:asciiTheme="minorHAnsi" w:eastAsia="Verdana" w:hAnsiTheme="minorHAnsi" w:cs="Helvetica"/>
                      <w:b/>
                      <w:bCs/>
                      <w:szCs w:val="22"/>
                      <w:shd w:val="clear" w:color="auto" w:fill="FFFFFF"/>
                    </w:rPr>
                    <w:t>Flexibility</w:t>
                  </w:r>
                  <w:r w:rsidRPr="0064406B">
                    <w:rPr>
                      <w:rFonts w:asciiTheme="minorHAnsi" w:eastAsia="Verdana" w:hAnsiTheme="minorHAnsi" w:cs="Helvetica"/>
                      <w:szCs w:val="22"/>
                      <w:shd w:val="clear" w:color="auto" w:fill="FFFFFF"/>
                    </w:rPr>
                    <w:t>—knows more than one approach, chooses a viable strategy, and uses one method to solve and another method to double-check.</w:t>
                  </w:r>
                </w:p>
                <w:p w:rsidR="00F222CF" w:rsidRPr="007B424A" w:rsidRDefault="00F222CF" w:rsidP="00F222CF">
                  <w:pPr>
                    <w:pStyle w:val="ListParagraph"/>
                    <w:numPr>
                      <w:ilvl w:val="0"/>
                      <w:numId w:val="33"/>
                    </w:numPr>
                    <w:rPr>
                      <w:rFonts w:asciiTheme="minorHAnsi" w:hAnsiTheme="minorHAnsi"/>
                    </w:rPr>
                  </w:pPr>
                  <w:r w:rsidRPr="0064406B">
                    <w:rPr>
                      <w:rFonts w:asciiTheme="minorHAnsi" w:eastAsia="Verdana" w:hAnsiTheme="minorHAnsi" w:cs="Helvetica"/>
                      <w:b/>
                      <w:bCs/>
                      <w:shd w:val="clear" w:color="auto" w:fill="FFFFFF"/>
                    </w:rPr>
                    <w:t>Appropriately</w:t>
                  </w:r>
                  <w:r w:rsidRPr="0064406B">
                    <w:rPr>
                      <w:rFonts w:asciiTheme="minorHAnsi" w:eastAsia="Verdana" w:hAnsiTheme="minorHAnsi" w:cs="Helvetica"/>
                      <w:shd w:val="clear" w:color="auto" w:fill="FFFFFF"/>
                    </w:rPr>
                    <w:t>—knows when to apply a particular procedure.</w:t>
                  </w:r>
                </w:p>
                <w:p w:rsidR="00F222CF" w:rsidRPr="00C0542D" w:rsidRDefault="00F222CF" w:rsidP="005D6E96">
                  <w:pPr>
                    <w:rPr>
                      <w:rFonts w:asciiTheme="minorHAnsi" w:hAnsiTheme="minorHAnsi"/>
                      <w:sz w:val="6"/>
                    </w:rPr>
                  </w:pPr>
                </w:p>
              </w:tc>
            </w:tr>
            <w:tr w:rsidR="00F222CF" w:rsidTr="008F4D7A">
              <w:tblPrEx>
                <w:tblBorders>
                  <w:left w:val="single" w:sz="4" w:space="0" w:color="auto"/>
                  <w:right w:val="single" w:sz="4" w:space="0" w:color="auto"/>
                </w:tblBorders>
              </w:tblPrEx>
              <w:tc>
                <w:tcPr>
                  <w:tcW w:w="5507" w:type="dxa"/>
                  <w:gridSpan w:val="3"/>
                  <w:tcBorders>
                    <w:top w:val="nil"/>
                    <w:left w:val="nil"/>
                    <w:bottom w:val="single" w:sz="4" w:space="0" w:color="auto"/>
                    <w:right w:val="nil"/>
                  </w:tcBorders>
                  <w:shd w:val="clear" w:color="auto" w:fill="BFBFBF" w:themeFill="background1" w:themeFillShade="BF"/>
                </w:tcPr>
                <w:p w:rsidR="00F222CF" w:rsidRPr="00D039BD" w:rsidRDefault="00F222CF" w:rsidP="001460AD">
                  <w:pPr>
                    <w:jc w:val="center"/>
                    <w:rPr>
                      <w:b/>
                    </w:rPr>
                  </w:pPr>
                  <w:r w:rsidRPr="00D039BD">
                    <w:rPr>
                      <w:b/>
                    </w:rPr>
                    <w:t xml:space="preserve">Standards that reference Table </w:t>
                  </w:r>
                  <w:r w:rsidR="003E5F5E">
                    <w:rPr>
                      <w:b/>
                    </w:rPr>
                    <w:t>1</w:t>
                  </w:r>
                  <w:r>
                    <w:rPr>
                      <w:b/>
                    </w:rPr>
                    <w:t xml:space="preserve"> in </w:t>
                  </w:r>
                  <w:r w:rsidR="003E5F5E">
                    <w:rPr>
                      <w:b/>
                    </w:rPr>
                    <w:t>1</w:t>
                  </w:r>
                  <w:r w:rsidR="003E5F5E" w:rsidRPr="003E5F5E">
                    <w:rPr>
                      <w:b/>
                      <w:vertAlign w:val="superscript"/>
                    </w:rPr>
                    <w:t>st</w:t>
                  </w:r>
                  <w:r>
                    <w:rPr>
                      <w:b/>
                    </w:rPr>
                    <w:t xml:space="preserve"> Grade</w:t>
                  </w:r>
                </w:p>
              </w:tc>
            </w:tr>
            <w:tr w:rsidR="001460AD" w:rsidTr="001460AD">
              <w:tblPrEx>
                <w:tblBorders>
                  <w:left w:val="single" w:sz="4" w:space="0" w:color="auto"/>
                  <w:right w:val="single" w:sz="4" w:space="0" w:color="auto"/>
                </w:tblBorders>
              </w:tblPrEx>
              <w:trPr>
                <w:trHeight w:val="665"/>
              </w:trPr>
              <w:tc>
                <w:tcPr>
                  <w:tcW w:w="1835" w:type="dxa"/>
                  <w:tcBorders>
                    <w:left w:val="single" w:sz="4" w:space="0" w:color="auto"/>
                    <w:bottom w:val="single" w:sz="4" w:space="0" w:color="auto"/>
                    <w:right w:val="single" w:sz="4" w:space="0" w:color="auto"/>
                  </w:tcBorders>
                  <w:vAlign w:val="center"/>
                </w:tcPr>
                <w:p w:rsidR="001460AD" w:rsidRPr="0073732D" w:rsidRDefault="001460AD" w:rsidP="001460AD">
                  <w:pPr>
                    <w:jc w:val="center"/>
                    <w:rPr>
                      <w:b/>
                      <w:bCs/>
                      <w:color w:val="000000"/>
                    </w:rPr>
                  </w:pPr>
                  <w:r w:rsidRPr="00416099">
                    <w:rPr>
                      <w:b/>
                      <w:bCs/>
                      <w:color w:val="000000"/>
                    </w:rPr>
                    <w:t>1.OA.A.1</w:t>
                  </w:r>
                </w:p>
              </w:tc>
              <w:tc>
                <w:tcPr>
                  <w:tcW w:w="1836" w:type="dxa"/>
                  <w:tcBorders>
                    <w:left w:val="single" w:sz="4" w:space="0" w:color="auto"/>
                    <w:bottom w:val="single" w:sz="4" w:space="0" w:color="auto"/>
                    <w:right w:val="single" w:sz="4" w:space="0" w:color="auto"/>
                  </w:tcBorders>
                  <w:vAlign w:val="center"/>
                </w:tcPr>
                <w:p w:rsidR="001460AD" w:rsidRPr="0073732D" w:rsidRDefault="001460AD" w:rsidP="001460AD">
                  <w:pPr>
                    <w:jc w:val="center"/>
                    <w:rPr>
                      <w:b/>
                      <w:bCs/>
                      <w:color w:val="000000"/>
                    </w:rPr>
                  </w:pPr>
                  <w:r>
                    <w:rPr>
                      <w:b/>
                      <w:bCs/>
                      <w:color w:val="000000"/>
                    </w:rPr>
                    <w:t>1.OA.A.2</w:t>
                  </w:r>
                </w:p>
              </w:tc>
              <w:tc>
                <w:tcPr>
                  <w:tcW w:w="1836" w:type="dxa"/>
                  <w:tcBorders>
                    <w:left w:val="single" w:sz="4" w:space="0" w:color="auto"/>
                    <w:bottom w:val="single" w:sz="4" w:space="0" w:color="auto"/>
                    <w:right w:val="single" w:sz="4" w:space="0" w:color="auto"/>
                  </w:tcBorders>
                  <w:vAlign w:val="center"/>
                </w:tcPr>
                <w:p w:rsidR="001460AD" w:rsidRPr="0073732D" w:rsidRDefault="001460AD" w:rsidP="001460AD">
                  <w:pPr>
                    <w:jc w:val="center"/>
                    <w:rPr>
                      <w:b/>
                      <w:bCs/>
                      <w:color w:val="000000"/>
                    </w:rPr>
                  </w:pPr>
                  <w:r>
                    <w:rPr>
                      <w:b/>
                      <w:bCs/>
                      <w:color w:val="000000"/>
                    </w:rPr>
                    <w:t>1.NBT.C.4</w:t>
                  </w:r>
                </w:p>
              </w:tc>
            </w:tr>
            <w:tr w:rsidR="001460AD" w:rsidRPr="00D039BD" w:rsidTr="001460AD">
              <w:tblPrEx>
                <w:tblBorders>
                  <w:left w:val="single" w:sz="4" w:space="0" w:color="auto"/>
                  <w:right w:val="single" w:sz="4" w:space="0" w:color="auto"/>
                </w:tblBorders>
              </w:tblPrEx>
              <w:tc>
                <w:tcPr>
                  <w:tcW w:w="5507" w:type="dxa"/>
                  <w:gridSpan w:val="3"/>
                  <w:tcBorders>
                    <w:top w:val="single" w:sz="4" w:space="0" w:color="auto"/>
                    <w:left w:val="nil"/>
                    <w:bottom w:val="nil"/>
                    <w:right w:val="nil"/>
                  </w:tcBorders>
                  <w:shd w:val="clear" w:color="auto" w:fill="auto"/>
                </w:tcPr>
                <w:p w:rsidR="001460AD" w:rsidRDefault="001460AD" w:rsidP="005D6E96">
                  <w:pPr>
                    <w:jc w:val="center"/>
                    <w:rPr>
                      <w:b/>
                    </w:rPr>
                  </w:pPr>
                </w:p>
              </w:tc>
            </w:tr>
            <w:tr w:rsidR="00F222CF" w:rsidRPr="00D039BD" w:rsidTr="001460AD">
              <w:tblPrEx>
                <w:tblBorders>
                  <w:left w:val="single" w:sz="4" w:space="0" w:color="auto"/>
                  <w:right w:val="single" w:sz="4" w:space="0" w:color="auto"/>
                </w:tblBorders>
              </w:tblPrEx>
              <w:tc>
                <w:tcPr>
                  <w:tcW w:w="5507" w:type="dxa"/>
                  <w:gridSpan w:val="3"/>
                  <w:tcBorders>
                    <w:top w:val="nil"/>
                    <w:left w:val="nil"/>
                    <w:bottom w:val="single" w:sz="4" w:space="0" w:color="auto"/>
                    <w:right w:val="nil"/>
                  </w:tcBorders>
                  <w:shd w:val="clear" w:color="auto" w:fill="BFBFBF" w:themeFill="background1" w:themeFillShade="BF"/>
                </w:tcPr>
                <w:p w:rsidR="00F222CF" w:rsidRPr="00D039BD" w:rsidRDefault="00F222CF" w:rsidP="005D6E96">
                  <w:pPr>
                    <w:jc w:val="center"/>
                    <w:rPr>
                      <w:b/>
                    </w:rPr>
                  </w:pPr>
                  <w:r>
                    <w:rPr>
                      <w:b/>
                    </w:rPr>
                    <w:lastRenderedPageBreak/>
                    <w:t>The Standards for Mathematical Practice</w:t>
                  </w:r>
                </w:p>
              </w:tc>
            </w:tr>
            <w:tr w:rsidR="00F222CF" w:rsidRPr="00D039BD" w:rsidTr="005D6E96">
              <w:tblPrEx>
                <w:tblBorders>
                  <w:left w:val="single" w:sz="4" w:space="0" w:color="auto"/>
                  <w:right w:val="single" w:sz="4" w:space="0" w:color="auto"/>
                </w:tblBorders>
              </w:tblPrEx>
              <w:tc>
                <w:tcPr>
                  <w:tcW w:w="5507" w:type="dxa"/>
                  <w:gridSpan w:val="3"/>
                  <w:tcBorders>
                    <w:left w:val="nil"/>
                    <w:right w:val="nil"/>
                  </w:tcBorders>
                  <w:shd w:val="clear" w:color="auto" w:fill="FFFFFF" w:themeFill="background1"/>
                </w:tcPr>
                <w:p w:rsidR="00F222CF" w:rsidRPr="00E92CF0" w:rsidRDefault="00F222CF" w:rsidP="005D6E96">
                  <w:pPr>
                    <w:tabs>
                      <w:tab w:val="left" w:pos="0"/>
                    </w:tabs>
                    <w:rPr>
                      <w:rFonts w:asciiTheme="minorHAnsi" w:eastAsiaTheme="minorHAnsi" w:hAnsiTheme="minorHAnsi" w:cs="Arial"/>
                      <w:i/>
                      <w:szCs w:val="22"/>
                    </w:rPr>
                  </w:pPr>
                  <w:r w:rsidRPr="00E92CF0">
                    <w:rPr>
                      <w:rFonts w:asciiTheme="minorHAnsi" w:eastAsiaTheme="minorHAnsi" w:hAnsiTheme="minorHAnsi" w:cs="Arial"/>
                      <w:i/>
                      <w:szCs w:val="22"/>
                    </w:rPr>
                    <w:t>The Standards for Mathematical Practice complement the content standards so that students</w:t>
                  </w:r>
                  <w:r w:rsidRPr="00E92CF0">
                    <w:rPr>
                      <w:rFonts w:asciiTheme="minorHAnsi" w:eastAsiaTheme="minorHAnsi" w:hAnsiTheme="minorHAnsi" w:cs="Arial"/>
                      <w:i/>
                      <w:spacing w:val="-7"/>
                      <w:szCs w:val="22"/>
                    </w:rPr>
                    <w:t xml:space="preserve"> </w:t>
                  </w:r>
                  <w:r w:rsidRPr="00E92CF0">
                    <w:rPr>
                      <w:rFonts w:asciiTheme="minorHAnsi" w:eastAsiaTheme="minorHAnsi" w:hAnsiTheme="minorHAnsi" w:cs="Arial"/>
                      <w:i/>
                      <w:szCs w:val="22"/>
                    </w:rPr>
                    <w:t>increasingly engage with the subject matter as they grow in mathematical maturity and expertise throughout the elementary, middle, and high school</w:t>
                  </w:r>
                  <w:r w:rsidRPr="00E92CF0">
                    <w:rPr>
                      <w:rFonts w:asciiTheme="minorHAnsi" w:eastAsiaTheme="minorHAnsi" w:hAnsiTheme="minorHAnsi" w:cs="Arial"/>
                      <w:i/>
                      <w:spacing w:val="-5"/>
                      <w:szCs w:val="22"/>
                    </w:rPr>
                    <w:t xml:space="preserve"> </w:t>
                  </w:r>
                  <w:r w:rsidRPr="00E92CF0">
                    <w:rPr>
                      <w:rFonts w:asciiTheme="minorHAnsi" w:eastAsiaTheme="minorHAnsi" w:hAnsiTheme="minorHAnsi" w:cs="Arial"/>
                      <w:i/>
                      <w:szCs w:val="22"/>
                    </w:rPr>
                    <w:t>years.</w:t>
                  </w:r>
                </w:p>
                <w:p w:rsidR="00F222CF" w:rsidRDefault="005D3C4A" w:rsidP="005D6E96">
                  <w:pPr>
                    <w:tabs>
                      <w:tab w:val="left" w:pos="0"/>
                    </w:tabs>
                    <w:rPr>
                      <w:rFonts w:asciiTheme="minorHAnsi" w:eastAsiaTheme="minorHAnsi" w:hAnsiTheme="minorHAnsi" w:cs="Arial"/>
                      <w:szCs w:val="22"/>
                    </w:rPr>
                  </w:pPr>
                  <w:r w:rsidRPr="00E92CF0">
                    <w:rPr>
                      <w:rFonts w:asciiTheme="minorHAnsi" w:eastAsiaTheme="minorHAnsi" w:hAnsiTheme="minorHAnsi" w:cs="Arial"/>
                      <w:szCs w:val="22"/>
                    </w:rPr>
                    <w:t xml:space="preserve">The Arizona Mathematics Standards </w:t>
                  </w:r>
                  <w:r>
                    <w:rPr>
                      <w:rFonts w:asciiTheme="minorHAnsi" w:eastAsiaTheme="minorHAnsi" w:hAnsiTheme="minorHAnsi" w:cs="Arial"/>
                      <w:szCs w:val="22"/>
                    </w:rPr>
                    <w:t>now include</w:t>
                  </w:r>
                  <w:r w:rsidRPr="00E92CF0">
                    <w:rPr>
                      <w:rFonts w:asciiTheme="minorHAnsi" w:eastAsiaTheme="minorHAnsi" w:hAnsiTheme="minorHAnsi" w:cs="Arial"/>
                      <w:szCs w:val="22"/>
                    </w:rPr>
                    <w:t xml:space="preserve"> narratives for each of the 8 Mathematical Practices.</w:t>
                  </w:r>
                </w:p>
                <w:p w:rsidR="001538FA" w:rsidRPr="00AC3F4E" w:rsidRDefault="001538FA" w:rsidP="005D6E96">
                  <w:pPr>
                    <w:tabs>
                      <w:tab w:val="left" w:pos="0"/>
                    </w:tabs>
                    <w:rPr>
                      <w:rFonts w:asciiTheme="minorHAnsi" w:eastAsiaTheme="minorHAnsi" w:hAnsiTheme="minorHAnsi" w:cs="Arial"/>
                      <w:sz w:val="24"/>
                      <w:szCs w:val="22"/>
                    </w:rPr>
                  </w:pPr>
                </w:p>
              </w:tc>
            </w:tr>
            <w:tr w:rsidR="00F222CF" w:rsidRPr="00D039BD" w:rsidTr="005D6E96">
              <w:tblPrEx>
                <w:tblBorders>
                  <w:left w:val="single" w:sz="4" w:space="0" w:color="auto"/>
                  <w:right w:val="single" w:sz="4" w:space="0" w:color="auto"/>
                </w:tblBorders>
              </w:tblPrEx>
              <w:tc>
                <w:tcPr>
                  <w:tcW w:w="5507" w:type="dxa"/>
                  <w:gridSpan w:val="3"/>
                  <w:tcBorders>
                    <w:left w:val="nil"/>
                    <w:right w:val="nil"/>
                  </w:tcBorders>
                  <w:shd w:val="clear" w:color="auto" w:fill="BFBFBF" w:themeFill="background1" w:themeFillShade="BF"/>
                </w:tcPr>
                <w:p w:rsidR="00F222CF" w:rsidRPr="00D614CD" w:rsidRDefault="00F222CF" w:rsidP="005D6E96">
                  <w:pPr>
                    <w:tabs>
                      <w:tab w:val="left" w:pos="0"/>
                    </w:tabs>
                    <w:jc w:val="center"/>
                    <w:rPr>
                      <w:rFonts w:asciiTheme="minorHAnsi" w:eastAsiaTheme="minorHAnsi" w:hAnsiTheme="minorHAnsi" w:cs="Arial"/>
                      <w:b/>
                      <w:szCs w:val="22"/>
                    </w:rPr>
                  </w:pPr>
                  <w:r>
                    <w:rPr>
                      <w:rFonts w:asciiTheme="minorHAnsi" w:eastAsiaTheme="minorHAnsi" w:hAnsiTheme="minorHAnsi" w:cs="Arial"/>
                      <w:b/>
                      <w:szCs w:val="22"/>
                    </w:rPr>
                    <w:t xml:space="preserve">Balance </w:t>
                  </w:r>
                  <w:r w:rsidR="00F35C47">
                    <w:rPr>
                      <w:rFonts w:asciiTheme="minorHAnsi" w:eastAsiaTheme="minorHAnsi" w:hAnsiTheme="minorHAnsi" w:cs="Arial"/>
                      <w:b/>
                      <w:szCs w:val="22"/>
                    </w:rPr>
                    <w:t xml:space="preserve">of Rigor </w:t>
                  </w:r>
                  <w:r>
                    <w:rPr>
                      <w:rFonts w:asciiTheme="minorHAnsi" w:eastAsiaTheme="minorHAnsi" w:hAnsiTheme="minorHAnsi" w:cs="Arial"/>
                      <w:b/>
                      <w:szCs w:val="22"/>
                    </w:rPr>
                    <w:t>in the Math Classroom</w:t>
                  </w:r>
                </w:p>
              </w:tc>
            </w:tr>
            <w:tr w:rsidR="00F222CF" w:rsidRPr="00D039BD" w:rsidTr="005D6E96">
              <w:tblPrEx>
                <w:tblBorders>
                  <w:left w:val="single" w:sz="4" w:space="0" w:color="auto"/>
                  <w:right w:val="single" w:sz="4" w:space="0" w:color="auto"/>
                </w:tblBorders>
              </w:tblPrEx>
              <w:trPr>
                <w:trHeight w:val="4904"/>
              </w:trPr>
              <w:tc>
                <w:tcPr>
                  <w:tcW w:w="5507" w:type="dxa"/>
                  <w:gridSpan w:val="3"/>
                  <w:tcBorders>
                    <w:left w:val="nil"/>
                    <w:bottom w:val="nil"/>
                    <w:right w:val="nil"/>
                  </w:tcBorders>
                  <w:shd w:val="clear" w:color="auto" w:fill="FFFFFF" w:themeFill="background1"/>
                  <w:vAlign w:val="center"/>
                </w:tcPr>
                <w:p w:rsidR="00F222CF" w:rsidRDefault="00933266" w:rsidP="005D6E96">
                  <w:pPr>
                    <w:jc w:val="center"/>
                  </w:pPr>
                  <w:r>
                    <w:rPr>
                      <w:rFonts w:asciiTheme="minorHAnsi" w:eastAsiaTheme="minorHAnsi" w:hAnsiTheme="minorHAnsi" w:cs="Arial"/>
                      <w:b/>
                      <w:noProof/>
                      <w:szCs w:val="22"/>
                    </w:rPr>
                    <w:drawing>
                      <wp:inline distT="0" distB="0" distL="0" distR="0" wp14:anchorId="652FC9FB" wp14:editId="756489F5">
                        <wp:extent cx="2456815" cy="2353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2353310"/>
                                </a:xfrm>
                                <a:prstGeom prst="rect">
                                  <a:avLst/>
                                </a:prstGeom>
                                <a:noFill/>
                              </pic:spPr>
                            </pic:pic>
                          </a:graphicData>
                        </a:graphic>
                      </wp:inline>
                    </w:drawing>
                  </w:r>
                </w:p>
                <w:p w:rsidR="00933266" w:rsidRDefault="00933266" w:rsidP="00933266">
                  <w:pPr>
                    <w:tabs>
                      <w:tab w:val="left" w:pos="0"/>
                    </w:tabs>
                    <w:jc w:val="center"/>
                    <w:rPr>
                      <w:rFonts w:cs="Arial"/>
                      <w:szCs w:val="21"/>
                      <w:shd w:val="clear" w:color="auto" w:fill="FFFFFF"/>
                    </w:rPr>
                  </w:pPr>
                  <w:r w:rsidRPr="006174A8">
                    <w:rPr>
                      <w:rStyle w:val="Emphasis"/>
                      <w:rFonts w:ascii="Arial" w:hAnsi="Arial" w:cs="Arial"/>
                      <w:color w:val="8D2424"/>
                      <w:sz w:val="20"/>
                      <w:szCs w:val="36"/>
                      <w:shd w:val="clear" w:color="auto" w:fill="FFFFFF"/>
                    </w:rPr>
                    <w:t>"Tasks that ask students to perform a memorized procedure in a routine manner lead to one type of opportunity for student thinking; tasks that require students to think conceptually and that stimulate students to make connections lead to a different set of opportunities for student thinking."  </w:t>
                  </w:r>
                  <w:r>
                    <w:rPr>
                      <w:rFonts w:ascii="Arial" w:hAnsi="Arial" w:cs="Arial"/>
                      <w:color w:val="6D6D6D"/>
                      <w:sz w:val="21"/>
                      <w:szCs w:val="21"/>
                    </w:rPr>
                    <w:br/>
                  </w:r>
                  <w:r>
                    <w:rPr>
                      <w:rFonts w:cs="Arial"/>
                      <w:szCs w:val="21"/>
                      <w:shd w:val="clear" w:color="auto" w:fill="FFFFFF"/>
                    </w:rPr>
                    <w:t>(Stein &amp; Smith, 1998</w:t>
                  </w:r>
                  <w:r w:rsidRPr="006174A8">
                    <w:rPr>
                      <w:rFonts w:cs="Arial"/>
                      <w:szCs w:val="21"/>
                      <w:shd w:val="clear" w:color="auto" w:fill="FFFFFF"/>
                    </w:rPr>
                    <w:t>)</w:t>
                  </w:r>
                </w:p>
                <w:p w:rsidR="00F222CF" w:rsidRPr="00D614CD" w:rsidRDefault="00F222CF" w:rsidP="005D6E96">
                  <w:pPr>
                    <w:tabs>
                      <w:tab w:val="left" w:pos="0"/>
                    </w:tabs>
                    <w:jc w:val="center"/>
                    <w:rPr>
                      <w:rFonts w:asciiTheme="minorHAnsi" w:eastAsiaTheme="minorHAnsi" w:hAnsiTheme="minorHAnsi" w:cs="Arial"/>
                      <w:b/>
                      <w:szCs w:val="22"/>
                    </w:rPr>
                  </w:pPr>
                </w:p>
              </w:tc>
            </w:tr>
          </w:tbl>
          <w:p w:rsidR="00F222CF" w:rsidRPr="00E92CF0" w:rsidRDefault="00F222CF" w:rsidP="005D6E96">
            <w:pPr>
              <w:spacing w:after="120"/>
              <w:rPr>
                <w:rFonts w:cs="Arial"/>
                <w:szCs w:val="21"/>
                <w:shd w:val="clear" w:color="auto" w:fill="FFFFFF"/>
              </w:rPr>
            </w:pPr>
          </w:p>
        </w:tc>
      </w:tr>
      <w:tr w:rsidR="00F222CF" w:rsidRPr="00706DC6" w:rsidTr="005D6E96">
        <w:trPr>
          <w:trHeight w:val="287"/>
        </w:trPr>
        <w:tc>
          <w:tcPr>
            <w:tcW w:w="14904" w:type="dxa"/>
            <w:gridSpan w:val="2"/>
            <w:tcBorders>
              <w:top w:val="single" w:sz="4" w:space="0" w:color="auto"/>
            </w:tcBorders>
            <w:shd w:val="clear" w:color="auto" w:fill="BFBFBF" w:themeFill="background1" w:themeFillShade="BF"/>
          </w:tcPr>
          <w:p w:rsidR="00F222CF" w:rsidRPr="00D614CD" w:rsidRDefault="00F222CF" w:rsidP="005D6E96">
            <w:pPr>
              <w:jc w:val="center"/>
              <w:rPr>
                <w:rFonts w:asciiTheme="minorHAnsi" w:hAnsiTheme="minorHAnsi"/>
                <w:b/>
              </w:rPr>
            </w:pPr>
            <w:r w:rsidRPr="00D614CD">
              <w:rPr>
                <w:rFonts w:asciiTheme="minorHAnsi" w:hAnsiTheme="minorHAnsi"/>
                <w:b/>
              </w:rPr>
              <w:lastRenderedPageBreak/>
              <w:t>Changes in Cognitive Demand</w:t>
            </w:r>
          </w:p>
        </w:tc>
      </w:tr>
      <w:tr w:rsidR="00F222CF" w:rsidRPr="00706DC6" w:rsidTr="005D6E96">
        <w:tc>
          <w:tcPr>
            <w:tcW w:w="14904" w:type="dxa"/>
            <w:gridSpan w:val="2"/>
            <w:tcBorders>
              <w:top w:val="single" w:sz="4" w:space="0" w:color="auto"/>
            </w:tcBorders>
            <w:shd w:val="clear" w:color="auto" w:fill="auto"/>
          </w:tcPr>
          <w:p w:rsidR="00F222CF" w:rsidRDefault="00F222CF" w:rsidP="005D6E96">
            <w:r>
              <w:t>There are times in which the standards were changed, resulting in an increase or decrease in cognitive demand expectations within the standards. This is an important aspect of the standard to examine</w:t>
            </w:r>
            <w:r w:rsidR="00927CC5">
              <w:t>,</w:t>
            </w:r>
            <w:r>
              <w:t xml:space="preserve"> keeping in mind that cognitive demand refers to the complexity of thinking involved in which students interact with the content</w:t>
            </w:r>
            <w:r w:rsidR="00927CC5">
              <w:t>;</w:t>
            </w:r>
            <w:r>
              <w:t xml:space="preserve"> it does </w:t>
            </w:r>
            <w:r w:rsidRPr="00AC3F4E">
              <w:rPr>
                <w:b/>
              </w:rPr>
              <w:t xml:space="preserve">not </w:t>
            </w:r>
            <w:r>
              <w:t xml:space="preserve">refer to difficulty. </w:t>
            </w:r>
          </w:p>
          <w:tbl>
            <w:tblPr>
              <w:tblStyle w:val="TableGrid"/>
              <w:tblW w:w="0" w:type="auto"/>
              <w:jc w:val="center"/>
              <w:tblLook w:val="04A0" w:firstRow="1" w:lastRow="0" w:firstColumn="1" w:lastColumn="0" w:noHBand="0" w:noVBand="1"/>
            </w:tblPr>
            <w:tblGrid>
              <w:gridCol w:w="6000"/>
            </w:tblGrid>
            <w:tr w:rsidR="00F222CF" w:rsidTr="005D6E96">
              <w:trPr>
                <w:jc w:val="center"/>
              </w:trPr>
              <w:tc>
                <w:tcPr>
                  <w:tcW w:w="6000" w:type="dxa"/>
                  <w:shd w:val="clear" w:color="auto" w:fill="92CDDC" w:themeFill="accent5" w:themeFillTint="99"/>
                </w:tcPr>
                <w:p w:rsidR="00F222CF" w:rsidRDefault="00F222CF" w:rsidP="001538FA">
                  <w:r>
                    <w:t xml:space="preserve">Changes in Cognitive Demand in the </w:t>
                  </w:r>
                  <w:r w:rsidR="001538FA">
                    <w:t>1</w:t>
                  </w:r>
                  <w:r w:rsidR="001538FA" w:rsidRPr="001538FA">
                    <w:rPr>
                      <w:vertAlign w:val="superscript"/>
                    </w:rPr>
                    <w:t>st</w:t>
                  </w:r>
                  <w:r>
                    <w:t xml:space="preserve"> Grade Standards</w:t>
                  </w:r>
                </w:p>
              </w:tc>
            </w:tr>
            <w:tr w:rsidR="00F222CF" w:rsidTr="005D6E96">
              <w:trPr>
                <w:jc w:val="center"/>
              </w:trPr>
              <w:tc>
                <w:tcPr>
                  <w:tcW w:w="6000" w:type="dxa"/>
                </w:tcPr>
                <w:p w:rsidR="00F222CF" w:rsidRPr="00197229" w:rsidRDefault="003E5F5E" w:rsidP="005D6E96">
                  <w:pPr>
                    <w:jc w:val="center"/>
                    <w:rPr>
                      <w:b/>
                    </w:rPr>
                  </w:pPr>
                  <w:r w:rsidRPr="00197229">
                    <w:rPr>
                      <w:rFonts w:eastAsia="Times New Roman"/>
                      <w:b/>
                      <w:color w:val="000000"/>
                      <w:szCs w:val="22"/>
                    </w:rPr>
                    <w:t>1.NBT.C.4</w:t>
                  </w:r>
                </w:p>
              </w:tc>
            </w:tr>
            <w:tr w:rsidR="003E5F5E" w:rsidTr="005D6E96">
              <w:trPr>
                <w:jc w:val="center"/>
              </w:trPr>
              <w:tc>
                <w:tcPr>
                  <w:tcW w:w="6000" w:type="dxa"/>
                </w:tcPr>
                <w:p w:rsidR="003E5F5E" w:rsidRPr="00197229" w:rsidRDefault="003E5F5E" w:rsidP="003E5F5E">
                  <w:pPr>
                    <w:jc w:val="center"/>
                    <w:rPr>
                      <w:b/>
                    </w:rPr>
                  </w:pPr>
                  <w:r w:rsidRPr="00197229">
                    <w:rPr>
                      <w:rFonts w:eastAsia="Times New Roman"/>
                      <w:b/>
                      <w:color w:val="000000"/>
                      <w:szCs w:val="22"/>
                    </w:rPr>
                    <w:t>1.NBT.C.5</w:t>
                  </w:r>
                </w:p>
              </w:tc>
            </w:tr>
            <w:tr w:rsidR="003E5F5E" w:rsidTr="005D6E96">
              <w:trPr>
                <w:jc w:val="center"/>
              </w:trPr>
              <w:tc>
                <w:tcPr>
                  <w:tcW w:w="6000" w:type="dxa"/>
                </w:tcPr>
                <w:p w:rsidR="003E5F5E" w:rsidRPr="00197229" w:rsidRDefault="003E5F5E" w:rsidP="003E5F5E">
                  <w:pPr>
                    <w:jc w:val="center"/>
                    <w:rPr>
                      <w:b/>
                    </w:rPr>
                  </w:pPr>
                  <w:r w:rsidRPr="00197229">
                    <w:rPr>
                      <w:rFonts w:eastAsia="Times New Roman"/>
                      <w:b/>
                      <w:color w:val="000000"/>
                      <w:szCs w:val="22"/>
                    </w:rPr>
                    <w:lastRenderedPageBreak/>
                    <w:t>1.NBT.C.6</w:t>
                  </w:r>
                </w:p>
              </w:tc>
            </w:tr>
          </w:tbl>
          <w:p w:rsidR="00F222CF" w:rsidRPr="00047426" w:rsidRDefault="00F222CF" w:rsidP="005D6E96">
            <w:pPr>
              <w:spacing w:after="120"/>
              <w:rPr>
                <w:rFonts w:asciiTheme="minorHAnsi" w:hAnsiTheme="minorHAnsi"/>
                <w:sz w:val="20"/>
              </w:rPr>
            </w:pPr>
          </w:p>
        </w:tc>
      </w:tr>
    </w:tbl>
    <w:p w:rsidR="00745D38" w:rsidRPr="00706DC6" w:rsidRDefault="004053C2" w:rsidP="00F222CF">
      <w:pPr>
        <w:spacing w:after="240"/>
        <w:jc w:val="center"/>
        <w:rPr>
          <w:b/>
          <w:sz w:val="28"/>
        </w:rPr>
      </w:pPr>
      <w:r w:rsidRPr="005F68C1">
        <w:rPr>
          <w:b/>
          <w:sz w:val="28"/>
          <w:szCs w:val="28"/>
        </w:rPr>
        <w:lastRenderedPageBreak/>
        <w:t xml:space="preserve">Comparison of </w:t>
      </w:r>
      <w:r w:rsidR="00231341">
        <w:rPr>
          <w:b/>
          <w:sz w:val="28"/>
          <w:szCs w:val="28"/>
        </w:rPr>
        <w:t>Arizona Mathematics Standards – 2010</w:t>
      </w:r>
      <w:r w:rsidRPr="005F68C1">
        <w:rPr>
          <w:b/>
          <w:sz w:val="28"/>
          <w:szCs w:val="28"/>
        </w:rPr>
        <w:t xml:space="preserve"> to 2016</w:t>
      </w:r>
    </w:p>
    <w:tbl>
      <w:tblPr>
        <w:tblStyle w:val="TableGrid"/>
        <w:tblW w:w="14869" w:type="dxa"/>
        <w:tblLook w:val="04A0" w:firstRow="1" w:lastRow="0" w:firstColumn="1" w:lastColumn="0" w:noHBand="0" w:noVBand="1"/>
      </w:tblPr>
      <w:tblGrid>
        <w:gridCol w:w="950"/>
        <w:gridCol w:w="5027"/>
        <w:gridCol w:w="2707"/>
        <w:gridCol w:w="1188"/>
        <w:gridCol w:w="4997"/>
      </w:tblGrid>
      <w:tr w:rsidR="00F222CF" w:rsidRPr="00E60AF6" w:rsidTr="00F222CF">
        <w:trPr>
          <w:trHeight w:val="431"/>
        </w:trPr>
        <w:tc>
          <w:tcPr>
            <w:tcW w:w="5977" w:type="dxa"/>
            <w:gridSpan w:val="2"/>
            <w:shd w:val="clear" w:color="auto" w:fill="92CDDC" w:themeFill="accent5" w:themeFillTint="99"/>
            <w:noWrap/>
          </w:tcPr>
          <w:p w:rsidR="00F222CF" w:rsidRPr="00AC3F4E" w:rsidRDefault="005F788C" w:rsidP="005D6E96">
            <w:pPr>
              <w:jc w:val="center"/>
              <w:rPr>
                <w:b/>
              </w:rPr>
            </w:pPr>
            <w:r>
              <w:rPr>
                <w:rFonts w:eastAsia="Times New Roman"/>
                <w:b/>
                <w:bCs/>
                <w:color w:val="000000"/>
                <w:sz w:val="36"/>
                <w:szCs w:val="28"/>
              </w:rPr>
              <w:t>Adopted</w:t>
            </w:r>
            <w:r w:rsidRPr="00AC3F4E">
              <w:rPr>
                <w:b/>
                <w:sz w:val="40"/>
              </w:rPr>
              <w:t xml:space="preserve"> </w:t>
            </w:r>
            <w:r w:rsidR="00F222CF" w:rsidRPr="00AC3F4E">
              <w:rPr>
                <w:b/>
                <w:sz w:val="40"/>
              </w:rPr>
              <w:t>2010</w:t>
            </w:r>
          </w:p>
        </w:tc>
        <w:tc>
          <w:tcPr>
            <w:tcW w:w="8892" w:type="dxa"/>
            <w:gridSpan w:val="3"/>
            <w:shd w:val="clear" w:color="auto" w:fill="92CDDC" w:themeFill="accent5" w:themeFillTint="99"/>
          </w:tcPr>
          <w:p w:rsidR="00F222CF" w:rsidRPr="00E60AF6" w:rsidRDefault="005F788C" w:rsidP="005D6E96">
            <w:pPr>
              <w:jc w:val="center"/>
              <w:rPr>
                <w:b/>
                <w:bCs/>
                <w:sz w:val="28"/>
              </w:rPr>
            </w:pPr>
            <w:r>
              <w:rPr>
                <w:rFonts w:eastAsia="Times New Roman"/>
                <w:b/>
                <w:bCs/>
                <w:color w:val="000000"/>
                <w:sz w:val="36"/>
                <w:szCs w:val="28"/>
              </w:rPr>
              <w:t>Adopted</w:t>
            </w:r>
            <w:r w:rsidRPr="00AC3F4E">
              <w:rPr>
                <w:b/>
                <w:bCs/>
                <w:sz w:val="40"/>
              </w:rPr>
              <w:t xml:space="preserve"> </w:t>
            </w:r>
            <w:r w:rsidR="00F222CF" w:rsidRPr="00AC3F4E">
              <w:rPr>
                <w:b/>
                <w:bCs/>
                <w:sz w:val="40"/>
              </w:rPr>
              <w:t>2016</w:t>
            </w:r>
          </w:p>
        </w:tc>
      </w:tr>
      <w:tr w:rsidR="00102767" w:rsidRPr="00102767" w:rsidTr="00F222CF">
        <w:trPr>
          <w:trHeight w:val="360"/>
        </w:trPr>
        <w:tc>
          <w:tcPr>
            <w:tcW w:w="5977" w:type="dxa"/>
            <w:gridSpan w:val="2"/>
            <w:shd w:val="clear" w:color="auto" w:fill="BFBFBF" w:themeFill="background1" w:themeFillShade="BF"/>
            <w:hideMark/>
          </w:tcPr>
          <w:p w:rsidR="00102767" w:rsidRPr="00102767" w:rsidRDefault="00102767" w:rsidP="00102767">
            <w:pPr>
              <w:jc w:val="center"/>
              <w:rPr>
                <w:b/>
                <w:bCs/>
                <w:sz w:val="28"/>
              </w:rPr>
            </w:pPr>
            <w:r w:rsidRPr="00102767">
              <w:rPr>
                <w:b/>
                <w:bCs/>
                <w:sz w:val="28"/>
              </w:rPr>
              <w:t>Operations and Algebraic Thinking (OA)</w:t>
            </w:r>
          </w:p>
        </w:tc>
        <w:tc>
          <w:tcPr>
            <w:tcW w:w="8892" w:type="dxa"/>
            <w:gridSpan w:val="3"/>
            <w:shd w:val="clear" w:color="auto" w:fill="BFBFBF" w:themeFill="background1" w:themeFillShade="BF"/>
            <w:noWrap/>
            <w:hideMark/>
          </w:tcPr>
          <w:p w:rsidR="00102767" w:rsidRPr="00102767" w:rsidRDefault="00102767" w:rsidP="00102767">
            <w:pPr>
              <w:jc w:val="center"/>
              <w:rPr>
                <w:b/>
                <w:bCs/>
                <w:sz w:val="28"/>
              </w:rPr>
            </w:pPr>
            <w:r w:rsidRPr="00102767">
              <w:rPr>
                <w:b/>
                <w:bCs/>
                <w:sz w:val="28"/>
              </w:rPr>
              <w:t>Operations and Algebraic Thinking (OA)</w:t>
            </w:r>
          </w:p>
        </w:tc>
      </w:tr>
      <w:tr w:rsidR="00102767" w:rsidRPr="00102767" w:rsidTr="00F222CF">
        <w:trPr>
          <w:trHeight w:val="588"/>
        </w:trPr>
        <w:tc>
          <w:tcPr>
            <w:tcW w:w="950" w:type="dxa"/>
            <w:shd w:val="clear" w:color="auto" w:fill="92CDDC" w:themeFill="accent5" w:themeFillTint="99"/>
            <w:noWrap/>
            <w:hideMark/>
          </w:tcPr>
          <w:p w:rsidR="00102767" w:rsidRPr="00102767" w:rsidRDefault="00102767">
            <w:pPr>
              <w:rPr>
                <w:b/>
                <w:bCs/>
              </w:rPr>
            </w:pPr>
            <w:r w:rsidRPr="00102767">
              <w:rPr>
                <w:b/>
                <w:bCs/>
              </w:rPr>
              <w:t xml:space="preserve">1.OA.A </w:t>
            </w:r>
          </w:p>
        </w:tc>
        <w:tc>
          <w:tcPr>
            <w:tcW w:w="5027" w:type="dxa"/>
            <w:shd w:val="clear" w:color="auto" w:fill="92CDDC" w:themeFill="accent5" w:themeFillTint="99"/>
            <w:hideMark/>
          </w:tcPr>
          <w:p w:rsidR="00102767" w:rsidRPr="00102767" w:rsidRDefault="00102767">
            <w:pPr>
              <w:rPr>
                <w:b/>
                <w:bCs/>
              </w:rPr>
            </w:pPr>
            <w:r w:rsidRPr="00102767">
              <w:rPr>
                <w:b/>
                <w:bCs/>
              </w:rPr>
              <w:t>Represent and solve problems involving addition and subtraction.</w:t>
            </w:r>
          </w:p>
        </w:tc>
        <w:tc>
          <w:tcPr>
            <w:tcW w:w="2707" w:type="dxa"/>
            <w:noWrap/>
            <w:hideMark/>
          </w:tcPr>
          <w:p w:rsidR="00102767" w:rsidRPr="00102767" w:rsidRDefault="00102767">
            <w:r w:rsidRPr="00102767">
              <w:t> </w:t>
            </w:r>
          </w:p>
        </w:tc>
        <w:tc>
          <w:tcPr>
            <w:tcW w:w="1188" w:type="dxa"/>
            <w:noWrap/>
            <w:hideMark/>
          </w:tcPr>
          <w:p w:rsidR="00102767" w:rsidRPr="00102767" w:rsidRDefault="00102767">
            <w:r w:rsidRPr="00102767">
              <w:t> </w:t>
            </w:r>
          </w:p>
        </w:tc>
        <w:tc>
          <w:tcPr>
            <w:tcW w:w="4997" w:type="dxa"/>
            <w:noWrap/>
            <w:hideMark/>
          </w:tcPr>
          <w:p w:rsidR="00102767" w:rsidRPr="00102767" w:rsidRDefault="00102767">
            <w:r w:rsidRPr="00102767">
              <w:t> </w:t>
            </w:r>
          </w:p>
        </w:tc>
      </w:tr>
      <w:tr w:rsidR="00102767" w:rsidRPr="00102767" w:rsidTr="00F222CF">
        <w:trPr>
          <w:trHeight w:val="1728"/>
        </w:trPr>
        <w:tc>
          <w:tcPr>
            <w:tcW w:w="950" w:type="dxa"/>
            <w:noWrap/>
            <w:hideMark/>
          </w:tcPr>
          <w:p w:rsidR="00102767" w:rsidRPr="00102767" w:rsidRDefault="00102767">
            <w:r w:rsidRPr="00102767">
              <w:t> </w:t>
            </w:r>
          </w:p>
        </w:tc>
        <w:tc>
          <w:tcPr>
            <w:tcW w:w="5027" w:type="dxa"/>
            <w:hideMark/>
          </w:tcPr>
          <w:p w:rsidR="00102767" w:rsidRPr="00102767" w:rsidRDefault="00102767">
            <w:pPr>
              <w:rPr>
                <w:b/>
                <w:bCs/>
              </w:rPr>
            </w:pPr>
            <w:proofErr w:type="gramStart"/>
            <w:r w:rsidRPr="00102767">
              <w:rPr>
                <w:b/>
                <w:bCs/>
              </w:rPr>
              <w:t>1.OA.A.1</w:t>
            </w:r>
            <w:proofErr w:type="gramEnd"/>
            <w:r w:rsidRPr="00102767">
              <w:rPr>
                <w:b/>
                <w:bCs/>
              </w:rPr>
              <w:t>.</w:t>
            </w:r>
            <w:r w:rsidRPr="00102767">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 (See Table 1.)</w:t>
            </w:r>
          </w:p>
        </w:tc>
        <w:tc>
          <w:tcPr>
            <w:tcW w:w="2707" w:type="dxa"/>
            <w:vMerge w:val="restart"/>
            <w:shd w:val="clear" w:color="auto" w:fill="92CDDC" w:themeFill="accent5" w:themeFillTint="99"/>
            <w:hideMark/>
          </w:tcPr>
          <w:p w:rsidR="00102767" w:rsidRPr="00102767" w:rsidRDefault="00102767">
            <w:pPr>
              <w:rPr>
                <w:b/>
                <w:bCs/>
              </w:rPr>
            </w:pPr>
            <w:proofErr w:type="gramStart"/>
            <w:r w:rsidRPr="00102767">
              <w:rPr>
                <w:b/>
                <w:bCs/>
              </w:rPr>
              <w:t>1.OA.A</w:t>
            </w:r>
            <w:proofErr w:type="gramEnd"/>
            <w:r w:rsidRPr="00102767">
              <w:rPr>
                <w:b/>
                <w:bCs/>
              </w:rPr>
              <w:t xml:space="preserve"> </w:t>
            </w:r>
            <w:r w:rsidRPr="00102767">
              <w:rPr>
                <w:b/>
                <w:bCs/>
              </w:rPr>
              <w:br/>
              <w:t>Represent and solve problems involving addition and subtraction.</w:t>
            </w:r>
          </w:p>
        </w:tc>
        <w:tc>
          <w:tcPr>
            <w:tcW w:w="1188" w:type="dxa"/>
            <w:hideMark/>
          </w:tcPr>
          <w:p w:rsidR="00102767" w:rsidRPr="00102767" w:rsidRDefault="00102767">
            <w:pPr>
              <w:rPr>
                <w:b/>
                <w:bCs/>
              </w:rPr>
            </w:pPr>
            <w:r w:rsidRPr="00102767">
              <w:rPr>
                <w:b/>
                <w:bCs/>
              </w:rPr>
              <w:t>1.OA.A.1</w:t>
            </w:r>
          </w:p>
        </w:tc>
        <w:tc>
          <w:tcPr>
            <w:tcW w:w="4997" w:type="dxa"/>
            <w:hideMark/>
          </w:tcPr>
          <w:p w:rsidR="00102767" w:rsidRPr="00102767" w:rsidRDefault="00102767">
            <w:r w:rsidRPr="00102767">
              <w:t xml:space="preserve">Use addition and subtraction within 20 to solve word problems with unknowns in all positions (e.g., by using objects, drawings, and/or equations with a symbol for the unknown number to represent the problem). </w:t>
            </w:r>
            <w:r w:rsidRPr="00102767">
              <w:rPr>
                <w:i/>
                <w:iCs/>
              </w:rPr>
              <w:t>See Table 1.</w:t>
            </w:r>
          </w:p>
        </w:tc>
      </w:tr>
      <w:tr w:rsidR="00102767" w:rsidRPr="00102767" w:rsidTr="00F222CF">
        <w:trPr>
          <w:trHeight w:val="1164"/>
        </w:trPr>
        <w:tc>
          <w:tcPr>
            <w:tcW w:w="950" w:type="dxa"/>
            <w:noWrap/>
            <w:hideMark/>
          </w:tcPr>
          <w:p w:rsidR="00102767" w:rsidRPr="00102767" w:rsidRDefault="00102767">
            <w:r w:rsidRPr="00102767">
              <w:t> </w:t>
            </w:r>
          </w:p>
        </w:tc>
        <w:tc>
          <w:tcPr>
            <w:tcW w:w="5027" w:type="dxa"/>
            <w:hideMark/>
          </w:tcPr>
          <w:p w:rsidR="00102767" w:rsidRPr="00102767" w:rsidRDefault="00102767">
            <w:pPr>
              <w:rPr>
                <w:b/>
                <w:bCs/>
              </w:rPr>
            </w:pPr>
            <w:proofErr w:type="gramStart"/>
            <w:r w:rsidRPr="00102767">
              <w:rPr>
                <w:b/>
                <w:bCs/>
              </w:rPr>
              <w:t>1.OA.A.2</w:t>
            </w:r>
            <w:proofErr w:type="gramEnd"/>
            <w:r w:rsidRPr="00102767">
              <w:rPr>
                <w:b/>
                <w:bCs/>
              </w:rPr>
              <w:t>.</w:t>
            </w:r>
            <w:r w:rsidRPr="00102767">
              <w:t xml:space="preserve"> Solve word problems that call for addition of three whole numbers whose sum is less than or equal to 20, e.g., by using objects, drawings, and equations with a symbol for the unknown number to represent the problem.</w:t>
            </w:r>
          </w:p>
        </w:tc>
        <w:tc>
          <w:tcPr>
            <w:tcW w:w="2707" w:type="dxa"/>
            <w:vMerge/>
            <w:shd w:val="clear" w:color="auto" w:fill="92CDDC" w:themeFill="accent5" w:themeFillTint="99"/>
            <w:hideMark/>
          </w:tcPr>
          <w:p w:rsidR="00102767" w:rsidRPr="00102767" w:rsidRDefault="00102767">
            <w:pPr>
              <w:rPr>
                <w:b/>
                <w:bCs/>
              </w:rPr>
            </w:pPr>
          </w:p>
        </w:tc>
        <w:tc>
          <w:tcPr>
            <w:tcW w:w="1188" w:type="dxa"/>
            <w:hideMark/>
          </w:tcPr>
          <w:p w:rsidR="00102767" w:rsidRPr="00102767" w:rsidRDefault="00102767">
            <w:pPr>
              <w:rPr>
                <w:b/>
                <w:bCs/>
              </w:rPr>
            </w:pPr>
            <w:r w:rsidRPr="00102767">
              <w:rPr>
                <w:b/>
                <w:bCs/>
              </w:rPr>
              <w:t>1.OA.A.2</w:t>
            </w:r>
          </w:p>
        </w:tc>
        <w:tc>
          <w:tcPr>
            <w:tcW w:w="4997" w:type="dxa"/>
            <w:hideMark/>
          </w:tcPr>
          <w:p w:rsidR="00102767" w:rsidRPr="00102767" w:rsidRDefault="00102767">
            <w:r w:rsidRPr="00102767">
              <w:t>Solve word problems that call for addition of three whole numbers whose sum is less than or equal to 20 (e.g. by using objects, drawings, and/or equations with a symbol for the unknown number to represent the problem).</w:t>
            </w:r>
            <w:r w:rsidR="00EE2DE4">
              <w:t xml:space="preserve"> </w:t>
            </w:r>
            <w:r w:rsidR="00EE2DE4" w:rsidRPr="00102767">
              <w:rPr>
                <w:i/>
                <w:iCs/>
              </w:rPr>
              <w:t>See Table 1.</w:t>
            </w:r>
          </w:p>
        </w:tc>
      </w:tr>
      <w:tr w:rsidR="00102767" w:rsidRPr="00102767" w:rsidTr="00F222CF">
        <w:trPr>
          <w:trHeight w:val="588"/>
        </w:trPr>
        <w:tc>
          <w:tcPr>
            <w:tcW w:w="950" w:type="dxa"/>
            <w:shd w:val="clear" w:color="auto" w:fill="92CDDC" w:themeFill="accent5" w:themeFillTint="99"/>
            <w:noWrap/>
            <w:hideMark/>
          </w:tcPr>
          <w:p w:rsidR="00102767" w:rsidRPr="00102767" w:rsidRDefault="00102767">
            <w:pPr>
              <w:rPr>
                <w:b/>
                <w:bCs/>
              </w:rPr>
            </w:pPr>
            <w:r w:rsidRPr="00102767">
              <w:rPr>
                <w:b/>
                <w:bCs/>
              </w:rPr>
              <w:t xml:space="preserve">1.OA.B </w:t>
            </w:r>
          </w:p>
        </w:tc>
        <w:tc>
          <w:tcPr>
            <w:tcW w:w="5027" w:type="dxa"/>
            <w:shd w:val="clear" w:color="auto" w:fill="92CDDC" w:themeFill="accent5" w:themeFillTint="99"/>
            <w:hideMark/>
          </w:tcPr>
          <w:p w:rsidR="00102767" w:rsidRPr="00102767" w:rsidRDefault="00102767">
            <w:pPr>
              <w:rPr>
                <w:b/>
                <w:bCs/>
              </w:rPr>
            </w:pPr>
            <w:r w:rsidRPr="00102767">
              <w:rPr>
                <w:b/>
                <w:bCs/>
              </w:rPr>
              <w:t>Understand and apply properties of operations and the relationship between addition and subtraction.</w:t>
            </w:r>
          </w:p>
        </w:tc>
        <w:tc>
          <w:tcPr>
            <w:tcW w:w="2707" w:type="dxa"/>
            <w:noWrap/>
            <w:hideMark/>
          </w:tcPr>
          <w:p w:rsidR="00102767" w:rsidRPr="00102767" w:rsidRDefault="00102767">
            <w:r w:rsidRPr="00102767">
              <w:t> </w:t>
            </w:r>
          </w:p>
        </w:tc>
        <w:tc>
          <w:tcPr>
            <w:tcW w:w="1188" w:type="dxa"/>
            <w:noWrap/>
            <w:hideMark/>
          </w:tcPr>
          <w:p w:rsidR="00102767" w:rsidRPr="00102767" w:rsidRDefault="00102767"/>
        </w:tc>
        <w:tc>
          <w:tcPr>
            <w:tcW w:w="4997" w:type="dxa"/>
            <w:noWrap/>
            <w:hideMark/>
          </w:tcPr>
          <w:p w:rsidR="00102767" w:rsidRPr="00102767" w:rsidRDefault="00102767">
            <w:r w:rsidRPr="00102767">
              <w:t> </w:t>
            </w:r>
          </w:p>
        </w:tc>
      </w:tr>
      <w:tr w:rsidR="00102767" w:rsidRPr="00102767" w:rsidTr="00F222CF">
        <w:trPr>
          <w:trHeight w:val="1824"/>
        </w:trPr>
        <w:tc>
          <w:tcPr>
            <w:tcW w:w="950" w:type="dxa"/>
            <w:noWrap/>
            <w:hideMark/>
          </w:tcPr>
          <w:p w:rsidR="00102767" w:rsidRPr="00102767" w:rsidRDefault="00102767">
            <w:r w:rsidRPr="00102767">
              <w:t> </w:t>
            </w:r>
          </w:p>
        </w:tc>
        <w:tc>
          <w:tcPr>
            <w:tcW w:w="5027" w:type="dxa"/>
            <w:hideMark/>
          </w:tcPr>
          <w:p w:rsidR="00102767" w:rsidRPr="00102767" w:rsidRDefault="00102767">
            <w:pPr>
              <w:rPr>
                <w:b/>
                <w:bCs/>
              </w:rPr>
            </w:pPr>
            <w:proofErr w:type="gramStart"/>
            <w:r w:rsidRPr="00102767">
              <w:rPr>
                <w:b/>
                <w:bCs/>
              </w:rPr>
              <w:t>1.OA.B.3</w:t>
            </w:r>
            <w:proofErr w:type="gramEnd"/>
            <w:r w:rsidRPr="00102767">
              <w:rPr>
                <w:b/>
                <w:bCs/>
              </w:rPr>
              <w:t>.</w:t>
            </w:r>
            <w:r w:rsidRPr="00102767">
              <w:t xml:space="preserve"> Apply properties of operations as strategies to add and subtract. </w:t>
            </w:r>
            <w:r w:rsidRPr="00102767">
              <w:rPr>
                <w:i/>
                <w:iCs/>
              </w:rPr>
              <w:t>Examples: If 8 + 3 = 11 is known, then 3 + 8 = 11 is also known. (Commutative property of addition.)</w:t>
            </w:r>
            <w:r w:rsidRPr="00102767">
              <w:rPr>
                <w:i/>
                <w:iCs/>
                <w:vertAlign w:val="superscript"/>
              </w:rPr>
              <w:t xml:space="preserve"> </w:t>
            </w:r>
            <w:r w:rsidRPr="00102767">
              <w:rPr>
                <w:i/>
                <w:iCs/>
              </w:rPr>
              <w:t xml:space="preserve"> To add 2 + 6 + 4, the second two numbers can be added to make a ten, so 2 + 6 + 4 = 2 + 10 = 12. (Associative property of addition.) (</w:t>
            </w:r>
            <w:r w:rsidRPr="00102767">
              <w:t>Students need not use formal terms for these properties.)</w:t>
            </w:r>
          </w:p>
        </w:tc>
        <w:tc>
          <w:tcPr>
            <w:tcW w:w="2707" w:type="dxa"/>
            <w:vMerge w:val="restart"/>
            <w:shd w:val="clear" w:color="auto" w:fill="92CDDC" w:themeFill="accent5" w:themeFillTint="99"/>
            <w:hideMark/>
          </w:tcPr>
          <w:p w:rsidR="00102767" w:rsidRPr="00102767" w:rsidRDefault="00102767">
            <w:pPr>
              <w:rPr>
                <w:b/>
                <w:bCs/>
              </w:rPr>
            </w:pPr>
            <w:proofErr w:type="gramStart"/>
            <w:r w:rsidRPr="00102767">
              <w:rPr>
                <w:b/>
                <w:bCs/>
              </w:rPr>
              <w:t>1.OA.B</w:t>
            </w:r>
            <w:proofErr w:type="gramEnd"/>
            <w:r w:rsidRPr="00102767">
              <w:rPr>
                <w:b/>
                <w:bCs/>
              </w:rPr>
              <w:t xml:space="preserve"> </w:t>
            </w:r>
            <w:r w:rsidRPr="00102767">
              <w:rPr>
                <w:b/>
                <w:bCs/>
              </w:rPr>
              <w:br/>
              <w:t>Understand and apply properties of operations and the relationship between addition and subtraction.</w:t>
            </w:r>
          </w:p>
        </w:tc>
        <w:tc>
          <w:tcPr>
            <w:tcW w:w="1188" w:type="dxa"/>
            <w:hideMark/>
          </w:tcPr>
          <w:p w:rsidR="00102767" w:rsidRPr="00102767" w:rsidRDefault="00102767">
            <w:pPr>
              <w:rPr>
                <w:b/>
                <w:bCs/>
              </w:rPr>
            </w:pPr>
            <w:r w:rsidRPr="00102767">
              <w:rPr>
                <w:b/>
                <w:bCs/>
              </w:rPr>
              <w:t>1.OA.B.3</w:t>
            </w:r>
          </w:p>
        </w:tc>
        <w:tc>
          <w:tcPr>
            <w:tcW w:w="4997" w:type="dxa"/>
            <w:hideMark/>
          </w:tcPr>
          <w:p w:rsidR="00102767" w:rsidRPr="00102767" w:rsidRDefault="00102767" w:rsidP="00954484">
            <w:r w:rsidRPr="00102767">
              <w:t xml:space="preserve">Apply properties of operations (commutative and associative properties of addition) as strategies to add and subtract </w:t>
            </w:r>
            <w:r w:rsidR="00954484">
              <w:t>within</w:t>
            </w:r>
            <w:bookmarkStart w:id="0" w:name="_GoBack"/>
            <w:bookmarkEnd w:id="0"/>
            <w:r w:rsidRPr="00102767">
              <w:t xml:space="preserve"> 20. (Students need not use formal terms for these properties.)</w:t>
            </w:r>
          </w:p>
        </w:tc>
      </w:tr>
      <w:tr w:rsidR="00102767" w:rsidRPr="00102767" w:rsidTr="00F222CF">
        <w:trPr>
          <w:trHeight w:val="876"/>
        </w:trPr>
        <w:tc>
          <w:tcPr>
            <w:tcW w:w="950" w:type="dxa"/>
            <w:noWrap/>
            <w:hideMark/>
          </w:tcPr>
          <w:p w:rsidR="00102767" w:rsidRPr="00102767" w:rsidRDefault="00102767">
            <w:r w:rsidRPr="00102767">
              <w:t> </w:t>
            </w:r>
          </w:p>
        </w:tc>
        <w:tc>
          <w:tcPr>
            <w:tcW w:w="5027" w:type="dxa"/>
            <w:hideMark/>
          </w:tcPr>
          <w:p w:rsidR="00102767" w:rsidRPr="00102767" w:rsidRDefault="00102767">
            <w:pPr>
              <w:rPr>
                <w:b/>
                <w:bCs/>
              </w:rPr>
            </w:pPr>
            <w:proofErr w:type="gramStart"/>
            <w:r w:rsidRPr="00102767">
              <w:rPr>
                <w:b/>
                <w:bCs/>
              </w:rPr>
              <w:t>1.OA.B.4</w:t>
            </w:r>
            <w:proofErr w:type="gramEnd"/>
            <w:r w:rsidRPr="00102767">
              <w:rPr>
                <w:b/>
                <w:bCs/>
              </w:rPr>
              <w:t>.</w:t>
            </w:r>
            <w:r w:rsidRPr="00102767">
              <w:t xml:space="preserve"> Understand subtraction as an unknown-addend problem. </w:t>
            </w:r>
            <w:r w:rsidRPr="00102767">
              <w:rPr>
                <w:i/>
                <w:iCs/>
              </w:rPr>
              <w:t xml:space="preserve">For example, subtract 10 – 8 by finding the number that </w:t>
            </w:r>
            <w:proofErr w:type="gramStart"/>
            <w:r w:rsidRPr="00102767">
              <w:rPr>
                <w:i/>
                <w:iCs/>
              </w:rPr>
              <w:t>makes</w:t>
            </w:r>
            <w:proofErr w:type="gramEnd"/>
            <w:r w:rsidRPr="00102767">
              <w:rPr>
                <w:i/>
                <w:iCs/>
              </w:rPr>
              <w:t xml:space="preserve"> 10 when added to 8.</w:t>
            </w:r>
          </w:p>
        </w:tc>
        <w:tc>
          <w:tcPr>
            <w:tcW w:w="2707" w:type="dxa"/>
            <w:vMerge/>
            <w:shd w:val="clear" w:color="auto" w:fill="92CDDC" w:themeFill="accent5" w:themeFillTint="99"/>
            <w:hideMark/>
          </w:tcPr>
          <w:p w:rsidR="00102767" w:rsidRPr="00102767" w:rsidRDefault="00102767">
            <w:pPr>
              <w:rPr>
                <w:b/>
                <w:bCs/>
              </w:rPr>
            </w:pPr>
          </w:p>
        </w:tc>
        <w:tc>
          <w:tcPr>
            <w:tcW w:w="1188" w:type="dxa"/>
            <w:hideMark/>
          </w:tcPr>
          <w:p w:rsidR="00102767" w:rsidRPr="00102767" w:rsidRDefault="00102767">
            <w:pPr>
              <w:rPr>
                <w:b/>
                <w:bCs/>
              </w:rPr>
            </w:pPr>
            <w:r w:rsidRPr="00102767">
              <w:rPr>
                <w:b/>
                <w:bCs/>
              </w:rPr>
              <w:t>1.OA.B.4</w:t>
            </w:r>
          </w:p>
        </w:tc>
        <w:tc>
          <w:tcPr>
            <w:tcW w:w="4997" w:type="dxa"/>
            <w:hideMark/>
          </w:tcPr>
          <w:p w:rsidR="00102767" w:rsidRPr="00102767" w:rsidRDefault="00102767">
            <w:r w:rsidRPr="00102767">
              <w:t xml:space="preserve">Understand subtraction as an unknown-addend problem within 20 (e.g., subtract 10 - 8 by finding the number that </w:t>
            </w:r>
            <w:proofErr w:type="gramStart"/>
            <w:r w:rsidRPr="00102767">
              <w:t>makes</w:t>
            </w:r>
            <w:proofErr w:type="gramEnd"/>
            <w:r w:rsidRPr="00102767">
              <w:t xml:space="preserve"> 10 when added to 8).</w:t>
            </w:r>
          </w:p>
        </w:tc>
      </w:tr>
    </w:tbl>
    <w:p w:rsidR="00102767" w:rsidRDefault="00102767">
      <w:r>
        <w:br w:type="page"/>
      </w:r>
    </w:p>
    <w:tbl>
      <w:tblPr>
        <w:tblStyle w:val="TableGrid"/>
        <w:tblW w:w="0" w:type="auto"/>
        <w:tblLook w:val="04A0" w:firstRow="1" w:lastRow="0" w:firstColumn="1" w:lastColumn="0" w:noHBand="0" w:noVBand="1"/>
      </w:tblPr>
      <w:tblGrid>
        <w:gridCol w:w="956"/>
        <w:gridCol w:w="5058"/>
        <w:gridCol w:w="2681"/>
        <w:gridCol w:w="1126"/>
        <w:gridCol w:w="5083"/>
      </w:tblGrid>
      <w:tr w:rsidR="00102767" w:rsidRPr="00102767" w:rsidTr="00F222CF">
        <w:trPr>
          <w:trHeight w:val="312"/>
        </w:trPr>
        <w:tc>
          <w:tcPr>
            <w:tcW w:w="918" w:type="dxa"/>
            <w:shd w:val="clear" w:color="auto" w:fill="92CDDC" w:themeFill="accent5" w:themeFillTint="99"/>
            <w:noWrap/>
            <w:hideMark/>
          </w:tcPr>
          <w:p w:rsidR="00102767" w:rsidRPr="00102767" w:rsidRDefault="00102767">
            <w:pPr>
              <w:rPr>
                <w:b/>
                <w:bCs/>
              </w:rPr>
            </w:pPr>
            <w:r w:rsidRPr="00102767">
              <w:rPr>
                <w:b/>
                <w:bCs/>
              </w:rPr>
              <w:lastRenderedPageBreak/>
              <w:t>1.OA.C</w:t>
            </w:r>
          </w:p>
        </w:tc>
        <w:tc>
          <w:tcPr>
            <w:tcW w:w="5059" w:type="dxa"/>
            <w:shd w:val="clear" w:color="auto" w:fill="92CDDC" w:themeFill="accent5" w:themeFillTint="99"/>
            <w:noWrap/>
            <w:hideMark/>
          </w:tcPr>
          <w:p w:rsidR="00102767" w:rsidRPr="00102767" w:rsidRDefault="00102767">
            <w:pPr>
              <w:rPr>
                <w:b/>
                <w:bCs/>
              </w:rPr>
            </w:pPr>
            <w:r w:rsidRPr="00102767">
              <w:rPr>
                <w:b/>
                <w:bCs/>
              </w:rPr>
              <w:t>Add and subtract within 20.</w:t>
            </w:r>
          </w:p>
        </w:tc>
        <w:tc>
          <w:tcPr>
            <w:tcW w:w="2681" w:type="dxa"/>
            <w:noWrap/>
            <w:hideMark/>
          </w:tcPr>
          <w:p w:rsidR="00102767" w:rsidRPr="00102767" w:rsidRDefault="00102767">
            <w:r w:rsidRPr="00102767">
              <w:t> </w:t>
            </w:r>
          </w:p>
        </w:tc>
        <w:tc>
          <w:tcPr>
            <w:tcW w:w="1126" w:type="dxa"/>
            <w:noWrap/>
            <w:hideMark/>
          </w:tcPr>
          <w:p w:rsidR="00102767" w:rsidRPr="00102767" w:rsidRDefault="00102767"/>
        </w:tc>
        <w:tc>
          <w:tcPr>
            <w:tcW w:w="5084" w:type="dxa"/>
            <w:noWrap/>
            <w:hideMark/>
          </w:tcPr>
          <w:p w:rsidR="00102767" w:rsidRPr="00102767" w:rsidRDefault="00102767">
            <w:r w:rsidRPr="00102767">
              <w:t> </w:t>
            </w:r>
          </w:p>
        </w:tc>
      </w:tr>
      <w:tr w:rsidR="00102767" w:rsidRPr="00102767" w:rsidTr="00F222CF">
        <w:trPr>
          <w:trHeight w:val="552"/>
        </w:trPr>
        <w:tc>
          <w:tcPr>
            <w:tcW w:w="918" w:type="dxa"/>
            <w:noWrap/>
            <w:hideMark/>
          </w:tcPr>
          <w:p w:rsidR="00102767" w:rsidRPr="00102767" w:rsidRDefault="00102767">
            <w:r w:rsidRPr="00102767">
              <w:t> </w:t>
            </w:r>
          </w:p>
        </w:tc>
        <w:tc>
          <w:tcPr>
            <w:tcW w:w="5059" w:type="dxa"/>
            <w:hideMark/>
          </w:tcPr>
          <w:p w:rsidR="00102767" w:rsidRPr="00102767" w:rsidRDefault="00102767">
            <w:pPr>
              <w:rPr>
                <w:b/>
                <w:bCs/>
              </w:rPr>
            </w:pPr>
            <w:proofErr w:type="gramStart"/>
            <w:r w:rsidRPr="00102767">
              <w:rPr>
                <w:b/>
                <w:bCs/>
              </w:rPr>
              <w:t>1.OA.C.5</w:t>
            </w:r>
            <w:proofErr w:type="gramEnd"/>
            <w:r w:rsidRPr="00102767">
              <w:t>. Relate counting to addition and subtraction (e.g., by counting on 2 to add 2).</w:t>
            </w:r>
          </w:p>
        </w:tc>
        <w:tc>
          <w:tcPr>
            <w:tcW w:w="2681" w:type="dxa"/>
            <w:vMerge w:val="restart"/>
            <w:shd w:val="clear" w:color="auto" w:fill="92CDDC" w:themeFill="accent5" w:themeFillTint="99"/>
            <w:hideMark/>
          </w:tcPr>
          <w:p w:rsidR="00102767" w:rsidRPr="00102767" w:rsidRDefault="00102767">
            <w:pPr>
              <w:rPr>
                <w:b/>
                <w:bCs/>
              </w:rPr>
            </w:pPr>
            <w:proofErr w:type="gramStart"/>
            <w:r w:rsidRPr="00102767">
              <w:rPr>
                <w:b/>
                <w:bCs/>
              </w:rPr>
              <w:t>1.OA.C</w:t>
            </w:r>
            <w:proofErr w:type="gramEnd"/>
            <w:r w:rsidRPr="00102767">
              <w:rPr>
                <w:b/>
                <w:bCs/>
              </w:rPr>
              <w:br/>
              <w:t xml:space="preserve"> Add and subtract within 10.</w:t>
            </w:r>
          </w:p>
        </w:tc>
        <w:tc>
          <w:tcPr>
            <w:tcW w:w="1126" w:type="dxa"/>
            <w:hideMark/>
          </w:tcPr>
          <w:p w:rsidR="00102767" w:rsidRPr="00102767" w:rsidRDefault="00102767">
            <w:pPr>
              <w:rPr>
                <w:b/>
                <w:bCs/>
              </w:rPr>
            </w:pPr>
            <w:r w:rsidRPr="00102767">
              <w:rPr>
                <w:b/>
                <w:bCs/>
              </w:rPr>
              <w:t>1.OA.C.5</w:t>
            </w:r>
          </w:p>
        </w:tc>
        <w:tc>
          <w:tcPr>
            <w:tcW w:w="5084" w:type="dxa"/>
            <w:hideMark/>
          </w:tcPr>
          <w:p w:rsidR="00102767" w:rsidRPr="00102767" w:rsidRDefault="00102767">
            <w:r w:rsidRPr="00102767">
              <w:t>Relate counting to addition and subtraction (e.g., by using counting on 2 to add 2).</w:t>
            </w:r>
          </w:p>
        </w:tc>
      </w:tr>
      <w:tr w:rsidR="00102767" w:rsidRPr="00102767" w:rsidTr="00F222CF">
        <w:trPr>
          <w:trHeight w:val="2328"/>
        </w:trPr>
        <w:tc>
          <w:tcPr>
            <w:tcW w:w="918" w:type="dxa"/>
            <w:noWrap/>
            <w:hideMark/>
          </w:tcPr>
          <w:p w:rsidR="00102767" w:rsidRPr="00102767" w:rsidRDefault="00102767">
            <w:r w:rsidRPr="00102767">
              <w:t> </w:t>
            </w:r>
          </w:p>
        </w:tc>
        <w:tc>
          <w:tcPr>
            <w:tcW w:w="5059" w:type="dxa"/>
            <w:hideMark/>
          </w:tcPr>
          <w:p w:rsidR="00102767" w:rsidRPr="00102767" w:rsidRDefault="00102767">
            <w:pPr>
              <w:rPr>
                <w:b/>
                <w:bCs/>
              </w:rPr>
            </w:pPr>
            <w:proofErr w:type="gramStart"/>
            <w:r w:rsidRPr="00102767">
              <w:rPr>
                <w:b/>
                <w:bCs/>
              </w:rPr>
              <w:t>1.OA.C.6</w:t>
            </w:r>
            <w:proofErr w:type="gramEnd"/>
            <w:r w:rsidRPr="00102767">
              <w:rPr>
                <w:b/>
                <w:bCs/>
              </w:rPr>
              <w:t>.</w:t>
            </w:r>
            <w:r w:rsidRPr="00102767">
              <w:t xml:space="preserve"> 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tc>
        <w:tc>
          <w:tcPr>
            <w:tcW w:w="2681" w:type="dxa"/>
            <w:vMerge/>
            <w:shd w:val="clear" w:color="auto" w:fill="92CDDC" w:themeFill="accent5" w:themeFillTint="99"/>
            <w:hideMark/>
          </w:tcPr>
          <w:p w:rsidR="00102767" w:rsidRPr="00102767" w:rsidRDefault="00102767">
            <w:pPr>
              <w:rPr>
                <w:b/>
                <w:bCs/>
              </w:rPr>
            </w:pPr>
          </w:p>
        </w:tc>
        <w:tc>
          <w:tcPr>
            <w:tcW w:w="1126" w:type="dxa"/>
            <w:hideMark/>
          </w:tcPr>
          <w:p w:rsidR="00102767" w:rsidRPr="00102767" w:rsidRDefault="00102767">
            <w:pPr>
              <w:rPr>
                <w:b/>
                <w:bCs/>
              </w:rPr>
            </w:pPr>
            <w:r w:rsidRPr="00102767">
              <w:rPr>
                <w:b/>
                <w:bCs/>
              </w:rPr>
              <w:t>1.OA.C.6</w:t>
            </w:r>
          </w:p>
        </w:tc>
        <w:tc>
          <w:tcPr>
            <w:tcW w:w="5084" w:type="dxa"/>
            <w:hideMark/>
          </w:tcPr>
          <w:p w:rsidR="00102767" w:rsidRPr="00102767" w:rsidRDefault="00102767">
            <w:r w:rsidRPr="00102767">
              <w:t>Fluently add and subtract within 10.</w:t>
            </w:r>
          </w:p>
        </w:tc>
      </w:tr>
      <w:tr w:rsidR="00102767" w:rsidRPr="00102767" w:rsidTr="00F222CF">
        <w:trPr>
          <w:trHeight w:val="312"/>
        </w:trPr>
        <w:tc>
          <w:tcPr>
            <w:tcW w:w="918" w:type="dxa"/>
            <w:shd w:val="clear" w:color="auto" w:fill="92CDDC" w:themeFill="accent5" w:themeFillTint="99"/>
            <w:noWrap/>
            <w:hideMark/>
          </w:tcPr>
          <w:p w:rsidR="00102767" w:rsidRPr="00102767" w:rsidRDefault="00102767">
            <w:pPr>
              <w:rPr>
                <w:b/>
                <w:bCs/>
              </w:rPr>
            </w:pPr>
            <w:r w:rsidRPr="00102767">
              <w:rPr>
                <w:b/>
                <w:bCs/>
              </w:rPr>
              <w:t>1.OA.D</w:t>
            </w:r>
          </w:p>
        </w:tc>
        <w:tc>
          <w:tcPr>
            <w:tcW w:w="5059" w:type="dxa"/>
            <w:shd w:val="clear" w:color="auto" w:fill="92CDDC" w:themeFill="accent5" w:themeFillTint="99"/>
            <w:noWrap/>
            <w:hideMark/>
          </w:tcPr>
          <w:p w:rsidR="00102767" w:rsidRPr="00102767" w:rsidRDefault="00102767">
            <w:pPr>
              <w:rPr>
                <w:b/>
                <w:bCs/>
              </w:rPr>
            </w:pPr>
            <w:r w:rsidRPr="00102767">
              <w:rPr>
                <w:b/>
                <w:bCs/>
              </w:rPr>
              <w:t>Work with addition and subtraction equations.</w:t>
            </w:r>
          </w:p>
        </w:tc>
        <w:tc>
          <w:tcPr>
            <w:tcW w:w="2681" w:type="dxa"/>
            <w:noWrap/>
            <w:hideMark/>
          </w:tcPr>
          <w:p w:rsidR="00102767" w:rsidRPr="00102767" w:rsidRDefault="00102767">
            <w:r w:rsidRPr="00102767">
              <w:t> </w:t>
            </w:r>
          </w:p>
        </w:tc>
        <w:tc>
          <w:tcPr>
            <w:tcW w:w="1126" w:type="dxa"/>
            <w:noWrap/>
            <w:hideMark/>
          </w:tcPr>
          <w:p w:rsidR="00102767" w:rsidRPr="00102767" w:rsidRDefault="00102767"/>
        </w:tc>
        <w:tc>
          <w:tcPr>
            <w:tcW w:w="5084" w:type="dxa"/>
            <w:noWrap/>
            <w:hideMark/>
          </w:tcPr>
          <w:p w:rsidR="00102767" w:rsidRPr="00102767" w:rsidRDefault="00102767">
            <w:r w:rsidRPr="00102767">
              <w:t> </w:t>
            </w:r>
          </w:p>
        </w:tc>
      </w:tr>
      <w:tr w:rsidR="00102767" w:rsidRPr="00102767" w:rsidTr="00F222CF">
        <w:trPr>
          <w:trHeight w:val="1728"/>
        </w:trPr>
        <w:tc>
          <w:tcPr>
            <w:tcW w:w="918" w:type="dxa"/>
            <w:noWrap/>
            <w:hideMark/>
          </w:tcPr>
          <w:p w:rsidR="00102767" w:rsidRPr="00102767" w:rsidRDefault="00102767">
            <w:r w:rsidRPr="00102767">
              <w:t> </w:t>
            </w:r>
          </w:p>
        </w:tc>
        <w:tc>
          <w:tcPr>
            <w:tcW w:w="5059" w:type="dxa"/>
            <w:hideMark/>
          </w:tcPr>
          <w:p w:rsidR="00102767" w:rsidRPr="00102767" w:rsidRDefault="00102767">
            <w:pPr>
              <w:rPr>
                <w:b/>
                <w:bCs/>
              </w:rPr>
            </w:pPr>
            <w:proofErr w:type="gramStart"/>
            <w:r w:rsidRPr="00102767">
              <w:rPr>
                <w:b/>
                <w:bCs/>
              </w:rPr>
              <w:t>1.OA.D.7</w:t>
            </w:r>
            <w:proofErr w:type="gramEnd"/>
            <w:r w:rsidRPr="00102767">
              <w:rPr>
                <w:b/>
                <w:bCs/>
              </w:rPr>
              <w:t>.</w:t>
            </w:r>
            <w:r w:rsidRPr="00102767">
              <w:t xml:space="preserve"> Understand the meaning of the equal sign, and determine if equations involving addition and subtraction are true or false. </w:t>
            </w:r>
            <w:r w:rsidRPr="00102767">
              <w:rPr>
                <w:i/>
                <w:iCs/>
              </w:rPr>
              <w:t>For example, which of the following equations are true and which are false? 6 = 6, 7 = 8 – 1, 5 + 2 = 2 + 5, 4 + 1 = 5 + 2.</w:t>
            </w:r>
          </w:p>
        </w:tc>
        <w:tc>
          <w:tcPr>
            <w:tcW w:w="2681" w:type="dxa"/>
            <w:vMerge w:val="restart"/>
            <w:shd w:val="clear" w:color="auto" w:fill="92CDDC" w:themeFill="accent5" w:themeFillTint="99"/>
            <w:hideMark/>
          </w:tcPr>
          <w:p w:rsidR="00102767" w:rsidRPr="00102767" w:rsidRDefault="00102767">
            <w:pPr>
              <w:rPr>
                <w:b/>
                <w:bCs/>
              </w:rPr>
            </w:pPr>
            <w:proofErr w:type="gramStart"/>
            <w:r w:rsidRPr="00102767">
              <w:rPr>
                <w:b/>
                <w:bCs/>
              </w:rPr>
              <w:t>1.OA.D</w:t>
            </w:r>
            <w:proofErr w:type="gramEnd"/>
            <w:r w:rsidRPr="00102767">
              <w:rPr>
                <w:b/>
                <w:bCs/>
              </w:rPr>
              <w:br/>
              <w:t xml:space="preserve"> Work with addition and subtraction equations.</w:t>
            </w:r>
          </w:p>
        </w:tc>
        <w:tc>
          <w:tcPr>
            <w:tcW w:w="1126" w:type="dxa"/>
            <w:hideMark/>
          </w:tcPr>
          <w:p w:rsidR="00102767" w:rsidRPr="00102767" w:rsidRDefault="00102767">
            <w:pPr>
              <w:rPr>
                <w:b/>
                <w:bCs/>
              </w:rPr>
            </w:pPr>
            <w:r w:rsidRPr="00102767">
              <w:rPr>
                <w:b/>
                <w:bCs/>
              </w:rPr>
              <w:t>1.OA.D.7</w:t>
            </w:r>
          </w:p>
        </w:tc>
        <w:tc>
          <w:tcPr>
            <w:tcW w:w="5084" w:type="dxa"/>
            <w:hideMark/>
          </w:tcPr>
          <w:p w:rsidR="00102767" w:rsidRPr="00102767" w:rsidRDefault="00102767">
            <w:r w:rsidRPr="00102767">
              <w:t>Understand the meaning of the equal sign, and determine if equations involving addition and subtraction are true or false (e.g., Which of the following equations are true and which are false?  6 + 1 = 6 - 1, 7 = 8 - 1, 5 + 2 = 2 + 5, 4 + 1 = 5 + 2).</w:t>
            </w:r>
          </w:p>
        </w:tc>
      </w:tr>
      <w:tr w:rsidR="00102767" w:rsidRPr="00102767" w:rsidTr="00F222CF">
        <w:trPr>
          <w:trHeight w:val="1452"/>
        </w:trPr>
        <w:tc>
          <w:tcPr>
            <w:tcW w:w="918" w:type="dxa"/>
            <w:noWrap/>
            <w:hideMark/>
          </w:tcPr>
          <w:p w:rsidR="00102767" w:rsidRPr="00102767" w:rsidRDefault="00102767">
            <w:r w:rsidRPr="00102767">
              <w:t> </w:t>
            </w:r>
          </w:p>
        </w:tc>
        <w:tc>
          <w:tcPr>
            <w:tcW w:w="5059" w:type="dxa"/>
            <w:hideMark/>
          </w:tcPr>
          <w:p w:rsidR="00102767" w:rsidRPr="00102767" w:rsidRDefault="00102767">
            <w:pPr>
              <w:rPr>
                <w:b/>
                <w:bCs/>
              </w:rPr>
            </w:pPr>
            <w:proofErr w:type="gramStart"/>
            <w:r w:rsidRPr="00102767">
              <w:rPr>
                <w:b/>
                <w:bCs/>
              </w:rPr>
              <w:t>1.OA.D.8</w:t>
            </w:r>
            <w:proofErr w:type="gramEnd"/>
            <w:r w:rsidRPr="00102767">
              <w:rPr>
                <w:b/>
                <w:bCs/>
              </w:rPr>
              <w:t>.</w:t>
            </w:r>
            <w:r w:rsidRPr="00102767">
              <w:t xml:space="preserve"> Determine the unknown whole number in an addition or subtraction equation relating three whole numbers. </w:t>
            </w:r>
            <w:r w:rsidRPr="00102767">
              <w:rPr>
                <w:i/>
                <w:iCs/>
              </w:rPr>
              <w:t xml:space="preserve">For example, determine the unknown number that makes the equation true in each of the equations: 8 </w:t>
            </w:r>
            <w:proofErr w:type="gramStart"/>
            <w:r w:rsidRPr="00102767">
              <w:rPr>
                <w:i/>
                <w:iCs/>
              </w:rPr>
              <w:t>+ ?</w:t>
            </w:r>
            <w:proofErr w:type="gramEnd"/>
            <w:r w:rsidRPr="00102767">
              <w:rPr>
                <w:i/>
                <w:iCs/>
              </w:rPr>
              <w:t xml:space="preserve"> = 11, 5 =</w:t>
            </w:r>
            <w:r w:rsidRPr="00102767">
              <w:t>o</w:t>
            </w:r>
            <w:r w:rsidRPr="00102767">
              <w:rPr>
                <w:i/>
                <w:iCs/>
              </w:rPr>
              <w:t xml:space="preserve"> – 3, 6 + 6 = </w:t>
            </w:r>
            <w:r w:rsidRPr="00102767">
              <w:t>o</w:t>
            </w:r>
            <w:r w:rsidRPr="00102767">
              <w:rPr>
                <w:i/>
                <w:iCs/>
              </w:rPr>
              <w:t>.</w:t>
            </w:r>
            <w:r w:rsidRPr="00102767">
              <w:t xml:space="preserve"> </w:t>
            </w:r>
          </w:p>
        </w:tc>
        <w:tc>
          <w:tcPr>
            <w:tcW w:w="2681" w:type="dxa"/>
            <w:vMerge/>
            <w:shd w:val="clear" w:color="auto" w:fill="92CDDC" w:themeFill="accent5" w:themeFillTint="99"/>
            <w:hideMark/>
          </w:tcPr>
          <w:p w:rsidR="00102767" w:rsidRPr="00102767" w:rsidRDefault="00102767">
            <w:pPr>
              <w:rPr>
                <w:b/>
                <w:bCs/>
              </w:rPr>
            </w:pPr>
          </w:p>
        </w:tc>
        <w:tc>
          <w:tcPr>
            <w:tcW w:w="1126" w:type="dxa"/>
            <w:hideMark/>
          </w:tcPr>
          <w:p w:rsidR="00102767" w:rsidRPr="00102767" w:rsidRDefault="00102767">
            <w:pPr>
              <w:rPr>
                <w:b/>
                <w:bCs/>
              </w:rPr>
            </w:pPr>
            <w:r w:rsidRPr="00102767">
              <w:rPr>
                <w:b/>
                <w:bCs/>
              </w:rPr>
              <w:t>1.OA.D.8</w:t>
            </w:r>
          </w:p>
        </w:tc>
        <w:tc>
          <w:tcPr>
            <w:tcW w:w="5084" w:type="dxa"/>
            <w:hideMark/>
          </w:tcPr>
          <w:p w:rsidR="00102767" w:rsidRPr="00102767" w:rsidRDefault="00102767">
            <w:r w:rsidRPr="00102767">
              <w:t>Determine the unknown whole number in an addition or subtraction equation relating three whole numbers (e.g., determine the unknown number that makes the equation true in each of the equations 8 + o= 11</w:t>
            </w:r>
            <w:proofErr w:type="gramStart"/>
            <w:r w:rsidRPr="00102767">
              <w:t>,</w:t>
            </w:r>
            <w:proofErr w:type="gramEnd"/>
            <w:r w:rsidRPr="00102767">
              <w:br/>
              <w:t xml:space="preserve">5 = o- 3, 6 + 6 = o). </w:t>
            </w:r>
          </w:p>
        </w:tc>
      </w:tr>
      <w:tr w:rsidR="00102767" w:rsidRPr="00102767" w:rsidTr="00F222CF">
        <w:trPr>
          <w:trHeight w:val="348"/>
        </w:trPr>
        <w:tc>
          <w:tcPr>
            <w:tcW w:w="5977" w:type="dxa"/>
            <w:gridSpan w:val="2"/>
            <w:shd w:val="clear" w:color="auto" w:fill="BFBFBF" w:themeFill="background1" w:themeFillShade="BF"/>
            <w:noWrap/>
            <w:hideMark/>
          </w:tcPr>
          <w:p w:rsidR="00102767" w:rsidRPr="00102767" w:rsidRDefault="00102767" w:rsidP="00102767">
            <w:pPr>
              <w:jc w:val="center"/>
              <w:rPr>
                <w:b/>
                <w:bCs/>
                <w:sz w:val="28"/>
              </w:rPr>
            </w:pPr>
            <w:r w:rsidRPr="00102767">
              <w:rPr>
                <w:b/>
                <w:bCs/>
                <w:sz w:val="28"/>
              </w:rPr>
              <w:t>Number and Operations in Base Ten (NBT)</w:t>
            </w:r>
          </w:p>
        </w:tc>
        <w:tc>
          <w:tcPr>
            <w:tcW w:w="8891" w:type="dxa"/>
            <w:gridSpan w:val="3"/>
            <w:shd w:val="clear" w:color="auto" w:fill="BFBFBF" w:themeFill="background1" w:themeFillShade="BF"/>
            <w:hideMark/>
          </w:tcPr>
          <w:p w:rsidR="00102767" w:rsidRPr="00102767" w:rsidRDefault="00102767" w:rsidP="00102767">
            <w:pPr>
              <w:jc w:val="center"/>
              <w:rPr>
                <w:b/>
                <w:bCs/>
                <w:sz w:val="28"/>
              </w:rPr>
            </w:pPr>
            <w:r w:rsidRPr="00102767">
              <w:rPr>
                <w:b/>
                <w:bCs/>
                <w:sz w:val="28"/>
              </w:rPr>
              <w:t>Number and Operations in Base Ten (NBT)</w:t>
            </w:r>
          </w:p>
        </w:tc>
      </w:tr>
      <w:tr w:rsidR="00102767" w:rsidRPr="00102767" w:rsidTr="00F222CF">
        <w:trPr>
          <w:trHeight w:val="312"/>
        </w:trPr>
        <w:tc>
          <w:tcPr>
            <w:tcW w:w="918" w:type="dxa"/>
            <w:shd w:val="clear" w:color="auto" w:fill="92CDDC" w:themeFill="accent5" w:themeFillTint="99"/>
            <w:noWrap/>
            <w:hideMark/>
          </w:tcPr>
          <w:p w:rsidR="00102767" w:rsidRPr="00102767" w:rsidRDefault="00102767">
            <w:pPr>
              <w:rPr>
                <w:b/>
                <w:bCs/>
              </w:rPr>
            </w:pPr>
            <w:r w:rsidRPr="00102767">
              <w:rPr>
                <w:b/>
                <w:bCs/>
              </w:rPr>
              <w:t>1.NBT.A</w:t>
            </w:r>
          </w:p>
        </w:tc>
        <w:tc>
          <w:tcPr>
            <w:tcW w:w="5059" w:type="dxa"/>
            <w:shd w:val="clear" w:color="auto" w:fill="92CDDC" w:themeFill="accent5" w:themeFillTint="99"/>
            <w:noWrap/>
            <w:hideMark/>
          </w:tcPr>
          <w:p w:rsidR="00102767" w:rsidRPr="00102767" w:rsidRDefault="00102767">
            <w:pPr>
              <w:rPr>
                <w:b/>
                <w:bCs/>
              </w:rPr>
            </w:pPr>
            <w:r w:rsidRPr="00102767">
              <w:rPr>
                <w:b/>
                <w:bCs/>
              </w:rPr>
              <w:t>Extend the counting sequence.</w:t>
            </w:r>
          </w:p>
        </w:tc>
        <w:tc>
          <w:tcPr>
            <w:tcW w:w="2681" w:type="dxa"/>
            <w:noWrap/>
            <w:hideMark/>
          </w:tcPr>
          <w:p w:rsidR="00102767" w:rsidRPr="00102767" w:rsidRDefault="00102767">
            <w:r w:rsidRPr="00102767">
              <w:t> </w:t>
            </w:r>
          </w:p>
        </w:tc>
        <w:tc>
          <w:tcPr>
            <w:tcW w:w="1126" w:type="dxa"/>
            <w:noWrap/>
            <w:hideMark/>
          </w:tcPr>
          <w:p w:rsidR="00102767" w:rsidRPr="00102767" w:rsidRDefault="00102767">
            <w:r w:rsidRPr="00102767">
              <w:t> </w:t>
            </w:r>
          </w:p>
        </w:tc>
        <w:tc>
          <w:tcPr>
            <w:tcW w:w="5084" w:type="dxa"/>
            <w:noWrap/>
            <w:hideMark/>
          </w:tcPr>
          <w:p w:rsidR="00102767" w:rsidRPr="00102767" w:rsidRDefault="00102767">
            <w:r w:rsidRPr="00102767">
              <w:t> </w:t>
            </w:r>
          </w:p>
        </w:tc>
      </w:tr>
      <w:tr w:rsidR="00102767" w:rsidRPr="00102767" w:rsidTr="00F222CF">
        <w:trPr>
          <w:trHeight w:val="1740"/>
        </w:trPr>
        <w:tc>
          <w:tcPr>
            <w:tcW w:w="918" w:type="dxa"/>
            <w:noWrap/>
            <w:hideMark/>
          </w:tcPr>
          <w:p w:rsidR="00102767" w:rsidRPr="00102767" w:rsidRDefault="00102767">
            <w:r w:rsidRPr="00102767">
              <w:t> </w:t>
            </w:r>
          </w:p>
        </w:tc>
        <w:tc>
          <w:tcPr>
            <w:tcW w:w="5059" w:type="dxa"/>
            <w:hideMark/>
          </w:tcPr>
          <w:p w:rsidR="00102767" w:rsidRPr="00102767" w:rsidRDefault="00102767">
            <w:pPr>
              <w:rPr>
                <w:b/>
                <w:bCs/>
              </w:rPr>
            </w:pPr>
            <w:proofErr w:type="gramStart"/>
            <w:r w:rsidRPr="00102767">
              <w:rPr>
                <w:b/>
                <w:bCs/>
              </w:rPr>
              <w:t>1.NBT.A.1</w:t>
            </w:r>
            <w:proofErr w:type="gramEnd"/>
            <w:r w:rsidRPr="00102767">
              <w:t>. Count to 120, starting at any number less than 120. In this range, read and write numerals and represent a number of objects with a written numeral.</w:t>
            </w:r>
          </w:p>
        </w:tc>
        <w:tc>
          <w:tcPr>
            <w:tcW w:w="2681" w:type="dxa"/>
            <w:shd w:val="clear" w:color="auto" w:fill="92CDDC" w:themeFill="accent5" w:themeFillTint="99"/>
            <w:hideMark/>
          </w:tcPr>
          <w:p w:rsidR="00102767" w:rsidRPr="00102767" w:rsidRDefault="00102767">
            <w:pPr>
              <w:rPr>
                <w:b/>
                <w:bCs/>
              </w:rPr>
            </w:pPr>
            <w:proofErr w:type="gramStart"/>
            <w:r w:rsidRPr="00102767">
              <w:rPr>
                <w:b/>
                <w:bCs/>
              </w:rPr>
              <w:t>1.NBT.A</w:t>
            </w:r>
            <w:proofErr w:type="gramEnd"/>
            <w:r w:rsidRPr="00102767">
              <w:rPr>
                <w:b/>
                <w:bCs/>
              </w:rPr>
              <w:br/>
              <w:t xml:space="preserve"> Extend the counting sequence.</w:t>
            </w:r>
          </w:p>
        </w:tc>
        <w:tc>
          <w:tcPr>
            <w:tcW w:w="1126" w:type="dxa"/>
            <w:noWrap/>
            <w:hideMark/>
          </w:tcPr>
          <w:p w:rsidR="00102767" w:rsidRPr="00102767" w:rsidRDefault="00102767">
            <w:pPr>
              <w:rPr>
                <w:b/>
                <w:bCs/>
              </w:rPr>
            </w:pPr>
            <w:r w:rsidRPr="00102767">
              <w:rPr>
                <w:b/>
                <w:bCs/>
              </w:rPr>
              <w:t>1.NBT.A.1</w:t>
            </w:r>
          </w:p>
        </w:tc>
        <w:tc>
          <w:tcPr>
            <w:tcW w:w="5084" w:type="dxa"/>
            <w:hideMark/>
          </w:tcPr>
          <w:p w:rsidR="00102767" w:rsidRPr="00102767" w:rsidRDefault="00102767">
            <w:r w:rsidRPr="00102767">
              <w:t xml:space="preserve">Count to 120 by 1's, 2's, and 10's starting at any number less than 100. In this range, read and write numerals and represent a number of objects with a written numeral. </w:t>
            </w:r>
          </w:p>
        </w:tc>
      </w:tr>
    </w:tbl>
    <w:p w:rsidR="00102767" w:rsidRDefault="00102767">
      <w:r>
        <w:br w:type="page"/>
      </w:r>
    </w:p>
    <w:tbl>
      <w:tblPr>
        <w:tblStyle w:val="TableGrid"/>
        <w:tblW w:w="14958" w:type="dxa"/>
        <w:tblLayout w:type="fixed"/>
        <w:tblLook w:val="04A0" w:firstRow="1" w:lastRow="0" w:firstColumn="1" w:lastColumn="0" w:noHBand="0" w:noVBand="1"/>
      </w:tblPr>
      <w:tblGrid>
        <w:gridCol w:w="1007"/>
        <w:gridCol w:w="4970"/>
        <w:gridCol w:w="2681"/>
        <w:gridCol w:w="1170"/>
        <w:gridCol w:w="90"/>
        <w:gridCol w:w="5040"/>
      </w:tblGrid>
      <w:tr w:rsidR="00102767" w:rsidRPr="00102767" w:rsidTr="00F222CF">
        <w:trPr>
          <w:trHeight w:val="312"/>
        </w:trPr>
        <w:tc>
          <w:tcPr>
            <w:tcW w:w="1007" w:type="dxa"/>
            <w:shd w:val="clear" w:color="auto" w:fill="92CDDC" w:themeFill="accent5" w:themeFillTint="99"/>
            <w:noWrap/>
            <w:hideMark/>
          </w:tcPr>
          <w:p w:rsidR="00102767" w:rsidRPr="00102767" w:rsidRDefault="00102767">
            <w:pPr>
              <w:rPr>
                <w:b/>
                <w:bCs/>
              </w:rPr>
            </w:pPr>
            <w:r w:rsidRPr="00102767">
              <w:rPr>
                <w:b/>
                <w:bCs/>
              </w:rPr>
              <w:lastRenderedPageBreak/>
              <w:t>1.NBT.B</w:t>
            </w:r>
          </w:p>
        </w:tc>
        <w:tc>
          <w:tcPr>
            <w:tcW w:w="4970" w:type="dxa"/>
            <w:shd w:val="clear" w:color="auto" w:fill="92CDDC" w:themeFill="accent5" w:themeFillTint="99"/>
            <w:noWrap/>
            <w:hideMark/>
          </w:tcPr>
          <w:p w:rsidR="00102767" w:rsidRPr="00102767" w:rsidRDefault="00102767">
            <w:pPr>
              <w:rPr>
                <w:b/>
                <w:bCs/>
              </w:rPr>
            </w:pPr>
            <w:r w:rsidRPr="00102767">
              <w:rPr>
                <w:b/>
                <w:bCs/>
              </w:rPr>
              <w:t>Understand place value.</w:t>
            </w:r>
          </w:p>
        </w:tc>
        <w:tc>
          <w:tcPr>
            <w:tcW w:w="2681" w:type="dxa"/>
            <w:noWrap/>
            <w:hideMark/>
          </w:tcPr>
          <w:p w:rsidR="00102767" w:rsidRPr="00102767" w:rsidRDefault="00102767">
            <w:r w:rsidRPr="00102767">
              <w:t> </w:t>
            </w:r>
          </w:p>
        </w:tc>
        <w:tc>
          <w:tcPr>
            <w:tcW w:w="1170" w:type="dxa"/>
            <w:noWrap/>
            <w:hideMark/>
          </w:tcPr>
          <w:p w:rsidR="00102767" w:rsidRPr="00102767" w:rsidRDefault="00102767"/>
        </w:tc>
        <w:tc>
          <w:tcPr>
            <w:tcW w:w="5130" w:type="dxa"/>
            <w:gridSpan w:val="2"/>
            <w:noWrap/>
            <w:hideMark/>
          </w:tcPr>
          <w:p w:rsidR="00102767" w:rsidRPr="00102767" w:rsidRDefault="00102767">
            <w:r w:rsidRPr="00102767">
              <w:t> </w:t>
            </w:r>
          </w:p>
        </w:tc>
      </w:tr>
      <w:tr w:rsidR="00102767" w:rsidRPr="00102767" w:rsidTr="00F222CF">
        <w:trPr>
          <w:trHeight w:val="4032"/>
        </w:trPr>
        <w:tc>
          <w:tcPr>
            <w:tcW w:w="1007" w:type="dxa"/>
            <w:noWrap/>
            <w:hideMark/>
          </w:tcPr>
          <w:p w:rsidR="00102767" w:rsidRPr="00102767" w:rsidRDefault="00102767">
            <w:r w:rsidRPr="00102767">
              <w:t> </w:t>
            </w:r>
          </w:p>
        </w:tc>
        <w:tc>
          <w:tcPr>
            <w:tcW w:w="4970" w:type="dxa"/>
            <w:hideMark/>
          </w:tcPr>
          <w:p w:rsidR="00102767" w:rsidRPr="00102767" w:rsidRDefault="00102767">
            <w:proofErr w:type="gramStart"/>
            <w:r w:rsidRPr="00102767">
              <w:rPr>
                <w:b/>
                <w:bCs/>
              </w:rPr>
              <w:t>1.NBT.B.2</w:t>
            </w:r>
            <w:proofErr w:type="gramEnd"/>
            <w:r w:rsidRPr="00102767">
              <w:t xml:space="preserve"> Understand that the two digits of a two-digit number represent amounts of tens and ones. Understand the following as special cases</w:t>
            </w:r>
            <w:proofErr w:type="gramStart"/>
            <w:r w:rsidRPr="00102767">
              <w:t>:</w:t>
            </w:r>
            <w:proofErr w:type="gramEnd"/>
            <w:r w:rsidRPr="00102767">
              <w:br/>
            </w:r>
            <w:r w:rsidRPr="00102767">
              <w:br/>
              <w:t>a. 10 can be thought of as a bundle of ten ones — called a “ten.”</w:t>
            </w:r>
            <w:r w:rsidRPr="00102767">
              <w:br/>
            </w:r>
            <w:r w:rsidRPr="00102767">
              <w:br/>
              <w:t xml:space="preserve">b. The numbers from 11 to 19 are composed of a ten and one, two, three, four, five, six, seven, eight, or nine ones. </w:t>
            </w:r>
            <w:r w:rsidRPr="00102767">
              <w:br/>
            </w:r>
            <w:r w:rsidRPr="00102767">
              <w:br/>
              <w:t>c. The numbers 10, 20, 30, 40, 50, 60, 70, 80, 90 refer to one, two, three, four, five, six, seven, eight, or nine tens (and 0 ones).</w:t>
            </w:r>
          </w:p>
        </w:tc>
        <w:tc>
          <w:tcPr>
            <w:tcW w:w="2681" w:type="dxa"/>
            <w:vMerge w:val="restart"/>
            <w:shd w:val="clear" w:color="auto" w:fill="92CDDC" w:themeFill="accent5" w:themeFillTint="99"/>
            <w:hideMark/>
          </w:tcPr>
          <w:p w:rsidR="00102767" w:rsidRPr="00102767" w:rsidRDefault="00102767">
            <w:pPr>
              <w:rPr>
                <w:b/>
                <w:bCs/>
              </w:rPr>
            </w:pPr>
            <w:proofErr w:type="gramStart"/>
            <w:r w:rsidRPr="00102767">
              <w:rPr>
                <w:b/>
                <w:bCs/>
              </w:rPr>
              <w:t>1.NBT.B</w:t>
            </w:r>
            <w:proofErr w:type="gramEnd"/>
            <w:r w:rsidRPr="00102767">
              <w:rPr>
                <w:b/>
                <w:bCs/>
              </w:rPr>
              <w:br/>
              <w:t xml:space="preserve"> Understand place value.</w:t>
            </w:r>
          </w:p>
        </w:tc>
        <w:tc>
          <w:tcPr>
            <w:tcW w:w="1170" w:type="dxa"/>
            <w:noWrap/>
            <w:hideMark/>
          </w:tcPr>
          <w:p w:rsidR="00102767" w:rsidRPr="00102767" w:rsidRDefault="00102767">
            <w:pPr>
              <w:rPr>
                <w:b/>
                <w:bCs/>
              </w:rPr>
            </w:pPr>
            <w:r w:rsidRPr="00102767">
              <w:rPr>
                <w:b/>
                <w:bCs/>
              </w:rPr>
              <w:t>1.NBT.B.2</w:t>
            </w:r>
          </w:p>
        </w:tc>
        <w:tc>
          <w:tcPr>
            <w:tcW w:w="5130" w:type="dxa"/>
            <w:gridSpan w:val="2"/>
            <w:hideMark/>
          </w:tcPr>
          <w:p w:rsidR="00102767" w:rsidRPr="00102767" w:rsidRDefault="00102767">
            <w:r w:rsidRPr="00102767">
              <w:t xml:space="preserve">Understand that the two digits of a two-digit number represent groups of tens and ones. Understand the following as special cases: </w:t>
            </w:r>
            <w:r w:rsidRPr="00102767">
              <w:br/>
            </w:r>
            <w:r w:rsidRPr="00102767">
              <w:br/>
              <w:t>a. 10 can be thought of as a group of ten ones — called a “ten”.</w:t>
            </w:r>
            <w:r w:rsidRPr="00102767">
              <w:br/>
            </w:r>
            <w:r w:rsidRPr="00102767">
              <w:br/>
              <w:t xml:space="preserve">b. The numbers from 11 to 19 are composed of a ten and one, two, three, four, five, six, seven, eight, or nine ones. </w:t>
            </w:r>
            <w:r w:rsidRPr="00102767">
              <w:br/>
            </w:r>
            <w:r w:rsidRPr="00102767">
              <w:br/>
              <w:t>c. The numbers 10, 20, 30, 40, 50, 60, 70, 80, 90 refer to one, two, three, four, five, six, seven, eight, or nine tens (and 0 ones).</w:t>
            </w:r>
          </w:p>
        </w:tc>
      </w:tr>
      <w:tr w:rsidR="00102767" w:rsidRPr="00102767" w:rsidTr="00F222CF">
        <w:trPr>
          <w:trHeight w:val="876"/>
        </w:trPr>
        <w:tc>
          <w:tcPr>
            <w:tcW w:w="1007" w:type="dxa"/>
            <w:noWrap/>
            <w:hideMark/>
          </w:tcPr>
          <w:p w:rsidR="00102767" w:rsidRPr="00102767" w:rsidRDefault="00102767">
            <w:r w:rsidRPr="00102767">
              <w:t> </w:t>
            </w:r>
          </w:p>
        </w:tc>
        <w:tc>
          <w:tcPr>
            <w:tcW w:w="4970" w:type="dxa"/>
            <w:hideMark/>
          </w:tcPr>
          <w:p w:rsidR="00102767" w:rsidRPr="00102767" w:rsidRDefault="00102767">
            <w:pPr>
              <w:rPr>
                <w:b/>
                <w:bCs/>
              </w:rPr>
            </w:pPr>
            <w:proofErr w:type="gramStart"/>
            <w:r w:rsidRPr="00102767">
              <w:rPr>
                <w:b/>
                <w:bCs/>
              </w:rPr>
              <w:t>1.NBT.B.3</w:t>
            </w:r>
            <w:proofErr w:type="gramEnd"/>
            <w:r w:rsidRPr="00102767">
              <w:rPr>
                <w:b/>
                <w:bCs/>
              </w:rPr>
              <w:t xml:space="preserve">. </w:t>
            </w:r>
            <w:r w:rsidRPr="00102767">
              <w:t xml:space="preserve">Compare two two-digit numbers based on meanings of the tens and ones digits, recording the results of comparisons with the symbols &gt;, =, and &lt;. </w:t>
            </w:r>
          </w:p>
        </w:tc>
        <w:tc>
          <w:tcPr>
            <w:tcW w:w="2681" w:type="dxa"/>
            <w:vMerge/>
            <w:shd w:val="clear" w:color="auto" w:fill="92CDDC" w:themeFill="accent5" w:themeFillTint="99"/>
            <w:hideMark/>
          </w:tcPr>
          <w:p w:rsidR="00102767" w:rsidRPr="00102767" w:rsidRDefault="00102767">
            <w:pPr>
              <w:rPr>
                <w:b/>
                <w:bCs/>
              </w:rPr>
            </w:pPr>
          </w:p>
        </w:tc>
        <w:tc>
          <w:tcPr>
            <w:tcW w:w="1170" w:type="dxa"/>
            <w:hideMark/>
          </w:tcPr>
          <w:p w:rsidR="00102767" w:rsidRPr="00102767" w:rsidRDefault="00102767">
            <w:pPr>
              <w:rPr>
                <w:b/>
                <w:bCs/>
              </w:rPr>
            </w:pPr>
            <w:r w:rsidRPr="00102767">
              <w:rPr>
                <w:b/>
                <w:bCs/>
              </w:rPr>
              <w:t xml:space="preserve">1.NBT.B.3 </w:t>
            </w:r>
          </w:p>
        </w:tc>
        <w:tc>
          <w:tcPr>
            <w:tcW w:w="5130" w:type="dxa"/>
            <w:gridSpan w:val="2"/>
            <w:hideMark/>
          </w:tcPr>
          <w:p w:rsidR="00102767" w:rsidRPr="00102767" w:rsidRDefault="00102767">
            <w:r w:rsidRPr="00102767">
              <w:t xml:space="preserve">Compare two two-digit numbers based on meanings of the tens and ones digits, recording the results of comparisons with the symbols &gt;, =, and &lt;. </w:t>
            </w:r>
          </w:p>
        </w:tc>
      </w:tr>
      <w:tr w:rsidR="00102767" w:rsidRPr="00102767" w:rsidTr="00F222CF">
        <w:trPr>
          <w:trHeight w:val="588"/>
        </w:trPr>
        <w:tc>
          <w:tcPr>
            <w:tcW w:w="1007" w:type="dxa"/>
            <w:shd w:val="clear" w:color="auto" w:fill="92CDDC" w:themeFill="accent5" w:themeFillTint="99"/>
            <w:noWrap/>
            <w:hideMark/>
          </w:tcPr>
          <w:p w:rsidR="00102767" w:rsidRPr="00102767" w:rsidRDefault="00102767">
            <w:pPr>
              <w:rPr>
                <w:b/>
                <w:bCs/>
              </w:rPr>
            </w:pPr>
            <w:r w:rsidRPr="00102767">
              <w:rPr>
                <w:b/>
                <w:bCs/>
              </w:rPr>
              <w:t>1.NBT.C</w:t>
            </w:r>
          </w:p>
        </w:tc>
        <w:tc>
          <w:tcPr>
            <w:tcW w:w="4970" w:type="dxa"/>
            <w:shd w:val="clear" w:color="auto" w:fill="92CDDC" w:themeFill="accent5" w:themeFillTint="99"/>
            <w:hideMark/>
          </w:tcPr>
          <w:p w:rsidR="00102767" w:rsidRPr="00102767" w:rsidRDefault="00102767">
            <w:pPr>
              <w:rPr>
                <w:b/>
                <w:bCs/>
              </w:rPr>
            </w:pPr>
            <w:r w:rsidRPr="00102767">
              <w:rPr>
                <w:b/>
                <w:bCs/>
              </w:rPr>
              <w:t>Use place value understanding and properties of operations to add and subtract.</w:t>
            </w:r>
          </w:p>
        </w:tc>
        <w:tc>
          <w:tcPr>
            <w:tcW w:w="2681" w:type="dxa"/>
            <w:noWrap/>
            <w:hideMark/>
          </w:tcPr>
          <w:p w:rsidR="00102767" w:rsidRPr="00102767" w:rsidRDefault="00102767">
            <w:r w:rsidRPr="00102767">
              <w:t> </w:t>
            </w:r>
          </w:p>
        </w:tc>
        <w:tc>
          <w:tcPr>
            <w:tcW w:w="1170" w:type="dxa"/>
            <w:noWrap/>
            <w:hideMark/>
          </w:tcPr>
          <w:p w:rsidR="00102767" w:rsidRPr="00102767" w:rsidRDefault="00102767"/>
        </w:tc>
        <w:tc>
          <w:tcPr>
            <w:tcW w:w="5130" w:type="dxa"/>
            <w:gridSpan w:val="2"/>
            <w:noWrap/>
            <w:hideMark/>
          </w:tcPr>
          <w:p w:rsidR="00102767" w:rsidRPr="00102767" w:rsidRDefault="00102767">
            <w:r w:rsidRPr="00102767">
              <w:t> </w:t>
            </w:r>
          </w:p>
        </w:tc>
      </w:tr>
      <w:tr w:rsidR="00BC53EB" w:rsidRPr="00102767" w:rsidTr="00F222CF">
        <w:trPr>
          <w:trHeight w:val="2640"/>
        </w:trPr>
        <w:tc>
          <w:tcPr>
            <w:tcW w:w="1007" w:type="dxa"/>
            <w:noWrap/>
            <w:hideMark/>
          </w:tcPr>
          <w:p w:rsidR="00BC53EB" w:rsidRPr="00102767" w:rsidRDefault="00BC53EB">
            <w:r w:rsidRPr="00102767">
              <w:t> </w:t>
            </w:r>
          </w:p>
        </w:tc>
        <w:tc>
          <w:tcPr>
            <w:tcW w:w="4970" w:type="dxa"/>
            <w:hideMark/>
          </w:tcPr>
          <w:p w:rsidR="00BC53EB" w:rsidRPr="00102767" w:rsidRDefault="00BC53EB">
            <w:pPr>
              <w:rPr>
                <w:b/>
                <w:bCs/>
              </w:rPr>
            </w:pPr>
            <w:proofErr w:type="gramStart"/>
            <w:r w:rsidRPr="00102767">
              <w:rPr>
                <w:b/>
                <w:bCs/>
              </w:rPr>
              <w:t>1.NBT.C.4</w:t>
            </w:r>
            <w:proofErr w:type="gramEnd"/>
            <w:r w:rsidRPr="00102767">
              <w:rPr>
                <w:b/>
                <w:bCs/>
              </w:rPr>
              <w:t xml:space="preserve">. </w:t>
            </w:r>
            <w:r w:rsidRPr="00102767">
              <w:t xml:space="preserve">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 </w:t>
            </w:r>
          </w:p>
        </w:tc>
        <w:tc>
          <w:tcPr>
            <w:tcW w:w="2681" w:type="dxa"/>
            <w:vMerge w:val="restart"/>
            <w:shd w:val="clear" w:color="auto" w:fill="92CDDC" w:themeFill="accent5" w:themeFillTint="99"/>
            <w:hideMark/>
          </w:tcPr>
          <w:p w:rsidR="00BC53EB" w:rsidRPr="00102767" w:rsidRDefault="00BC53EB">
            <w:pPr>
              <w:rPr>
                <w:b/>
                <w:bCs/>
              </w:rPr>
            </w:pPr>
            <w:proofErr w:type="gramStart"/>
            <w:r w:rsidRPr="00102767">
              <w:rPr>
                <w:b/>
                <w:bCs/>
              </w:rPr>
              <w:t>1.NBT.C</w:t>
            </w:r>
            <w:proofErr w:type="gramEnd"/>
            <w:r w:rsidRPr="00102767">
              <w:rPr>
                <w:b/>
                <w:bCs/>
              </w:rPr>
              <w:br/>
              <w:t xml:space="preserve"> Use place value understanding and properties of operations to add and subtract.</w:t>
            </w:r>
          </w:p>
          <w:p w:rsidR="00BC53EB" w:rsidRPr="00102767" w:rsidRDefault="00BC53EB" w:rsidP="00D142B6">
            <w:pPr>
              <w:rPr>
                <w:b/>
                <w:bCs/>
              </w:rPr>
            </w:pPr>
            <w:r w:rsidRPr="00102767">
              <w:rPr>
                <w:b/>
                <w:bCs/>
              </w:rPr>
              <w:t> </w:t>
            </w:r>
          </w:p>
        </w:tc>
        <w:tc>
          <w:tcPr>
            <w:tcW w:w="1170" w:type="dxa"/>
            <w:hideMark/>
          </w:tcPr>
          <w:p w:rsidR="00BC53EB" w:rsidRPr="00102767" w:rsidRDefault="00BC53EB">
            <w:pPr>
              <w:rPr>
                <w:b/>
                <w:bCs/>
              </w:rPr>
            </w:pPr>
            <w:r w:rsidRPr="00102767">
              <w:rPr>
                <w:b/>
                <w:bCs/>
              </w:rPr>
              <w:t>1.NBT.C.4</w:t>
            </w:r>
          </w:p>
        </w:tc>
        <w:tc>
          <w:tcPr>
            <w:tcW w:w="5130" w:type="dxa"/>
            <w:gridSpan w:val="2"/>
            <w:hideMark/>
          </w:tcPr>
          <w:p w:rsidR="00BC53EB" w:rsidRPr="00102767" w:rsidRDefault="00BC53EB">
            <w:r w:rsidRPr="00102767">
              <w:t>Demonstrate understanding of addition within 100, connecting objects or drawings to strategies based on place value (including multiples of 10), properties of operations, and/or the relationship between addition and subtraction.  Relate the strategy to a written form.</w:t>
            </w:r>
            <w:r w:rsidR="00EE2DE4">
              <w:t xml:space="preserve"> </w:t>
            </w:r>
            <w:r w:rsidR="00EE2DE4" w:rsidRPr="00102767">
              <w:rPr>
                <w:i/>
                <w:iCs/>
              </w:rPr>
              <w:t>See Table 1.</w:t>
            </w:r>
          </w:p>
        </w:tc>
      </w:tr>
      <w:tr w:rsidR="00BC53EB" w:rsidRPr="00102767" w:rsidTr="00F222CF">
        <w:trPr>
          <w:trHeight w:val="864"/>
        </w:trPr>
        <w:tc>
          <w:tcPr>
            <w:tcW w:w="1007" w:type="dxa"/>
            <w:noWrap/>
            <w:hideMark/>
          </w:tcPr>
          <w:p w:rsidR="00BC53EB" w:rsidRPr="00102767" w:rsidRDefault="00BC53EB">
            <w:r w:rsidRPr="00102767">
              <w:t> </w:t>
            </w:r>
          </w:p>
        </w:tc>
        <w:tc>
          <w:tcPr>
            <w:tcW w:w="4970" w:type="dxa"/>
            <w:hideMark/>
          </w:tcPr>
          <w:p w:rsidR="00BC53EB" w:rsidRPr="00102767" w:rsidRDefault="00BC53EB">
            <w:pPr>
              <w:rPr>
                <w:b/>
                <w:bCs/>
              </w:rPr>
            </w:pPr>
            <w:proofErr w:type="gramStart"/>
            <w:r w:rsidRPr="00102767">
              <w:rPr>
                <w:b/>
                <w:bCs/>
              </w:rPr>
              <w:t>1.NBT.C.5</w:t>
            </w:r>
            <w:proofErr w:type="gramEnd"/>
            <w:r w:rsidRPr="00102767">
              <w:rPr>
                <w:b/>
                <w:bCs/>
              </w:rPr>
              <w:t xml:space="preserve">. </w:t>
            </w:r>
            <w:r w:rsidRPr="00102767">
              <w:t>Given a two-digit number, mentally find 10 more or 10 less than the number, without having to count; explain the reasoning used.</w:t>
            </w:r>
          </w:p>
        </w:tc>
        <w:tc>
          <w:tcPr>
            <w:tcW w:w="2681" w:type="dxa"/>
            <w:vMerge/>
            <w:hideMark/>
          </w:tcPr>
          <w:p w:rsidR="00BC53EB" w:rsidRPr="00102767" w:rsidRDefault="00BC53EB">
            <w:pPr>
              <w:rPr>
                <w:b/>
                <w:bCs/>
              </w:rPr>
            </w:pPr>
          </w:p>
        </w:tc>
        <w:tc>
          <w:tcPr>
            <w:tcW w:w="1170" w:type="dxa"/>
            <w:hideMark/>
          </w:tcPr>
          <w:p w:rsidR="00BC53EB" w:rsidRPr="00102767" w:rsidRDefault="00BC53EB">
            <w:pPr>
              <w:rPr>
                <w:b/>
                <w:bCs/>
              </w:rPr>
            </w:pPr>
            <w:r w:rsidRPr="00102767">
              <w:rPr>
                <w:b/>
                <w:bCs/>
              </w:rPr>
              <w:t xml:space="preserve">1.NBT.C.5 </w:t>
            </w:r>
          </w:p>
        </w:tc>
        <w:tc>
          <w:tcPr>
            <w:tcW w:w="5130" w:type="dxa"/>
            <w:gridSpan w:val="2"/>
            <w:hideMark/>
          </w:tcPr>
          <w:p w:rsidR="00BC53EB" w:rsidRPr="00102767" w:rsidRDefault="00BC53EB">
            <w:r w:rsidRPr="00102767">
              <w:t>Given a two-digit number, mentally find 10 more or 10 less than the number, without having to count.</w:t>
            </w:r>
          </w:p>
        </w:tc>
      </w:tr>
      <w:tr w:rsidR="00102767" w:rsidRPr="00102767" w:rsidTr="00F222CF">
        <w:trPr>
          <w:trHeight w:val="2028"/>
        </w:trPr>
        <w:tc>
          <w:tcPr>
            <w:tcW w:w="1007" w:type="dxa"/>
            <w:noWrap/>
            <w:hideMark/>
          </w:tcPr>
          <w:p w:rsidR="00102767" w:rsidRPr="00102767" w:rsidRDefault="00102767">
            <w:r w:rsidRPr="00102767">
              <w:lastRenderedPageBreak/>
              <w:t> </w:t>
            </w:r>
          </w:p>
        </w:tc>
        <w:tc>
          <w:tcPr>
            <w:tcW w:w="4970" w:type="dxa"/>
            <w:hideMark/>
          </w:tcPr>
          <w:p w:rsidR="00102767" w:rsidRPr="00102767" w:rsidRDefault="00102767">
            <w:pPr>
              <w:rPr>
                <w:b/>
                <w:bCs/>
              </w:rPr>
            </w:pPr>
            <w:proofErr w:type="gramStart"/>
            <w:r w:rsidRPr="00102767">
              <w:rPr>
                <w:b/>
                <w:bCs/>
              </w:rPr>
              <w:t>1.NBT.C.6</w:t>
            </w:r>
            <w:proofErr w:type="gramEnd"/>
            <w:r w:rsidRPr="00102767">
              <w:rPr>
                <w:b/>
                <w:bCs/>
              </w:rPr>
              <w:t xml:space="preserve">. </w:t>
            </w:r>
            <w:r w:rsidRPr="00102767">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tc>
        <w:tc>
          <w:tcPr>
            <w:tcW w:w="2681" w:type="dxa"/>
            <w:shd w:val="clear" w:color="auto" w:fill="92CDDC" w:themeFill="accent5" w:themeFillTint="99"/>
            <w:hideMark/>
          </w:tcPr>
          <w:p w:rsidR="00102767" w:rsidRPr="00102767" w:rsidRDefault="00102767">
            <w:pPr>
              <w:rPr>
                <w:b/>
                <w:bCs/>
              </w:rPr>
            </w:pPr>
            <w:r w:rsidRPr="00102767">
              <w:rPr>
                <w:b/>
                <w:bCs/>
              </w:rPr>
              <w:t> </w:t>
            </w:r>
            <w:r w:rsidR="00BC53EB" w:rsidRPr="00102767">
              <w:rPr>
                <w:b/>
                <w:bCs/>
              </w:rPr>
              <w:t>1.NBT.C</w:t>
            </w:r>
            <w:r w:rsidR="00BC53EB">
              <w:rPr>
                <w:b/>
                <w:bCs/>
              </w:rPr>
              <w:t xml:space="preserve"> (cont.)</w:t>
            </w:r>
          </w:p>
        </w:tc>
        <w:tc>
          <w:tcPr>
            <w:tcW w:w="1170" w:type="dxa"/>
            <w:hideMark/>
          </w:tcPr>
          <w:p w:rsidR="00102767" w:rsidRPr="00102767" w:rsidRDefault="00102767">
            <w:pPr>
              <w:rPr>
                <w:b/>
                <w:bCs/>
              </w:rPr>
            </w:pPr>
            <w:r w:rsidRPr="00102767">
              <w:rPr>
                <w:b/>
                <w:bCs/>
              </w:rPr>
              <w:t xml:space="preserve">1.NBT.C.6 </w:t>
            </w:r>
          </w:p>
        </w:tc>
        <w:tc>
          <w:tcPr>
            <w:tcW w:w="5130" w:type="dxa"/>
            <w:gridSpan w:val="2"/>
            <w:hideMark/>
          </w:tcPr>
          <w:p w:rsidR="00102767" w:rsidRPr="00102767" w:rsidRDefault="00102767">
            <w:r w:rsidRPr="00102767">
              <w:t>Subtract multiples of 10 in the range of 10 to 90 (positive or zero differences), using objects or drawings and strategies based on place value, properties of operations, and/or the relationship between addition and subtraction.  Relate the strategy to a written form.</w:t>
            </w:r>
          </w:p>
        </w:tc>
      </w:tr>
      <w:tr w:rsidR="00102767" w:rsidRPr="00102767" w:rsidTr="00F222CF">
        <w:trPr>
          <w:trHeight w:val="348"/>
        </w:trPr>
        <w:tc>
          <w:tcPr>
            <w:tcW w:w="5977" w:type="dxa"/>
            <w:gridSpan w:val="2"/>
            <w:shd w:val="clear" w:color="auto" w:fill="BFBFBF" w:themeFill="background1" w:themeFillShade="BF"/>
            <w:hideMark/>
          </w:tcPr>
          <w:p w:rsidR="00102767" w:rsidRPr="00102767" w:rsidRDefault="00102767" w:rsidP="00102767">
            <w:pPr>
              <w:jc w:val="center"/>
              <w:rPr>
                <w:b/>
                <w:bCs/>
                <w:sz w:val="28"/>
              </w:rPr>
            </w:pPr>
            <w:r w:rsidRPr="00102767">
              <w:rPr>
                <w:b/>
                <w:bCs/>
                <w:sz w:val="28"/>
              </w:rPr>
              <w:t>Measurement and Data (MD)</w:t>
            </w:r>
          </w:p>
        </w:tc>
        <w:tc>
          <w:tcPr>
            <w:tcW w:w="8981" w:type="dxa"/>
            <w:gridSpan w:val="4"/>
            <w:shd w:val="clear" w:color="auto" w:fill="BFBFBF" w:themeFill="background1" w:themeFillShade="BF"/>
            <w:hideMark/>
          </w:tcPr>
          <w:p w:rsidR="00102767" w:rsidRPr="00102767" w:rsidRDefault="00102767" w:rsidP="00102767">
            <w:pPr>
              <w:jc w:val="center"/>
              <w:rPr>
                <w:b/>
                <w:bCs/>
                <w:sz w:val="28"/>
              </w:rPr>
            </w:pPr>
            <w:r w:rsidRPr="00102767">
              <w:rPr>
                <w:b/>
                <w:bCs/>
                <w:sz w:val="28"/>
              </w:rPr>
              <w:t>Measurement and Data (MD)</w:t>
            </w:r>
          </w:p>
        </w:tc>
      </w:tr>
      <w:tr w:rsidR="00102767" w:rsidRPr="00102767" w:rsidTr="00F222CF">
        <w:trPr>
          <w:trHeight w:val="312"/>
        </w:trPr>
        <w:tc>
          <w:tcPr>
            <w:tcW w:w="1007" w:type="dxa"/>
            <w:shd w:val="clear" w:color="auto" w:fill="92CDDC" w:themeFill="accent5" w:themeFillTint="99"/>
            <w:noWrap/>
            <w:hideMark/>
          </w:tcPr>
          <w:p w:rsidR="00102767" w:rsidRPr="00102767" w:rsidRDefault="00102767">
            <w:pPr>
              <w:rPr>
                <w:b/>
                <w:bCs/>
              </w:rPr>
            </w:pPr>
            <w:r w:rsidRPr="00102767">
              <w:rPr>
                <w:b/>
                <w:bCs/>
              </w:rPr>
              <w:t>1.MD.A</w:t>
            </w:r>
          </w:p>
        </w:tc>
        <w:tc>
          <w:tcPr>
            <w:tcW w:w="4970" w:type="dxa"/>
            <w:shd w:val="clear" w:color="auto" w:fill="92CDDC" w:themeFill="accent5" w:themeFillTint="99"/>
            <w:noWrap/>
            <w:hideMark/>
          </w:tcPr>
          <w:p w:rsidR="00102767" w:rsidRPr="00102767" w:rsidRDefault="00102767">
            <w:pPr>
              <w:rPr>
                <w:b/>
                <w:bCs/>
              </w:rPr>
            </w:pPr>
            <w:r w:rsidRPr="00102767">
              <w:rPr>
                <w:b/>
                <w:bCs/>
              </w:rPr>
              <w:t>Measure lengths indirectly and by iterating length units.</w:t>
            </w:r>
          </w:p>
        </w:tc>
        <w:tc>
          <w:tcPr>
            <w:tcW w:w="2681" w:type="dxa"/>
            <w:noWrap/>
            <w:hideMark/>
          </w:tcPr>
          <w:p w:rsidR="00102767" w:rsidRPr="00102767" w:rsidRDefault="00102767">
            <w:r w:rsidRPr="00102767">
              <w:t> </w:t>
            </w:r>
          </w:p>
        </w:tc>
        <w:tc>
          <w:tcPr>
            <w:tcW w:w="1260" w:type="dxa"/>
            <w:gridSpan w:val="2"/>
            <w:noWrap/>
            <w:hideMark/>
          </w:tcPr>
          <w:p w:rsidR="00102767" w:rsidRPr="00102767" w:rsidRDefault="00102767">
            <w:r w:rsidRPr="00102767">
              <w:t> </w:t>
            </w:r>
          </w:p>
        </w:tc>
        <w:tc>
          <w:tcPr>
            <w:tcW w:w="5040" w:type="dxa"/>
            <w:noWrap/>
            <w:hideMark/>
          </w:tcPr>
          <w:p w:rsidR="00102767" w:rsidRPr="00102767" w:rsidRDefault="00102767">
            <w:r w:rsidRPr="00102767">
              <w:t> </w:t>
            </w:r>
          </w:p>
        </w:tc>
      </w:tr>
      <w:tr w:rsidR="00102767" w:rsidRPr="00102767" w:rsidTr="00F222CF">
        <w:trPr>
          <w:trHeight w:val="624"/>
        </w:trPr>
        <w:tc>
          <w:tcPr>
            <w:tcW w:w="1007" w:type="dxa"/>
            <w:noWrap/>
            <w:hideMark/>
          </w:tcPr>
          <w:p w:rsidR="00102767" w:rsidRPr="00102767" w:rsidRDefault="00102767">
            <w:r w:rsidRPr="00102767">
              <w:t> </w:t>
            </w:r>
          </w:p>
        </w:tc>
        <w:tc>
          <w:tcPr>
            <w:tcW w:w="4970" w:type="dxa"/>
            <w:hideMark/>
          </w:tcPr>
          <w:p w:rsidR="00102767" w:rsidRPr="00102767" w:rsidRDefault="00102767">
            <w:pPr>
              <w:rPr>
                <w:b/>
                <w:bCs/>
              </w:rPr>
            </w:pPr>
            <w:proofErr w:type="gramStart"/>
            <w:r w:rsidRPr="00102767">
              <w:rPr>
                <w:b/>
                <w:bCs/>
              </w:rPr>
              <w:t>1.MD.A.1</w:t>
            </w:r>
            <w:proofErr w:type="gramEnd"/>
            <w:r w:rsidRPr="00102767">
              <w:rPr>
                <w:b/>
                <w:bCs/>
              </w:rPr>
              <w:t xml:space="preserve">. </w:t>
            </w:r>
            <w:r w:rsidRPr="00102767">
              <w:t xml:space="preserve">Order three objects by length; compare the lengths of two objects indirectly by using a third object. </w:t>
            </w:r>
          </w:p>
        </w:tc>
        <w:tc>
          <w:tcPr>
            <w:tcW w:w="2681" w:type="dxa"/>
            <w:shd w:val="clear" w:color="auto" w:fill="92CDDC" w:themeFill="accent5" w:themeFillTint="99"/>
            <w:hideMark/>
          </w:tcPr>
          <w:p w:rsidR="00102767" w:rsidRPr="00102767" w:rsidRDefault="00102767">
            <w:pPr>
              <w:rPr>
                <w:b/>
                <w:bCs/>
              </w:rPr>
            </w:pPr>
            <w:proofErr w:type="gramStart"/>
            <w:r w:rsidRPr="00102767">
              <w:rPr>
                <w:b/>
                <w:bCs/>
              </w:rPr>
              <w:t>1.MD.A</w:t>
            </w:r>
            <w:proofErr w:type="gramEnd"/>
            <w:r w:rsidRPr="00102767">
              <w:rPr>
                <w:b/>
                <w:bCs/>
              </w:rPr>
              <w:br/>
              <w:t xml:space="preserve"> Measure lengths indirectly and by iterating length units.</w:t>
            </w:r>
          </w:p>
        </w:tc>
        <w:tc>
          <w:tcPr>
            <w:tcW w:w="1260" w:type="dxa"/>
            <w:gridSpan w:val="2"/>
            <w:hideMark/>
          </w:tcPr>
          <w:p w:rsidR="00102767" w:rsidRPr="00102767" w:rsidRDefault="00102767">
            <w:pPr>
              <w:rPr>
                <w:b/>
                <w:bCs/>
              </w:rPr>
            </w:pPr>
            <w:r w:rsidRPr="00102767">
              <w:rPr>
                <w:b/>
                <w:bCs/>
              </w:rPr>
              <w:t>1.MD.A.1</w:t>
            </w:r>
          </w:p>
        </w:tc>
        <w:tc>
          <w:tcPr>
            <w:tcW w:w="5040" w:type="dxa"/>
            <w:hideMark/>
          </w:tcPr>
          <w:p w:rsidR="00102767" w:rsidRPr="00102767" w:rsidRDefault="00102767">
            <w:r w:rsidRPr="00102767">
              <w:t>Order three objects by length. Compare the lengths of two objects indirectly by using a third object.</w:t>
            </w:r>
          </w:p>
        </w:tc>
      </w:tr>
      <w:tr w:rsidR="00102767" w:rsidRPr="00102767" w:rsidTr="00F222CF">
        <w:trPr>
          <w:trHeight w:val="2028"/>
        </w:trPr>
        <w:tc>
          <w:tcPr>
            <w:tcW w:w="1007" w:type="dxa"/>
            <w:noWrap/>
            <w:hideMark/>
          </w:tcPr>
          <w:p w:rsidR="00102767" w:rsidRPr="00102767" w:rsidRDefault="00102767">
            <w:r w:rsidRPr="00102767">
              <w:t> </w:t>
            </w:r>
          </w:p>
        </w:tc>
        <w:tc>
          <w:tcPr>
            <w:tcW w:w="4970" w:type="dxa"/>
            <w:hideMark/>
          </w:tcPr>
          <w:p w:rsidR="00102767" w:rsidRPr="00102767" w:rsidRDefault="00102767">
            <w:pPr>
              <w:rPr>
                <w:b/>
                <w:bCs/>
              </w:rPr>
            </w:pPr>
            <w:proofErr w:type="gramStart"/>
            <w:r w:rsidRPr="00102767">
              <w:rPr>
                <w:b/>
                <w:bCs/>
              </w:rPr>
              <w:t>1.MD.A.2</w:t>
            </w:r>
            <w:proofErr w:type="gramEnd"/>
            <w:r w:rsidRPr="00102767">
              <w:rPr>
                <w:b/>
                <w:bCs/>
              </w:rPr>
              <w:t>.</w:t>
            </w:r>
            <w:r w:rsidRPr="00102767">
              <w:t xml:space="preserve"> Express the length of an object as a whole number of length units by laying multiple copies of a shorter object (the length unit) end to end; understand that the length measurement of an object is the number of same-size length units that span it with no gaps or overlaps. </w:t>
            </w:r>
            <w:r w:rsidRPr="00102767">
              <w:rPr>
                <w:i/>
                <w:iCs/>
              </w:rPr>
              <w:t>Limit to contexts where the object being measured is spanned by a whole number of length units with no gaps or overlaps.</w:t>
            </w:r>
          </w:p>
        </w:tc>
        <w:tc>
          <w:tcPr>
            <w:tcW w:w="2681" w:type="dxa"/>
            <w:hideMark/>
          </w:tcPr>
          <w:p w:rsidR="00102767" w:rsidRPr="00102767" w:rsidRDefault="00102767">
            <w:pPr>
              <w:rPr>
                <w:b/>
                <w:bCs/>
              </w:rPr>
            </w:pPr>
            <w:r w:rsidRPr="00102767">
              <w:rPr>
                <w:b/>
                <w:bCs/>
              </w:rPr>
              <w:t> </w:t>
            </w:r>
          </w:p>
        </w:tc>
        <w:tc>
          <w:tcPr>
            <w:tcW w:w="1260" w:type="dxa"/>
            <w:gridSpan w:val="2"/>
            <w:hideMark/>
          </w:tcPr>
          <w:p w:rsidR="00102767" w:rsidRPr="00102767" w:rsidRDefault="00102767">
            <w:pPr>
              <w:rPr>
                <w:b/>
                <w:bCs/>
              </w:rPr>
            </w:pPr>
            <w:r w:rsidRPr="00102767">
              <w:rPr>
                <w:b/>
                <w:bCs/>
              </w:rPr>
              <w:t xml:space="preserve">1.MD.A.2 </w:t>
            </w:r>
          </w:p>
        </w:tc>
        <w:tc>
          <w:tcPr>
            <w:tcW w:w="5040" w:type="dxa"/>
            <w:hideMark/>
          </w:tcPr>
          <w:p w:rsidR="00102767" w:rsidRPr="00102767" w:rsidRDefault="00102767">
            <w:r w:rsidRPr="00102767">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 </w:t>
            </w:r>
          </w:p>
        </w:tc>
      </w:tr>
      <w:tr w:rsidR="00102767" w:rsidRPr="00102767" w:rsidTr="00F222CF">
        <w:trPr>
          <w:trHeight w:val="312"/>
        </w:trPr>
        <w:tc>
          <w:tcPr>
            <w:tcW w:w="1007" w:type="dxa"/>
            <w:shd w:val="clear" w:color="auto" w:fill="92CDDC" w:themeFill="accent5" w:themeFillTint="99"/>
            <w:noWrap/>
            <w:hideMark/>
          </w:tcPr>
          <w:p w:rsidR="00102767" w:rsidRPr="00102767" w:rsidRDefault="00102767">
            <w:pPr>
              <w:rPr>
                <w:b/>
                <w:bCs/>
              </w:rPr>
            </w:pPr>
            <w:r w:rsidRPr="00102767">
              <w:rPr>
                <w:b/>
                <w:bCs/>
              </w:rPr>
              <w:t>1.MD.B</w:t>
            </w:r>
          </w:p>
        </w:tc>
        <w:tc>
          <w:tcPr>
            <w:tcW w:w="4970" w:type="dxa"/>
            <w:shd w:val="clear" w:color="auto" w:fill="92CDDC" w:themeFill="accent5" w:themeFillTint="99"/>
            <w:noWrap/>
            <w:hideMark/>
          </w:tcPr>
          <w:p w:rsidR="00102767" w:rsidRPr="00102767" w:rsidRDefault="00102767">
            <w:pPr>
              <w:rPr>
                <w:b/>
                <w:bCs/>
              </w:rPr>
            </w:pPr>
            <w:r w:rsidRPr="00102767">
              <w:rPr>
                <w:b/>
                <w:bCs/>
              </w:rPr>
              <w:t>Tell and write time.</w:t>
            </w:r>
          </w:p>
        </w:tc>
        <w:tc>
          <w:tcPr>
            <w:tcW w:w="2681" w:type="dxa"/>
            <w:noWrap/>
            <w:hideMark/>
          </w:tcPr>
          <w:p w:rsidR="00102767" w:rsidRPr="00102767" w:rsidRDefault="00102767">
            <w:r w:rsidRPr="00102767">
              <w:t> </w:t>
            </w:r>
          </w:p>
        </w:tc>
        <w:tc>
          <w:tcPr>
            <w:tcW w:w="1260" w:type="dxa"/>
            <w:gridSpan w:val="2"/>
            <w:noWrap/>
            <w:hideMark/>
          </w:tcPr>
          <w:p w:rsidR="00102767" w:rsidRPr="00102767" w:rsidRDefault="00102767"/>
        </w:tc>
        <w:tc>
          <w:tcPr>
            <w:tcW w:w="5040" w:type="dxa"/>
            <w:noWrap/>
            <w:hideMark/>
          </w:tcPr>
          <w:p w:rsidR="00102767" w:rsidRPr="00102767" w:rsidRDefault="00102767">
            <w:r w:rsidRPr="00102767">
              <w:t> </w:t>
            </w:r>
          </w:p>
        </w:tc>
      </w:tr>
      <w:tr w:rsidR="00102767" w:rsidRPr="00102767" w:rsidTr="00F222CF">
        <w:trPr>
          <w:trHeight w:val="576"/>
        </w:trPr>
        <w:tc>
          <w:tcPr>
            <w:tcW w:w="1007" w:type="dxa"/>
            <w:noWrap/>
            <w:hideMark/>
          </w:tcPr>
          <w:p w:rsidR="00102767" w:rsidRPr="00102767" w:rsidRDefault="00102767">
            <w:r w:rsidRPr="00102767">
              <w:t> </w:t>
            </w:r>
          </w:p>
        </w:tc>
        <w:tc>
          <w:tcPr>
            <w:tcW w:w="4970" w:type="dxa"/>
            <w:hideMark/>
          </w:tcPr>
          <w:p w:rsidR="00102767" w:rsidRPr="00102767" w:rsidRDefault="00102767">
            <w:pPr>
              <w:rPr>
                <w:b/>
                <w:bCs/>
              </w:rPr>
            </w:pPr>
            <w:proofErr w:type="gramStart"/>
            <w:r w:rsidRPr="00102767">
              <w:rPr>
                <w:b/>
                <w:bCs/>
              </w:rPr>
              <w:t>1.MD.B.3</w:t>
            </w:r>
            <w:proofErr w:type="gramEnd"/>
            <w:r w:rsidRPr="00102767">
              <w:rPr>
                <w:b/>
                <w:bCs/>
              </w:rPr>
              <w:t xml:space="preserve">. </w:t>
            </w:r>
            <w:r w:rsidRPr="00102767">
              <w:t>Tell and write time in hours and half-hours using analog and digital clocks.</w:t>
            </w:r>
          </w:p>
        </w:tc>
        <w:tc>
          <w:tcPr>
            <w:tcW w:w="2681" w:type="dxa"/>
            <w:vMerge w:val="restart"/>
            <w:shd w:val="clear" w:color="auto" w:fill="92CDDC" w:themeFill="accent5" w:themeFillTint="99"/>
            <w:hideMark/>
          </w:tcPr>
          <w:p w:rsidR="00102767" w:rsidRPr="00102767" w:rsidRDefault="00102767">
            <w:pPr>
              <w:rPr>
                <w:b/>
                <w:bCs/>
              </w:rPr>
            </w:pPr>
            <w:proofErr w:type="gramStart"/>
            <w:r w:rsidRPr="00102767">
              <w:rPr>
                <w:b/>
                <w:bCs/>
              </w:rPr>
              <w:t>1.MD.B</w:t>
            </w:r>
            <w:proofErr w:type="gramEnd"/>
            <w:r w:rsidRPr="00102767">
              <w:rPr>
                <w:b/>
                <w:bCs/>
              </w:rPr>
              <w:br/>
              <w:t xml:space="preserve"> Work with time and money.</w:t>
            </w:r>
          </w:p>
        </w:tc>
        <w:tc>
          <w:tcPr>
            <w:tcW w:w="1260" w:type="dxa"/>
            <w:gridSpan w:val="2"/>
            <w:noWrap/>
            <w:hideMark/>
          </w:tcPr>
          <w:p w:rsidR="00102767" w:rsidRPr="00102767" w:rsidRDefault="00102767">
            <w:pPr>
              <w:rPr>
                <w:b/>
                <w:bCs/>
              </w:rPr>
            </w:pPr>
            <w:r w:rsidRPr="00102767">
              <w:rPr>
                <w:b/>
                <w:bCs/>
              </w:rPr>
              <w:t>1.MD.B.3a</w:t>
            </w:r>
          </w:p>
        </w:tc>
        <w:tc>
          <w:tcPr>
            <w:tcW w:w="5040" w:type="dxa"/>
            <w:hideMark/>
          </w:tcPr>
          <w:p w:rsidR="00102767" w:rsidRPr="00102767" w:rsidRDefault="00102767">
            <w:r w:rsidRPr="00102767">
              <w:t>Tell and write time in hours and half-hours using analog and digital clocks.</w:t>
            </w:r>
          </w:p>
        </w:tc>
      </w:tr>
      <w:tr w:rsidR="00102767" w:rsidRPr="00102767" w:rsidTr="00F222CF">
        <w:trPr>
          <w:trHeight w:val="588"/>
        </w:trPr>
        <w:tc>
          <w:tcPr>
            <w:tcW w:w="1007" w:type="dxa"/>
            <w:noWrap/>
            <w:hideMark/>
          </w:tcPr>
          <w:p w:rsidR="00102767" w:rsidRPr="00102767" w:rsidRDefault="00102767">
            <w:r w:rsidRPr="00102767">
              <w:t> </w:t>
            </w:r>
          </w:p>
        </w:tc>
        <w:tc>
          <w:tcPr>
            <w:tcW w:w="4970" w:type="dxa"/>
            <w:hideMark/>
          </w:tcPr>
          <w:p w:rsidR="00102767" w:rsidRPr="00102767" w:rsidRDefault="00102767">
            <w:r w:rsidRPr="00102767">
              <w:t> </w:t>
            </w:r>
          </w:p>
        </w:tc>
        <w:tc>
          <w:tcPr>
            <w:tcW w:w="2681" w:type="dxa"/>
            <w:vMerge/>
            <w:shd w:val="clear" w:color="auto" w:fill="92CDDC" w:themeFill="accent5" w:themeFillTint="99"/>
            <w:hideMark/>
          </w:tcPr>
          <w:p w:rsidR="00102767" w:rsidRPr="00102767" w:rsidRDefault="00102767">
            <w:pPr>
              <w:rPr>
                <w:b/>
                <w:bCs/>
              </w:rPr>
            </w:pPr>
          </w:p>
        </w:tc>
        <w:tc>
          <w:tcPr>
            <w:tcW w:w="1260" w:type="dxa"/>
            <w:gridSpan w:val="2"/>
            <w:hideMark/>
          </w:tcPr>
          <w:p w:rsidR="00102767" w:rsidRPr="00102767" w:rsidRDefault="00102767">
            <w:pPr>
              <w:rPr>
                <w:b/>
                <w:bCs/>
              </w:rPr>
            </w:pPr>
            <w:r w:rsidRPr="00102767">
              <w:rPr>
                <w:b/>
                <w:bCs/>
              </w:rPr>
              <w:t>1.MD.B.3b</w:t>
            </w:r>
          </w:p>
        </w:tc>
        <w:tc>
          <w:tcPr>
            <w:tcW w:w="5040" w:type="dxa"/>
            <w:hideMark/>
          </w:tcPr>
          <w:p w:rsidR="00102767" w:rsidRPr="00102767" w:rsidRDefault="00102767">
            <w:r w:rsidRPr="00102767">
              <w:t>Identify coins by name and value (pennies, nickels, dimes and quarters).</w:t>
            </w:r>
          </w:p>
        </w:tc>
      </w:tr>
      <w:tr w:rsidR="00102767" w:rsidRPr="00102767" w:rsidTr="00F222CF">
        <w:trPr>
          <w:trHeight w:val="324"/>
        </w:trPr>
        <w:tc>
          <w:tcPr>
            <w:tcW w:w="1007" w:type="dxa"/>
            <w:shd w:val="clear" w:color="auto" w:fill="92CDDC" w:themeFill="accent5" w:themeFillTint="99"/>
            <w:noWrap/>
            <w:hideMark/>
          </w:tcPr>
          <w:p w:rsidR="00102767" w:rsidRPr="00102767" w:rsidRDefault="00102767">
            <w:pPr>
              <w:rPr>
                <w:b/>
                <w:bCs/>
              </w:rPr>
            </w:pPr>
            <w:r w:rsidRPr="00102767">
              <w:rPr>
                <w:b/>
                <w:bCs/>
              </w:rPr>
              <w:t>1.MD.C</w:t>
            </w:r>
          </w:p>
        </w:tc>
        <w:tc>
          <w:tcPr>
            <w:tcW w:w="4970" w:type="dxa"/>
            <w:shd w:val="clear" w:color="auto" w:fill="92CDDC" w:themeFill="accent5" w:themeFillTint="99"/>
            <w:hideMark/>
          </w:tcPr>
          <w:p w:rsidR="00102767" w:rsidRPr="00102767" w:rsidRDefault="00102767">
            <w:pPr>
              <w:rPr>
                <w:b/>
                <w:bCs/>
              </w:rPr>
            </w:pPr>
            <w:r w:rsidRPr="00102767">
              <w:rPr>
                <w:b/>
                <w:bCs/>
              </w:rPr>
              <w:t>Represent and interpret data.</w:t>
            </w:r>
          </w:p>
        </w:tc>
        <w:tc>
          <w:tcPr>
            <w:tcW w:w="2681" w:type="dxa"/>
            <w:noWrap/>
            <w:hideMark/>
          </w:tcPr>
          <w:p w:rsidR="00102767" w:rsidRPr="00102767" w:rsidRDefault="00102767">
            <w:r w:rsidRPr="00102767">
              <w:t> </w:t>
            </w:r>
          </w:p>
        </w:tc>
        <w:tc>
          <w:tcPr>
            <w:tcW w:w="1260" w:type="dxa"/>
            <w:gridSpan w:val="2"/>
            <w:noWrap/>
            <w:hideMark/>
          </w:tcPr>
          <w:p w:rsidR="00102767" w:rsidRPr="00102767" w:rsidRDefault="00102767"/>
        </w:tc>
        <w:tc>
          <w:tcPr>
            <w:tcW w:w="5040" w:type="dxa"/>
            <w:noWrap/>
            <w:hideMark/>
          </w:tcPr>
          <w:p w:rsidR="00102767" w:rsidRPr="00102767" w:rsidRDefault="00102767">
            <w:r w:rsidRPr="00102767">
              <w:t> </w:t>
            </w:r>
          </w:p>
        </w:tc>
      </w:tr>
      <w:tr w:rsidR="00102767" w:rsidRPr="00102767" w:rsidTr="00F222CF">
        <w:trPr>
          <w:trHeight w:val="1164"/>
        </w:trPr>
        <w:tc>
          <w:tcPr>
            <w:tcW w:w="1007" w:type="dxa"/>
            <w:noWrap/>
            <w:hideMark/>
          </w:tcPr>
          <w:p w:rsidR="00102767" w:rsidRPr="00102767" w:rsidRDefault="00102767">
            <w:r w:rsidRPr="00102767">
              <w:t> </w:t>
            </w:r>
          </w:p>
        </w:tc>
        <w:tc>
          <w:tcPr>
            <w:tcW w:w="4970" w:type="dxa"/>
            <w:hideMark/>
          </w:tcPr>
          <w:p w:rsidR="00102767" w:rsidRPr="00102767" w:rsidRDefault="00102767">
            <w:pPr>
              <w:rPr>
                <w:b/>
                <w:bCs/>
              </w:rPr>
            </w:pPr>
            <w:proofErr w:type="gramStart"/>
            <w:r w:rsidRPr="00102767">
              <w:rPr>
                <w:b/>
                <w:bCs/>
              </w:rPr>
              <w:t>1.MD.C.4</w:t>
            </w:r>
            <w:proofErr w:type="gramEnd"/>
            <w:r w:rsidRPr="00102767">
              <w:rPr>
                <w:b/>
                <w:bCs/>
              </w:rPr>
              <w:t xml:space="preserve">. </w:t>
            </w:r>
            <w:r w:rsidRPr="00102767">
              <w:t>Organize, represent, and interpret data with up to three categories; ask and answer questions about the total number of data points, how many in each category, and how many more or less are in one category than in another.</w:t>
            </w:r>
          </w:p>
        </w:tc>
        <w:tc>
          <w:tcPr>
            <w:tcW w:w="2681" w:type="dxa"/>
            <w:shd w:val="clear" w:color="auto" w:fill="92CDDC" w:themeFill="accent5" w:themeFillTint="99"/>
            <w:hideMark/>
          </w:tcPr>
          <w:p w:rsidR="00102767" w:rsidRPr="00102767" w:rsidRDefault="00102767">
            <w:pPr>
              <w:rPr>
                <w:b/>
                <w:bCs/>
              </w:rPr>
            </w:pPr>
            <w:proofErr w:type="gramStart"/>
            <w:r w:rsidRPr="00102767">
              <w:rPr>
                <w:b/>
                <w:bCs/>
              </w:rPr>
              <w:t>1.MD.C</w:t>
            </w:r>
            <w:proofErr w:type="gramEnd"/>
            <w:r w:rsidRPr="00102767">
              <w:rPr>
                <w:b/>
                <w:bCs/>
              </w:rPr>
              <w:br/>
              <w:t>Represent and interpret data.</w:t>
            </w:r>
          </w:p>
        </w:tc>
        <w:tc>
          <w:tcPr>
            <w:tcW w:w="1260" w:type="dxa"/>
            <w:gridSpan w:val="2"/>
            <w:hideMark/>
          </w:tcPr>
          <w:p w:rsidR="00102767" w:rsidRPr="00102767" w:rsidRDefault="00102767">
            <w:pPr>
              <w:rPr>
                <w:b/>
                <w:bCs/>
              </w:rPr>
            </w:pPr>
            <w:r w:rsidRPr="00102767">
              <w:rPr>
                <w:b/>
                <w:bCs/>
              </w:rPr>
              <w:t>1.MD.C.4</w:t>
            </w:r>
          </w:p>
        </w:tc>
        <w:tc>
          <w:tcPr>
            <w:tcW w:w="5040" w:type="dxa"/>
            <w:hideMark/>
          </w:tcPr>
          <w:p w:rsidR="00102767" w:rsidRPr="00102767" w:rsidRDefault="00102767">
            <w:r w:rsidRPr="00102767">
              <w:t>Organize, represent, and interpret data with up to three categories; ask and answer questions about the total number of data points, how many in each category, and how many more or less are in one category than in another.</w:t>
            </w:r>
          </w:p>
        </w:tc>
      </w:tr>
    </w:tbl>
    <w:p w:rsidR="00BC53EB" w:rsidRDefault="00BC53EB">
      <w:r>
        <w:br w:type="page"/>
      </w:r>
    </w:p>
    <w:tbl>
      <w:tblPr>
        <w:tblStyle w:val="TableGrid"/>
        <w:tblW w:w="14904" w:type="dxa"/>
        <w:tblLook w:val="04A0" w:firstRow="1" w:lastRow="0" w:firstColumn="1" w:lastColumn="0" w:noHBand="0" w:noVBand="1"/>
      </w:tblPr>
      <w:tblGrid>
        <w:gridCol w:w="1008"/>
        <w:gridCol w:w="4969"/>
        <w:gridCol w:w="2681"/>
        <w:gridCol w:w="1122"/>
        <w:gridCol w:w="5124"/>
      </w:tblGrid>
      <w:tr w:rsidR="00102767" w:rsidRPr="00102767" w:rsidTr="00F222CF">
        <w:trPr>
          <w:trHeight w:val="420"/>
        </w:trPr>
        <w:tc>
          <w:tcPr>
            <w:tcW w:w="5977" w:type="dxa"/>
            <w:gridSpan w:val="2"/>
            <w:shd w:val="clear" w:color="auto" w:fill="BFBFBF" w:themeFill="background1" w:themeFillShade="BF"/>
            <w:noWrap/>
            <w:hideMark/>
          </w:tcPr>
          <w:p w:rsidR="00102767" w:rsidRPr="00102767" w:rsidRDefault="00102767" w:rsidP="00102767">
            <w:pPr>
              <w:jc w:val="center"/>
              <w:rPr>
                <w:b/>
                <w:bCs/>
                <w:sz w:val="28"/>
              </w:rPr>
            </w:pPr>
            <w:r w:rsidRPr="00102767">
              <w:rPr>
                <w:b/>
                <w:bCs/>
                <w:sz w:val="28"/>
              </w:rPr>
              <w:lastRenderedPageBreak/>
              <w:t>Geometry (G)</w:t>
            </w:r>
          </w:p>
        </w:tc>
        <w:tc>
          <w:tcPr>
            <w:tcW w:w="8927" w:type="dxa"/>
            <w:gridSpan w:val="3"/>
            <w:shd w:val="clear" w:color="auto" w:fill="BFBFBF" w:themeFill="background1" w:themeFillShade="BF"/>
            <w:hideMark/>
          </w:tcPr>
          <w:p w:rsidR="00102767" w:rsidRPr="00102767" w:rsidRDefault="00102767" w:rsidP="00102767">
            <w:pPr>
              <w:jc w:val="center"/>
              <w:rPr>
                <w:b/>
                <w:bCs/>
                <w:sz w:val="28"/>
              </w:rPr>
            </w:pPr>
            <w:r w:rsidRPr="00102767">
              <w:rPr>
                <w:b/>
                <w:bCs/>
                <w:sz w:val="28"/>
              </w:rPr>
              <w:t>Geometry (G)</w:t>
            </w:r>
          </w:p>
        </w:tc>
      </w:tr>
      <w:tr w:rsidR="00102767" w:rsidRPr="00102767" w:rsidTr="00F222CF">
        <w:trPr>
          <w:trHeight w:val="312"/>
        </w:trPr>
        <w:tc>
          <w:tcPr>
            <w:tcW w:w="1008" w:type="dxa"/>
            <w:shd w:val="clear" w:color="auto" w:fill="92CDDC" w:themeFill="accent5" w:themeFillTint="99"/>
            <w:noWrap/>
            <w:hideMark/>
          </w:tcPr>
          <w:p w:rsidR="00102767" w:rsidRPr="00102767" w:rsidRDefault="00102767">
            <w:pPr>
              <w:rPr>
                <w:b/>
                <w:bCs/>
              </w:rPr>
            </w:pPr>
            <w:r w:rsidRPr="00102767">
              <w:rPr>
                <w:b/>
                <w:bCs/>
              </w:rPr>
              <w:t>1.G.A</w:t>
            </w:r>
          </w:p>
        </w:tc>
        <w:tc>
          <w:tcPr>
            <w:tcW w:w="4969" w:type="dxa"/>
            <w:shd w:val="clear" w:color="auto" w:fill="92CDDC" w:themeFill="accent5" w:themeFillTint="99"/>
            <w:noWrap/>
            <w:hideMark/>
          </w:tcPr>
          <w:p w:rsidR="00102767" w:rsidRPr="00102767" w:rsidRDefault="00102767">
            <w:pPr>
              <w:rPr>
                <w:b/>
                <w:bCs/>
              </w:rPr>
            </w:pPr>
            <w:r w:rsidRPr="00102767">
              <w:rPr>
                <w:b/>
                <w:bCs/>
              </w:rPr>
              <w:t>Reason with shapes and their attributes.</w:t>
            </w:r>
          </w:p>
        </w:tc>
        <w:tc>
          <w:tcPr>
            <w:tcW w:w="2681" w:type="dxa"/>
            <w:noWrap/>
            <w:hideMark/>
          </w:tcPr>
          <w:p w:rsidR="00102767" w:rsidRPr="00102767" w:rsidRDefault="00102767">
            <w:r w:rsidRPr="00102767">
              <w:t> </w:t>
            </w:r>
          </w:p>
        </w:tc>
        <w:tc>
          <w:tcPr>
            <w:tcW w:w="1122" w:type="dxa"/>
            <w:noWrap/>
            <w:hideMark/>
          </w:tcPr>
          <w:p w:rsidR="00102767" w:rsidRPr="00102767" w:rsidRDefault="00102767">
            <w:r w:rsidRPr="00102767">
              <w:t> </w:t>
            </w:r>
          </w:p>
        </w:tc>
        <w:tc>
          <w:tcPr>
            <w:tcW w:w="5124" w:type="dxa"/>
            <w:noWrap/>
            <w:hideMark/>
          </w:tcPr>
          <w:p w:rsidR="00102767" w:rsidRPr="00102767" w:rsidRDefault="00102767">
            <w:r w:rsidRPr="00102767">
              <w:t> </w:t>
            </w:r>
          </w:p>
        </w:tc>
      </w:tr>
      <w:tr w:rsidR="00102767" w:rsidRPr="00102767" w:rsidTr="00F222CF">
        <w:trPr>
          <w:trHeight w:val="1152"/>
        </w:trPr>
        <w:tc>
          <w:tcPr>
            <w:tcW w:w="1008" w:type="dxa"/>
            <w:noWrap/>
            <w:hideMark/>
          </w:tcPr>
          <w:p w:rsidR="00102767" w:rsidRPr="00102767" w:rsidRDefault="00102767">
            <w:r w:rsidRPr="00102767">
              <w:t> </w:t>
            </w:r>
          </w:p>
        </w:tc>
        <w:tc>
          <w:tcPr>
            <w:tcW w:w="4969" w:type="dxa"/>
            <w:hideMark/>
          </w:tcPr>
          <w:p w:rsidR="00102767" w:rsidRPr="00102767" w:rsidRDefault="00102767">
            <w:pPr>
              <w:rPr>
                <w:b/>
                <w:bCs/>
              </w:rPr>
            </w:pPr>
            <w:proofErr w:type="gramStart"/>
            <w:r w:rsidRPr="00102767">
              <w:rPr>
                <w:b/>
                <w:bCs/>
              </w:rPr>
              <w:t>1.G.A.1</w:t>
            </w:r>
            <w:proofErr w:type="gramEnd"/>
            <w:r w:rsidRPr="00102767">
              <w:rPr>
                <w:b/>
                <w:bCs/>
              </w:rPr>
              <w:t xml:space="preserve">. </w:t>
            </w:r>
            <w:r w:rsidRPr="00102767">
              <w:t>Distinguish between defining attributes (e.g., triangles are closed and three-sided) versus non-defining attributes (e.g., color, orientation, overall size); build and draw shapes to possess defining attributes.</w:t>
            </w:r>
          </w:p>
        </w:tc>
        <w:tc>
          <w:tcPr>
            <w:tcW w:w="2681" w:type="dxa"/>
            <w:vMerge w:val="restart"/>
            <w:shd w:val="clear" w:color="auto" w:fill="92CDDC" w:themeFill="accent5" w:themeFillTint="99"/>
            <w:hideMark/>
          </w:tcPr>
          <w:p w:rsidR="00102767" w:rsidRPr="00102767" w:rsidRDefault="00102767">
            <w:pPr>
              <w:rPr>
                <w:b/>
                <w:bCs/>
              </w:rPr>
            </w:pPr>
            <w:proofErr w:type="gramStart"/>
            <w:r w:rsidRPr="00102767">
              <w:rPr>
                <w:b/>
                <w:bCs/>
              </w:rPr>
              <w:t>1.G.A</w:t>
            </w:r>
            <w:proofErr w:type="gramEnd"/>
            <w:r w:rsidRPr="00102767">
              <w:rPr>
                <w:b/>
                <w:bCs/>
              </w:rPr>
              <w:br/>
              <w:t>Reason with shapes and their attributes.</w:t>
            </w:r>
          </w:p>
        </w:tc>
        <w:tc>
          <w:tcPr>
            <w:tcW w:w="1122" w:type="dxa"/>
            <w:hideMark/>
          </w:tcPr>
          <w:p w:rsidR="00102767" w:rsidRPr="00102767" w:rsidRDefault="00102767">
            <w:pPr>
              <w:rPr>
                <w:b/>
                <w:bCs/>
              </w:rPr>
            </w:pPr>
            <w:r w:rsidRPr="00102767">
              <w:rPr>
                <w:b/>
                <w:bCs/>
              </w:rPr>
              <w:t>1.G.A.1</w:t>
            </w:r>
          </w:p>
        </w:tc>
        <w:tc>
          <w:tcPr>
            <w:tcW w:w="5124" w:type="dxa"/>
            <w:hideMark/>
          </w:tcPr>
          <w:p w:rsidR="00102767" w:rsidRPr="00102767" w:rsidRDefault="00102767">
            <w:r w:rsidRPr="00102767">
              <w:t>Distinguish between defining attributes (triangles are closed and 3 sided) versus non-defining attributes (color, orientation, overall size) for two-dimensional shapes; build and draw shapes that possess defining attributes.</w:t>
            </w:r>
          </w:p>
        </w:tc>
      </w:tr>
      <w:tr w:rsidR="00102767" w:rsidRPr="00102767" w:rsidTr="00F222CF">
        <w:trPr>
          <w:trHeight w:val="2016"/>
        </w:trPr>
        <w:tc>
          <w:tcPr>
            <w:tcW w:w="1008" w:type="dxa"/>
            <w:noWrap/>
            <w:hideMark/>
          </w:tcPr>
          <w:p w:rsidR="00102767" w:rsidRPr="00102767" w:rsidRDefault="00102767">
            <w:r w:rsidRPr="00102767">
              <w:t> </w:t>
            </w:r>
          </w:p>
        </w:tc>
        <w:tc>
          <w:tcPr>
            <w:tcW w:w="4969" w:type="dxa"/>
            <w:hideMark/>
          </w:tcPr>
          <w:p w:rsidR="00102767" w:rsidRPr="00102767" w:rsidRDefault="00102767">
            <w:pPr>
              <w:rPr>
                <w:b/>
                <w:bCs/>
              </w:rPr>
            </w:pPr>
            <w:proofErr w:type="gramStart"/>
            <w:r w:rsidRPr="00102767">
              <w:rPr>
                <w:b/>
                <w:bCs/>
              </w:rPr>
              <w:t>1.G.A.2</w:t>
            </w:r>
            <w:proofErr w:type="gramEnd"/>
            <w:r w:rsidRPr="00102767">
              <w:rPr>
                <w:b/>
                <w:bCs/>
              </w:rPr>
              <w:t xml:space="preserve">. </w:t>
            </w:r>
            <w:r w:rsidRPr="00102767">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  (Students do not need to learn formal names such as “right rectangular prism.”)</w:t>
            </w:r>
          </w:p>
        </w:tc>
        <w:tc>
          <w:tcPr>
            <w:tcW w:w="2681" w:type="dxa"/>
            <w:vMerge/>
            <w:shd w:val="clear" w:color="auto" w:fill="92CDDC" w:themeFill="accent5" w:themeFillTint="99"/>
            <w:hideMark/>
          </w:tcPr>
          <w:p w:rsidR="00102767" w:rsidRPr="00102767" w:rsidRDefault="00102767">
            <w:pPr>
              <w:rPr>
                <w:b/>
                <w:bCs/>
              </w:rPr>
            </w:pPr>
          </w:p>
        </w:tc>
        <w:tc>
          <w:tcPr>
            <w:tcW w:w="1122" w:type="dxa"/>
            <w:hideMark/>
          </w:tcPr>
          <w:p w:rsidR="00102767" w:rsidRPr="00102767" w:rsidRDefault="00102767">
            <w:pPr>
              <w:rPr>
                <w:b/>
                <w:bCs/>
              </w:rPr>
            </w:pPr>
            <w:r w:rsidRPr="00102767">
              <w:rPr>
                <w:b/>
                <w:bCs/>
              </w:rPr>
              <w:t>1.G.A.2</w:t>
            </w:r>
          </w:p>
        </w:tc>
        <w:tc>
          <w:tcPr>
            <w:tcW w:w="5124" w:type="dxa"/>
            <w:hideMark/>
          </w:tcPr>
          <w:p w:rsidR="00102767" w:rsidRPr="00102767" w:rsidRDefault="00102767">
            <w:r w:rsidRPr="00102767">
              <w:t>Compose two-dimensional shapes or three-dimensional shapes to create a composite shape.</w:t>
            </w:r>
          </w:p>
        </w:tc>
      </w:tr>
      <w:tr w:rsidR="00102767" w:rsidRPr="00102767" w:rsidTr="00F222CF">
        <w:trPr>
          <w:trHeight w:val="1740"/>
        </w:trPr>
        <w:tc>
          <w:tcPr>
            <w:tcW w:w="1008" w:type="dxa"/>
            <w:noWrap/>
            <w:hideMark/>
          </w:tcPr>
          <w:p w:rsidR="00102767" w:rsidRPr="00102767" w:rsidRDefault="00102767">
            <w:r w:rsidRPr="00102767">
              <w:t> </w:t>
            </w:r>
          </w:p>
        </w:tc>
        <w:tc>
          <w:tcPr>
            <w:tcW w:w="4969" w:type="dxa"/>
            <w:hideMark/>
          </w:tcPr>
          <w:p w:rsidR="00102767" w:rsidRPr="00102767" w:rsidRDefault="00102767">
            <w:pPr>
              <w:rPr>
                <w:b/>
                <w:bCs/>
              </w:rPr>
            </w:pPr>
            <w:proofErr w:type="gramStart"/>
            <w:r w:rsidRPr="00102767">
              <w:rPr>
                <w:b/>
                <w:bCs/>
              </w:rPr>
              <w:t>1.G.A.3</w:t>
            </w:r>
            <w:proofErr w:type="gramEnd"/>
            <w:r w:rsidRPr="00102767">
              <w:rPr>
                <w:b/>
                <w:bCs/>
              </w:rPr>
              <w:t>.</w:t>
            </w:r>
            <w:r w:rsidRPr="00102767">
              <w:t xml:space="preserve"> Partition circles and rectangles into two and four equal shares, describe the shares using the words </w:t>
            </w:r>
            <w:r w:rsidRPr="00102767">
              <w:rPr>
                <w:i/>
                <w:iCs/>
              </w:rPr>
              <w:t>halves</w:t>
            </w:r>
            <w:r w:rsidRPr="00102767">
              <w:t xml:space="preserve">, </w:t>
            </w:r>
            <w:r w:rsidRPr="00102767">
              <w:rPr>
                <w:i/>
                <w:iCs/>
              </w:rPr>
              <w:t>fourths</w:t>
            </w:r>
            <w:r w:rsidRPr="00102767">
              <w:t xml:space="preserve">, and </w:t>
            </w:r>
            <w:r w:rsidRPr="00102767">
              <w:rPr>
                <w:i/>
                <w:iCs/>
              </w:rPr>
              <w:t>quarters</w:t>
            </w:r>
            <w:r w:rsidRPr="00102767">
              <w:t xml:space="preserve">, and use the phrases </w:t>
            </w:r>
            <w:r w:rsidRPr="00102767">
              <w:rPr>
                <w:i/>
                <w:iCs/>
              </w:rPr>
              <w:t>half of</w:t>
            </w:r>
            <w:r w:rsidRPr="00102767">
              <w:t xml:space="preserve">, </w:t>
            </w:r>
            <w:r w:rsidRPr="00102767">
              <w:rPr>
                <w:i/>
                <w:iCs/>
              </w:rPr>
              <w:t>fourth of</w:t>
            </w:r>
            <w:r w:rsidRPr="00102767">
              <w:t xml:space="preserve">, and </w:t>
            </w:r>
            <w:r w:rsidRPr="00102767">
              <w:rPr>
                <w:i/>
                <w:iCs/>
              </w:rPr>
              <w:t>quarter of</w:t>
            </w:r>
            <w:r w:rsidRPr="00102767">
              <w:t>. Describe the whole as two of, or four of the shares. Understand for these examples that decomposing into more equal shares creates smaller shares.</w:t>
            </w:r>
          </w:p>
        </w:tc>
        <w:tc>
          <w:tcPr>
            <w:tcW w:w="2681" w:type="dxa"/>
            <w:vMerge/>
            <w:shd w:val="clear" w:color="auto" w:fill="92CDDC" w:themeFill="accent5" w:themeFillTint="99"/>
            <w:hideMark/>
          </w:tcPr>
          <w:p w:rsidR="00102767" w:rsidRPr="00102767" w:rsidRDefault="00102767">
            <w:pPr>
              <w:rPr>
                <w:b/>
                <w:bCs/>
              </w:rPr>
            </w:pPr>
          </w:p>
        </w:tc>
        <w:tc>
          <w:tcPr>
            <w:tcW w:w="1122" w:type="dxa"/>
            <w:hideMark/>
          </w:tcPr>
          <w:p w:rsidR="00102767" w:rsidRPr="00102767" w:rsidRDefault="00102767">
            <w:pPr>
              <w:rPr>
                <w:b/>
                <w:bCs/>
              </w:rPr>
            </w:pPr>
            <w:r w:rsidRPr="00102767">
              <w:rPr>
                <w:b/>
                <w:bCs/>
              </w:rPr>
              <w:t>1.G.A.3</w:t>
            </w:r>
          </w:p>
        </w:tc>
        <w:tc>
          <w:tcPr>
            <w:tcW w:w="5124" w:type="dxa"/>
            <w:hideMark/>
          </w:tcPr>
          <w:p w:rsidR="00102767" w:rsidRPr="00102767" w:rsidRDefault="00102767">
            <w:r w:rsidRPr="00102767">
              <w:t xml:space="preserve">Partition circles and rectangles into two and four equal shares, describe the shares using the words halves, fourths, and quarters. Describe the whole as two of, or four of the shares.  Understand that decomposing into more equal shares creates smaller shares.  </w:t>
            </w:r>
          </w:p>
        </w:tc>
      </w:tr>
    </w:tbl>
    <w:tbl>
      <w:tblPr>
        <w:tblStyle w:val="TableGrid4"/>
        <w:tblW w:w="0" w:type="auto"/>
        <w:tblLook w:val="04A0" w:firstRow="1" w:lastRow="0" w:firstColumn="1" w:lastColumn="0" w:noHBand="0" w:noVBand="1"/>
      </w:tblPr>
      <w:tblGrid>
        <w:gridCol w:w="14868"/>
      </w:tblGrid>
      <w:tr w:rsidR="00BC3194" w:rsidRPr="00434DA8" w:rsidTr="005D6E96">
        <w:trPr>
          <w:trHeight w:val="350"/>
        </w:trPr>
        <w:tc>
          <w:tcPr>
            <w:tcW w:w="14868" w:type="dxa"/>
            <w:shd w:val="clear" w:color="auto" w:fill="BFBFBF" w:themeFill="background1" w:themeFillShade="BF"/>
          </w:tcPr>
          <w:p w:rsidR="00BC3194" w:rsidRPr="00434DA8" w:rsidRDefault="00BC3194" w:rsidP="005D6E96">
            <w:pPr>
              <w:jc w:val="center"/>
              <w:rPr>
                <w:b/>
              </w:rPr>
            </w:pPr>
            <w:r w:rsidRPr="00434DA8">
              <w:rPr>
                <w:b/>
                <w:sz w:val="28"/>
              </w:rPr>
              <w:t>Standards for Mathematical Practice</w:t>
            </w:r>
          </w:p>
        </w:tc>
      </w:tr>
      <w:tr w:rsidR="00BC3194" w:rsidRPr="00434DA8" w:rsidTr="005D6E96">
        <w:trPr>
          <w:trHeight w:val="260"/>
        </w:trPr>
        <w:tc>
          <w:tcPr>
            <w:tcW w:w="14868" w:type="dxa"/>
            <w:shd w:val="clear" w:color="auto" w:fill="FFFFFF" w:themeFill="background1"/>
          </w:tcPr>
          <w:p w:rsidR="00BC3194" w:rsidRDefault="00797FA6" w:rsidP="005D6E96">
            <w:pPr>
              <w:rPr>
                <w:color w:val="000000"/>
                <w:szCs w:val="22"/>
              </w:rPr>
            </w:pPr>
            <w:proofErr w:type="gramStart"/>
            <w:r>
              <w:rPr>
                <w:b/>
                <w:bCs/>
                <w:color w:val="000000"/>
                <w:szCs w:val="22"/>
              </w:rPr>
              <w:t>1.</w:t>
            </w:r>
            <w:r w:rsidR="00BC3194" w:rsidRPr="00434DA8">
              <w:rPr>
                <w:b/>
                <w:bCs/>
                <w:color w:val="000000"/>
                <w:szCs w:val="22"/>
              </w:rPr>
              <w:t>MP.1</w:t>
            </w:r>
            <w:proofErr w:type="gramEnd"/>
            <w:r w:rsidR="00BC3194" w:rsidRPr="00434DA8">
              <w:rPr>
                <w:b/>
                <w:bCs/>
                <w:color w:val="000000"/>
                <w:szCs w:val="22"/>
              </w:rPr>
              <w:t xml:space="preserve"> Make sense of problems and persevere in solving them.</w:t>
            </w:r>
            <w:r w:rsidR="00BC3194" w:rsidRPr="00434DA8">
              <w:rPr>
                <w:b/>
                <w:bCs/>
                <w:color w:val="000000"/>
                <w:szCs w:val="22"/>
              </w:rPr>
              <w:br/>
            </w:r>
            <w:r w:rsidR="00BC3194" w:rsidRPr="00434DA8">
              <w:rPr>
                <w:color w:val="000000"/>
                <w:szCs w:val="22"/>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p w:rsidR="00BC3194" w:rsidRPr="00BC3194" w:rsidRDefault="00BC3194" w:rsidP="005D6E96">
            <w:pPr>
              <w:rPr>
                <w:color w:val="000000"/>
                <w:sz w:val="10"/>
                <w:szCs w:val="10"/>
              </w:rPr>
            </w:pPr>
          </w:p>
        </w:tc>
      </w:tr>
      <w:tr w:rsidR="00BC3194" w:rsidRPr="00434DA8" w:rsidTr="005D6E96">
        <w:trPr>
          <w:trHeight w:val="260"/>
        </w:trPr>
        <w:tc>
          <w:tcPr>
            <w:tcW w:w="14868" w:type="dxa"/>
            <w:shd w:val="clear" w:color="auto" w:fill="FFFFFF" w:themeFill="background1"/>
          </w:tcPr>
          <w:p w:rsidR="00BC3194" w:rsidRDefault="00797FA6" w:rsidP="005D6E96">
            <w:pPr>
              <w:rPr>
                <w:color w:val="000000"/>
                <w:szCs w:val="22"/>
              </w:rPr>
            </w:pPr>
            <w:proofErr w:type="gramStart"/>
            <w:r>
              <w:rPr>
                <w:b/>
                <w:bCs/>
                <w:color w:val="000000"/>
                <w:szCs w:val="22"/>
              </w:rPr>
              <w:t>1.</w:t>
            </w:r>
            <w:r w:rsidR="00BC3194" w:rsidRPr="00434DA8">
              <w:rPr>
                <w:b/>
                <w:bCs/>
                <w:color w:val="000000"/>
                <w:szCs w:val="22"/>
              </w:rPr>
              <w:t>MP.2</w:t>
            </w:r>
            <w:proofErr w:type="gramEnd"/>
            <w:r w:rsidR="00BC3194" w:rsidRPr="00434DA8">
              <w:rPr>
                <w:b/>
                <w:bCs/>
                <w:color w:val="000000"/>
                <w:szCs w:val="22"/>
              </w:rPr>
              <w:t xml:space="preserve"> Reason abstractly and quantitatively.</w:t>
            </w:r>
            <w:r w:rsidR="00BC3194" w:rsidRPr="00434DA8">
              <w:rPr>
                <w:b/>
                <w:bCs/>
                <w:color w:val="000000"/>
                <w:szCs w:val="22"/>
              </w:rPr>
              <w:br/>
            </w:r>
            <w:r w:rsidR="00BC3194" w:rsidRPr="00434DA8">
              <w:rPr>
                <w:color w:val="000000"/>
                <w:szCs w:val="22"/>
              </w:rP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p w:rsidR="00BC3194" w:rsidRPr="00BC3194" w:rsidRDefault="00BC3194" w:rsidP="005D6E96">
            <w:pPr>
              <w:rPr>
                <w:color w:val="000000"/>
                <w:sz w:val="10"/>
                <w:szCs w:val="10"/>
              </w:rPr>
            </w:pPr>
          </w:p>
        </w:tc>
      </w:tr>
    </w:tbl>
    <w:p w:rsidR="004F7804" w:rsidRDefault="004F7804">
      <w:r>
        <w:br w:type="page"/>
      </w:r>
    </w:p>
    <w:tbl>
      <w:tblPr>
        <w:tblStyle w:val="TableGrid4"/>
        <w:tblW w:w="0" w:type="auto"/>
        <w:tblLook w:val="04A0" w:firstRow="1" w:lastRow="0" w:firstColumn="1" w:lastColumn="0" w:noHBand="0" w:noVBand="1"/>
      </w:tblPr>
      <w:tblGrid>
        <w:gridCol w:w="14868"/>
      </w:tblGrid>
      <w:tr w:rsidR="00BC3194" w:rsidRPr="00434DA8" w:rsidTr="005D6E96">
        <w:trPr>
          <w:trHeight w:val="260"/>
        </w:trPr>
        <w:tc>
          <w:tcPr>
            <w:tcW w:w="14868" w:type="dxa"/>
            <w:shd w:val="clear" w:color="auto" w:fill="FFFFFF" w:themeFill="background1"/>
          </w:tcPr>
          <w:p w:rsidR="00BC3194" w:rsidRDefault="00797FA6" w:rsidP="005D6E96">
            <w:pPr>
              <w:rPr>
                <w:color w:val="000000"/>
                <w:szCs w:val="22"/>
              </w:rPr>
            </w:pPr>
            <w:proofErr w:type="gramStart"/>
            <w:r>
              <w:rPr>
                <w:b/>
                <w:bCs/>
                <w:color w:val="000000"/>
                <w:szCs w:val="22"/>
              </w:rPr>
              <w:lastRenderedPageBreak/>
              <w:t>1.</w:t>
            </w:r>
            <w:r w:rsidR="00BC3194" w:rsidRPr="00434DA8">
              <w:rPr>
                <w:b/>
                <w:bCs/>
                <w:color w:val="000000"/>
                <w:szCs w:val="22"/>
              </w:rPr>
              <w:t>MP.3</w:t>
            </w:r>
            <w:proofErr w:type="gramEnd"/>
            <w:r w:rsidR="00BC3194" w:rsidRPr="00434DA8">
              <w:rPr>
                <w:b/>
                <w:bCs/>
                <w:color w:val="000000"/>
                <w:szCs w:val="22"/>
              </w:rPr>
              <w:t xml:space="preserve"> Construct viable arguments, and critique the reasoning of others.</w:t>
            </w:r>
            <w:r w:rsidR="00BC3194" w:rsidRPr="00434DA8">
              <w:rPr>
                <w:b/>
                <w:bCs/>
                <w:color w:val="000000"/>
                <w:szCs w:val="22"/>
              </w:rPr>
              <w:br/>
            </w:r>
            <w:r w:rsidR="00BC3194" w:rsidRPr="00434DA8">
              <w:rPr>
                <w:color w:val="000000"/>
                <w:szCs w:val="22"/>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p w:rsidR="00BC3194" w:rsidRPr="00BC3194" w:rsidRDefault="00BC3194" w:rsidP="005D6E96">
            <w:pPr>
              <w:rPr>
                <w:color w:val="000000"/>
                <w:sz w:val="10"/>
                <w:szCs w:val="10"/>
              </w:rPr>
            </w:pPr>
          </w:p>
        </w:tc>
      </w:tr>
      <w:tr w:rsidR="00BC3194" w:rsidRPr="00434DA8" w:rsidTr="005D6E96">
        <w:trPr>
          <w:trHeight w:val="260"/>
        </w:trPr>
        <w:tc>
          <w:tcPr>
            <w:tcW w:w="14868" w:type="dxa"/>
            <w:shd w:val="clear" w:color="auto" w:fill="FFFFFF" w:themeFill="background1"/>
          </w:tcPr>
          <w:p w:rsidR="00BC3194" w:rsidRPr="00434DA8" w:rsidRDefault="00797FA6" w:rsidP="005D6E96">
            <w:pPr>
              <w:rPr>
                <w:color w:val="000000"/>
                <w:szCs w:val="22"/>
              </w:rPr>
            </w:pPr>
            <w:proofErr w:type="gramStart"/>
            <w:r>
              <w:rPr>
                <w:b/>
                <w:bCs/>
                <w:color w:val="000000"/>
                <w:szCs w:val="22"/>
              </w:rPr>
              <w:t>1.</w:t>
            </w:r>
            <w:r w:rsidR="00BC3194" w:rsidRPr="00434DA8">
              <w:rPr>
                <w:b/>
                <w:bCs/>
                <w:color w:val="000000"/>
                <w:szCs w:val="22"/>
              </w:rPr>
              <w:t>MP.4</w:t>
            </w:r>
            <w:proofErr w:type="gramEnd"/>
            <w:r w:rsidR="00BC3194" w:rsidRPr="00434DA8">
              <w:rPr>
                <w:b/>
                <w:bCs/>
                <w:color w:val="000000"/>
                <w:szCs w:val="22"/>
              </w:rPr>
              <w:t xml:space="preserve"> Model with mathematics.</w:t>
            </w:r>
            <w:r w:rsidR="00BC3194" w:rsidRPr="00434DA8">
              <w:rPr>
                <w:b/>
                <w:bCs/>
                <w:color w:val="000000"/>
                <w:szCs w:val="22"/>
              </w:rPr>
              <w:br/>
            </w:r>
            <w:r w:rsidR="00BC3194" w:rsidRPr="00434DA8">
              <w:rPr>
                <w:color w:val="000000"/>
                <w:szCs w:val="22"/>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p w:rsidR="00BC3194" w:rsidRPr="00BC3194" w:rsidRDefault="00BC3194" w:rsidP="005D6E96">
            <w:pPr>
              <w:rPr>
                <w:color w:val="000000"/>
                <w:sz w:val="10"/>
                <w:szCs w:val="10"/>
              </w:rPr>
            </w:pPr>
          </w:p>
        </w:tc>
      </w:tr>
      <w:tr w:rsidR="00BC3194" w:rsidTr="005D6E96">
        <w:trPr>
          <w:trHeight w:val="260"/>
        </w:trPr>
        <w:tc>
          <w:tcPr>
            <w:tcW w:w="14868" w:type="dxa"/>
          </w:tcPr>
          <w:p w:rsidR="00BC3194" w:rsidRDefault="00797FA6" w:rsidP="005D6E96">
            <w:pPr>
              <w:rPr>
                <w:color w:val="000000"/>
                <w:szCs w:val="22"/>
              </w:rPr>
            </w:pPr>
            <w:proofErr w:type="gramStart"/>
            <w:r>
              <w:rPr>
                <w:b/>
                <w:bCs/>
                <w:color w:val="000000"/>
                <w:szCs w:val="22"/>
              </w:rPr>
              <w:t>1.</w:t>
            </w:r>
            <w:r w:rsidR="00BC3194">
              <w:rPr>
                <w:b/>
                <w:bCs/>
                <w:color w:val="000000"/>
                <w:szCs w:val="22"/>
              </w:rPr>
              <w:t>MP.5</w:t>
            </w:r>
            <w:proofErr w:type="gramEnd"/>
            <w:r w:rsidR="00BC3194">
              <w:rPr>
                <w:b/>
                <w:bCs/>
                <w:color w:val="000000"/>
                <w:szCs w:val="22"/>
              </w:rPr>
              <w:t xml:space="preserve"> Use appropriate tools strategically.</w:t>
            </w:r>
            <w:r w:rsidR="00BC3194">
              <w:rPr>
                <w:color w:val="000000"/>
                <w:szCs w:val="22"/>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p w:rsidR="00BC3194" w:rsidRPr="00BC3194" w:rsidRDefault="00BC3194" w:rsidP="005D6E96">
            <w:pPr>
              <w:rPr>
                <w:color w:val="000000"/>
                <w:sz w:val="10"/>
                <w:szCs w:val="10"/>
              </w:rPr>
            </w:pPr>
          </w:p>
        </w:tc>
      </w:tr>
      <w:tr w:rsidR="00BC3194" w:rsidTr="005D6E96">
        <w:trPr>
          <w:trHeight w:val="260"/>
        </w:trPr>
        <w:tc>
          <w:tcPr>
            <w:tcW w:w="14868" w:type="dxa"/>
          </w:tcPr>
          <w:p w:rsidR="00BC3194" w:rsidRDefault="00797FA6" w:rsidP="005D6E96">
            <w:pPr>
              <w:rPr>
                <w:color w:val="000000"/>
                <w:szCs w:val="22"/>
              </w:rPr>
            </w:pPr>
            <w:proofErr w:type="gramStart"/>
            <w:r>
              <w:rPr>
                <w:b/>
                <w:bCs/>
                <w:color w:val="000000"/>
                <w:szCs w:val="22"/>
              </w:rPr>
              <w:t>1.</w:t>
            </w:r>
            <w:r w:rsidR="00BC3194">
              <w:rPr>
                <w:b/>
                <w:bCs/>
                <w:color w:val="000000"/>
                <w:szCs w:val="22"/>
              </w:rPr>
              <w:t>MP.6</w:t>
            </w:r>
            <w:proofErr w:type="gramEnd"/>
            <w:r w:rsidR="00BC3194">
              <w:rPr>
                <w:b/>
                <w:bCs/>
                <w:color w:val="000000"/>
                <w:szCs w:val="22"/>
              </w:rPr>
              <w:t xml:space="preserve"> Attend to precision.</w:t>
            </w:r>
            <w:r w:rsidR="00BC3194">
              <w:rPr>
                <w:b/>
                <w:bCs/>
                <w:color w:val="000000"/>
                <w:szCs w:val="22"/>
              </w:rPr>
              <w:br/>
            </w:r>
            <w:r w:rsidR="00BC3194">
              <w:rPr>
                <w:color w:val="000000"/>
                <w:szCs w:val="22"/>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p w:rsidR="00BC3194" w:rsidRPr="00BC3194" w:rsidRDefault="00BC3194" w:rsidP="005D6E96">
            <w:pPr>
              <w:rPr>
                <w:b/>
                <w:bCs/>
                <w:color w:val="000000"/>
                <w:sz w:val="10"/>
                <w:szCs w:val="10"/>
              </w:rPr>
            </w:pPr>
          </w:p>
        </w:tc>
      </w:tr>
      <w:tr w:rsidR="00BC3194" w:rsidTr="005D6E96">
        <w:trPr>
          <w:trHeight w:val="260"/>
        </w:trPr>
        <w:tc>
          <w:tcPr>
            <w:tcW w:w="14868" w:type="dxa"/>
          </w:tcPr>
          <w:p w:rsidR="00BC3194" w:rsidRDefault="00797FA6" w:rsidP="005D6E96">
            <w:pPr>
              <w:rPr>
                <w:color w:val="000000"/>
                <w:szCs w:val="22"/>
              </w:rPr>
            </w:pPr>
            <w:proofErr w:type="gramStart"/>
            <w:r>
              <w:rPr>
                <w:b/>
                <w:bCs/>
                <w:color w:val="000000"/>
                <w:szCs w:val="22"/>
              </w:rPr>
              <w:t>1.</w:t>
            </w:r>
            <w:r w:rsidR="00BC3194">
              <w:rPr>
                <w:b/>
                <w:bCs/>
                <w:color w:val="000000"/>
                <w:szCs w:val="22"/>
              </w:rPr>
              <w:t>MP.7</w:t>
            </w:r>
            <w:proofErr w:type="gramEnd"/>
            <w:r w:rsidR="00BC3194">
              <w:rPr>
                <w:b/>
                <w:bCs/>
                <w:color w:val="000000"/>
                <w:szCs w:val="22"/>
              </w:rPr>
              <w:t xml:space="preserve"> Look for and make use of structure.</w:t>
            </w:r>
            <w:r w:rsidR="00BC3194">
              <w:rPr>
                <w:b/>
                <w:bCs/>
                <w:color w:val="000000"/>
                <w:szCs w:val="22"/>
              </w:rPr>
              <w:br/>
            </w:r>
            <w:r w:rsidR="00BC3194">
              <w:rPr>
                <w:color w:val="000000"/>
                <w:szCs w:val="22"/>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p w:rsidR="00BC3194" w:rsidRPr="00BC3194" w:rsidRDefault="00BC3194" w:rsidP="005D6E96">
            <w:pPr>
              <w:rPr>
                <w:b/>
                <w:bCs/>
                <w:color w:val="000000"/>
                <w:sz w:val="10"/>
                <w:szCs w:val="10"/>
              </w:rPr>
            </w:pPr>
          </w:p>
        </w:tc>
      </w:tr>
      <w:tr w:rsidR="00BC3194" w:rsidTr="005D6E96">
        <w:trPr>
          <w:trHeight w:val="260"/>
        </w:trPr>
        <w:tc>
          <w:tcPr>
            <w:tcW w:w="14868" w:type="dxa"/>
          </w:tcPr>
          <w:p w:rsidR="00BC3194" w:rsidRDefault="00797FA6" w:rsidP="005D6E96">
            <w:pPr>
              <w:rPr>
                <w:color w:val="000000"/>
                <w:szCs w:val="22"/>
              </w:rPr>
            </w:pPr>
            <w:r>
              <w:rPr>
                <w:b/>
                <w:bCs/>
                <w:color w:val="000000"/>
                <w:szCs w:val="22"/>
              </w:rPr>
              <w:t>1.</w:t>
            </w:r>
            <w:r w:rsidR="00BC3194">
              <w:rPr>
                <w:b/>
                <w:bCs/>
                <w:color w:val="000000"/>
                <w:szCs w:val="22"/>
              </w:rPr>
              <w:t>MP.8 Look for and express regularity in repeated reasoning.</w:t>
            </w:r>
            <w:r w:rsidR="00BC3194">
              <w:rPr>
                <w:b/>
                <w:bCs/>
                <w:color w:val="000000"/>
                <w:szCs w:val="22"/>
              </w:rPr>
              <w:br/>
            </w:r>
            <w:r w:rsidR="00BC3194">
              <w:rPr>
                <w:color w:val="000000"/>
                <w:szCs w:val="22"/>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p w:rsidR="00BC3194" w:rsidRPr="00BC3194" w:rsidRDefault="00BC3194" w:rsidP="005D6E96">
            <w:pPr>
              <w:rPr>
                <w:color w:val="000000"/>
                <w:sz w:val="10"/>
                <w:szCs w:val="10"/>
              </w:rPr>
            </w:pPr>
          </w:p>
        </w:tc>
      </w:tr>
    </w:tbl>
    <w:p w:rsidR="00296756" w:rsidRPr="00231341" w:rsidRDefault="00296756" w:rsidP="006C6A89"/>
    <w:sectPr w:rsidR="00296756" w:rsidRPr="00231341" w:rsidSect="00F222CF">
      <w:footerReference w:type="default" r:id="rId10"/>
      <w:pgSz w:w="15840" w:h="12240" w:orient="landscape"/>
      <w:pgMar w:top="576" w:right="576"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B4" w:rsidRDefault="00913BB4" w:rsidP="00A5170F">
      <w:pPr>
        <w:spacing w:after="0" w:line="240" w:lineRule="auto"/>
      </w:pPr>
      <w:r>
        <w:separator/>
      </w:r>
    </w:p>
  </w:endnote>
  <w:endnote w:type="continuationSeparator" w:id="0">
    <w:p w:rsidR="00913BB4" w:rsidRDefault="00913BB4"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A5170F" w:rsidRPr="00806586" w:rsidRDefault="00F5477B">
        <w:pPr>
          <w:pStyle w:val="Footer"/>
          <w:rPr>
            <w:noProof/>
            <w:sz w:val="20"/>
          </w:rPr>
        </w:pPr>
        <w:r w:rsidRPr="007145B6">
          <w:rPr>
            <w:rFonts w:asciiTheme="minorHAnsi" w:hAnsiTheme="minorHAnsi"/>
            <w:sz w:val="20"/>
          </w:rPr>
          <w:t>Summary of Revisions and Planning Guidance</w:t>
        </w:r>
        <w:r w:rsidRPr="005A3ED9">
          <w:rPr>
            <w:rFonts w:asciiTheme="minorHAnsi" w:hAnsiTheme="minorHAnsi"/>
            <w:b/>
            <w:szCs w:val="28"/>
          </w:rPr>
          <w:t xml:space="preserve"> </w:t>
        </w:r>
        <w:r w:rsidR="002B2CF4" w:rsidRPr="00806586">
          <w:rPr>
            <w:sz w:val="20"/>
          </w:rPr>
          <w:ptab w:relativeTo="margin" w:alignment="center" w:leader="none"/>
        </w:r>
        <w:r w:rsidR="00D02A42">
          <w:rPr>
            <w:sz w:val="20"/>
          </w:rPr>
          <w:t>1</w:t>
        </w:r>
        <w:r w:rsidR="00D02A42" w:rsidRPr="00D02A42">
          <w:rPr>
            <w:sz w:val="20"/>
            <w:vertAlign w:val="superscript"/>
          </w:rPr>
          <w:t>st</w:t>
        </w:r>
        <w:r w:rsidR="00D02A42">
          <w:rPr>
            <w:sz w:val="20"/>
          </w:rPr>
          <w:t xml:space="preserve"> Grade</w:t>
        </w:r>
        <w:r w:rsidR="00231341">
          <w:rPr>
            <w:sz w:val="20"/>
          </w:rPr>
          <w:tab/>
        </w:r>
        <w:r w:rsidR="00231341">
          <w:rPr>
            <w:sz w:val="20"/>
          </w:rPr>
          <w:tab/>
        </w:r>
        <w:r w:rsidR="00231341">
          <w:rPr>
            <w:sz w:val="20"/>
          </w:rPr>
          <w:tab/>
        </w:r>
        <w:r w:rsidR="00231341">
          <w:rPr>
            <w:sz w:val="20"/>
          </w:rPr>
          <w:tab/>
        </w:r>
        <w:r w:rsidR="00231341">
          <w:rPr>
            <w:sz w:val="20"/>
          </w:rPr>
          <w:tab/>
        </w:r>
        <w:r w:rsidR="00231341">
          <w:rPr>
            <w:sz w:val="20"/>
          </w:rPr>
          <w:tab/>
        </w:r>
        <w:r w:rsidR="0079669E">
          <w:rPr>
            <w:sz w:val="20"/>
          </w:rPr>
          <w:t>7</w:t>
        </w:r>
        <w:r w:rsidR="00ED0C96">
          <w:rPr>
            <w:sz w:val="20"/>
          </w:rPr>
          <w:t>/</w:t>
        </w:r>
        <w:r w:rsidR="0079669E">
          <w:rPr>
            <w:sz w:val="20"/>
          </w:rPr>
          <w:t>27</w:t>
        </w:r>
        <w:r w:rsidR="00ED0C96">
          <w:rPr>
            <w:sz w:val="20"/>
          </w:rPr>
          <w:t xml:space="preserve">/17 </w:t>
        </w:r>
        <w:r w:rsidR="002B2CF4" w:rsidRPr="00806586">
          <w:rPr>
            <w:sz w:val="20"/>
          </w:rPr>
          <w:t xml:space="preserve">Page </w:t>
        </w:r>
        <w:r w:rsidR="002B2CF4" w:rsidRPr="00806586">
          <w:rPr>
            <w:sz w:val="20"/>
          </w:rPr>
          <w:fldChar w:fldCharType="begin"/>
        </w:r>
        <w:r w:rsidR="002B2CF4" w:rsidRPr="00806586">
          <w:rPr>
            <w:sz w:val="20"/>
          </w:rPr>
          <w:instrText xml:space="preserve"> PAGE   \* MERGEFORMAT </w:instrText>
        </w:r>
        <w:r w:rsidR="002B2CF4" w:rsidRPr="00806586">
          <w:rPr>
            <w:sz w:val="20"/>
          </w:rPr>
          <w:fldChar w:fldCharType="separate"/>
        </w:r>
        <w:r w:rsidR="0079669E">
          <w:rPr>
            <w:noProof/>
            <w:sz w:val="20"/>
          </w:rPr>
          <w:t>4</w:t>
        </w:r>
        <w:r w:rsidR="002B2CF4"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B4" w:rsidRDefault="00913BB4" w:rsidP="00A5170F">
      <w:pPr>
        <w:spacing w:after="0" w:line="240" w:lineRule="auto"/>
      </w:pPr>
      <w:r>
        <w:separator/>
      </w:r>
    </w:p>
  </w:footnote>
  <w:footnote w:type="continuationSeparator" w:id="0">
    <w:p w:rsidR="00913BB4" w:rsidRDefault="00913BB4" w:rsidP="00A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338251A"/>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700D9"/>
    <w:multiLevelType w:val="hybridMultilevel"/>
    <w:tmpl w:val="6BB69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E4AB4"/>
    <w:multiLevelType w:val="hybridMultilevel"/>
    <w:tmpl w:val="5C7C589E"/>
    <w:lvl w:ilvl="0" w:tplc="2DD2186E">
      <w:start w:val="1"/>
      <w:numFmt w:val="lowerLetter"/>
      <w:lvlText w:val="%1)"/>
      <w:lvlJc w:val="left"/>
      <w:pPr>
        <w:ind w:left="2664" w:hanging="360"/>
      </w:pPr>
      <w:rPr>
        <w:b w:val="0"/>
        <w:sz w:val="20"/>
        <w:szCs w:val="2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0E9B14CC"/>
    <w:multiLevelType w:val="hybridMultilevel"/>
    <w:tmpl w:val="FB547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17596"/>
    <w:multiLevelType w:val="hybridMultilevel"/>
    <w:tmpl w:val="82403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3CF4"/>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B0D63"/>
    <w:multiLevelType w:val="hybridMultilevel"/>
    <w:tmpl w:val="DD74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12E0743"/>
    <w:multiLevelType w:val="hybridMultilevel"/>
    <w:tmpl w:val="79ECE4A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964AC"/>
    <w:multiLevelType w:val="hybridMultilevel"/>
    <w:tmpl w:val="ECEE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A6E78"/>
    <w:multiLevelType w:val="hybridMultilevel"/>
    <w:tmpl w:val="999EA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85095"/>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87687"/>
    <w:multiLevelType w:val="hybridMultilevel"/>
    <w:tmpl w:val="B8FABE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D563B"/>
    <w:multiLevelType w:val="hybridMultilevel"/>
    <w:tmpl w:val="CD6C67A0"/>
    <w:lvl w:ilvl="0" w:tplc="6A56C828">
      <w:start w:val="1"/>
      <w:numFmt w:val="bullet"/>
      <w:lvlText w:val=""/>
      <w:lvlJc w:val="left"/>
      <w:pPr>
        <w:tabs>
          <w:tab w:val="num" w:pos="360"/>
        </w:tabs>
        <w:ind w:left="360" w:hanging="360"/>
      </w:pPr>
      <w:rPr>
        <w:rFonts w:ascii="Symbol" w:hAnsi="Symbol" w:hint="default"/>
        <w:sz w:val="20"/>
        <w:szCs w:val="20"/>
      </w:rPr>
    </w:lvl>
    <w:lvl w:ilvl="1" w:tplc="54720D38">
      <w:start w:val="1"/>
      <w:numFmt w:val="bullet"/>
      <w:lvlText w:val="–"/>
      <w:lvlJc w:val="left"/>
      <w:pPr>
        <w:tabs>
          <w:tab w:val="num" w:pos="1008"/>
        </w:tabs>
        <w:ind w:left="1008" w:hanging="360"/>
      </w:pPr>
      <w:rPr>
        <w:rFonts w:ascii="Times New Roman" w:hAnsi="Times New Roman" w:hint="default"/>
        <w:sz w:val="20"/>
      </w:rPr>
    </w:lvl>
    <w:lvl w:ilvl="2" w:tplc="7792BCB4">
      <w:start w:val="1"/>
      <w:numFmt w:val="bullet"/>
      <w:lvlText w:val=""/>
      <w:lvlJc w:val="left"/>
      <w:pPr>
        <w:tabs>
          <w:tab w:val="num" w:pos="1728"/>
        </w:tabs>
        <w:ind w:left="1728" w:hanging="360"/>
      </w:pPr>
      <w:rPr>
        <w:rFonts w:ascii="Symbol" w:hAnsi="Symbol" w:hint="default"/>
      </w:rPr>
    </w:lvl>
    <w:lvl w:ilvl="3" w:tplc="E2289998">
      <w:start w:val="1"/>
      <w:numFmt w:val="bullet"/>
      <w:lvlText w:val="–"/>
      <w:lvlJc w:val="left"/>
      <w:pPr>
        <w:tabs>
          <w:tab w:val="num" w:pos="2448"/>
        </w:tabs>
        <w:ind w:left="2448" w:hanging="360"/>
      </w:pPr>
      <w:rPr>
        <w:rFonts w:ascii="Times New Roman" w:hAnsi="Times New Roman" w:hint="default"/>
        <w:sz w:val="20"/>
      </w:rPr>
    </w:lvl>
    <w:lvl w:ilvl="4" w:tplc="052CA718">
      <w:start w:val="1"/>
      <w:numFmt w:val="bullet"/>
      <w:lvlText w:val=""/>
      <w:lvlJc w:val="left"/>
      <w:pPr>
        <w:tabs>
          <w:tab w:val="num" w:pos="3168"/>
        </w:tabs>
        <w:ind w:left="3168" w:hanging="360"/>
      </w:pPr>
      <w:rPr>
        <w:rFonts w:ascii="Symbol" w:hAnsi="Symbol" w:hint="default"/>
      </w:rPr>
    </w:lvl>
    <w:lvl w:ilvl="5" w:tplc="CC522120" w:tentative="1">
      <w:start w:val="1"/>
      <w:numFmt w:val="bullet"/>
      <w:lvlText w:val=""/>
      <w:lvlJc w:val="left"/>
      <w:pPr>
        <w:tabs>
          <w:tab w:val="num" w:pos="3888"/>
        </w:tabs>
        <w:ind w:left="3888" w:hanging="360"/>
      </w:pPr>
      <w:rPr>
        <w:rFonts w:ascii="Wingdings" w:hAnsi="Wingdings" w:hint="default"/>
      </w:rPr>
    </w:lvl>
    <w:lvl w:ilvl="6" w:tplc="20DE2BAE" w:tentative="1">
      <w:start w:val="1"/>
      <w:numFmt w:val="bullet"/>
      <w:lvlText w:val=""/>
      <w:lvlJc w:val="left"/>
      <w:pPr>
        <w:tabs>
          <w:tab w:val="num" w:pos="4608"/>
        </w:tabs>
        <w:ind w:left="4608" w:hanging="360"/>
      </w:pPr>
      <w:rPr>
        <w:rFonts w:ascii="Symbol" w:hAnsi="Symbol" w:hint="default"/>
      </w:rPr>
    </w:lvl>
    <w:lvl w:ilvl="7" w:tplc="226CD82C" w:tentative="1">
      <w:start w:val="1"/>
      <w:numFmt w:val="bullet"/>
      <w:lvlText w:val="o"/>
      <w:lvlJc w:val="left"/>
      <w:pPr>
        <w:tabs>
          <w:tab w:val="num" w:pos="5328"/>
        </w:tabs>
        <w:ind w:left="5328" w:hanging="360"/>
      </w:pPr>
      <w:rPr>
        <w:rFonts w:ascii="Courier New" w:hAnsi="Courier New" w:cs="Courier New" w:hint="default"/>
      </w:rPr>
    </w:lvl>
    <w:lvl w:ilvl="8" w:tplc="90F462A6" w:tentative="1">
      <w:start w:val="1"/>
      <w:numFmt w:val="bullet"/>
      <w:lvlText w:val=""/>
      <w:lvlJc w:val="left"/>
      <w:pPr>
        <w:tabs>
          <w:tab w:val="num" w:pos="6048"/>
        </w:tabs>
        <w:ind w:left="6048" w:hanging="360"/>
      </w:pPr>
      <w:rPr>
        <w:rFonts w:ascii="Wingdings" w:hAnsi="Wingdings" w:hint="default"/>
      </w:rPr>
    </w:lvl>
  </w:abstractNum>
  <w:abstractNum w:abstractNumId="15">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CB71B1C"/>
    <w:multiLevelType w:val="hybridMultilevel"/>
    <w:tmpl w:val="52DAC82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D3C0AD0"/>
    <w:multiLevelType w:val="hybridMultilevel"/>
    <w:tmpl w:val="ED50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37B93"/>
    <w:multiLevelType w:val="hybridMultilevel"/>
    <w:tmpl w:val="16563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821419"/>
    <w:multiLevelType w:val="hybridMultilevel"/>
    <w:tmpl w:val="519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F47975"/>
    <w:multiLevelType w:val="hybridMultilevel"/>
    <w:tmpl w:val="80DE3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C538B"/>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22C31"/>
    <w:multiLevelType w:val="hybridMultilevel"/>
    <w:tmpl w:val="CA20A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9333F5"/>
    <w:multiLevelType w:val="hybridMultilevel"/>
    <w:tmpl w:val="D2326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517A83"/>
    <w:multiLevelType w:val="hybridMultilevel"/>
    <w:tmpl w:val="72B2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811AC4"/>
    <w:multiLevelType w:val="hybridMultilevel"/>
    <w:tmpl w:val="10D2B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8762BA"/>
    <w:multiLevelType w:val="hybridMultilevel"/>
    <w:tmpl w:val="79009B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4531D9"/>
    <w:multiLevelType w:val="hybridMultilevel"/>
    <w:tmpl w:val="13C61842"/>
    <w:lvl w:ilvl="0" w:tplc="0BBC7DF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781F86"/>
    <w:multiLevelType w:val="hybridMultilevel"/>
    <w:tmpl w:val="743C8096"/>
    <w:lvl w:ilvl="0" w:tplc="63CABD78">
      <w:start w:val="1"/>
      <w:numFmt w:val="lowerLetter"/>
      <w:lvlText w:val="%1)"/>
      <w:lvlJc w:val="left"/>
      <w:pPr>
        <w:ind w:left="2916" w:hanging="360"/>
      </w:pPr>
      <w:rPr>
        <w:strike w:val="0"/>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29">
    <w:nsid w:val="748269FF"/>
    <w:multiLevelType w:val="hybridMultilevel"/>
    <w:tmpl w:val="DD6CF93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CA3632"/>
    <w:multiLevelType w:val="hybridMultilevel"/>
    <w:tmpl w:val="AA646B82"/>
    <w:lvl w:ilvl="0" w:tplc="0409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94652CD"/>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87DDF"/>
    <w:multiLevelType w:val="hybridMultilevel"/>
    <w:tmpl w:val="1B06186A"/>
    <w:lvl w:ilvl="0" w:tplc="506C9880">
      <w:start w:val="1"/>
      <w:numFmt w:val="bullet"/>
      <w:lvlText w:val=""/>
      <w:lvlJc w:val="left"/>
      <w:pPr>
        <w:tabs>
          <w:tab w:val="num" w:pos="792"/>
        </w:tabs>
        <w:ind w:left="792" w:hanging="360"/>
      </w:pPr>
      <w:rPr>
        <w:rFonts w:ascii="Symbol" w:hAnsi="Symbol" w:hint="default"/>
      </w:rPr>
    </w:lvl>
    <w:lvl w:ilvl="1" w:tplc="2BE2C0DE">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21"/>
  </w:num>
  <w:num w:numId="4">
    <w:abstractNumId w:val="27"/>
  </w:num>
  <w:num w:numId="5">
    <w:abstractNumId w:val="4"/>
  </w:num>
  <w:num w:numId="6">
    <w:abstractNumId w:val="11"/>
  </w:num>
  <w:num w:numId="7">
    <w:abstractNumId w:val="2"/>
  </w:num>
  <w:num w:numId="8">
    <w:abstractNumId w:val="20"/>
  </w:num>
  <w:num w:numId="9">
    <w:abstractNumId w:val="12"/>
  </w:num>
  <w:num w:numId="10">
    <w:abstractNumId w:val="6"/>
  </w:num>
  <w:num w:numId="11">
    <w:abstractNumId w:val="18"/>
  </w:num>
  <w:num w:numId="12">
    <w:abstractNumId w:val="31"/>
  </w:num>
  <w:num w:numId="13">
    <w:abstractNumId w:val="13"/>
  </w:num>
  <w:num w:numId="14">
    <w:abstractNumId w:val="1"/>
  </w:num>
  <w:num w:numId="15">
    <w:abstractNumId w:val="22"/>
  </w:num>
  <w:num w:numId="16">
    <w:abstractNumId w:val="24"/>
  </w:num>
  <w:num w:numId="17">
    <w:abstractNumId w:val="23"/>
  </w:num>
  <w:num w:numId="18">
    <w:abstractNumId w:val="5"/>
  </w:num>
  <w:num w:numId="19">
    <w:abstractNumId w:val="19"/>
  </w:num>
  <w:num w:numId="20">
    <w:abstractNumId w:val="28"/>
  </w:num>
  <w:num w:numId="21">
    <w:abstractNumId w:val="16"/>
  </w:num>
  <w:num w:numId="22">
    <w:abstractNumId w:val="32"/>
  </w:num>
  <w:num w:numId="23">
    <w:abstractNumId w:val="10"/>
  </w:num>
  <w:num w:numId="24">
    <w:abstractNumId w:val="30"/>
  </w:num>
  <w:num w:numId="25">
    <w:abstractNumId w:val="9"/>
  </w:num>
  <w:num w:numId="26">
    <w:abstractNumId w:val="0"/>
  </w:num>
  <w:num w:numId="27">
    <w:abstractNumId w:val="14"/>
  </w:num>
  <w:num w:numId="28">
    <w:abstractNumId w:val="29"/>
  </w:num>
  <w:num w:numId="29">
    <w:abstractNumId w:val="3"/>
  </w:num>
  <w:num w:numId="30">
    <w:abstractNumId w:val="7"/>
  </w:num>
  <w:num w:numId="31">
    <w:abstractNumId w:val="17"/>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36915"/>
    <w:rsid w:val="00054B4A"/>
    <w:rsid w:val="00097413"/>
    <w:rsid w:val="000B4BDA"/>
    <w:rsid w:val="000C265C"/>
    <w:rsid w:val="00102767"/>
    <w:rsid w:val="001053DF"/>
    <w:rsid w:val="001072D7"/>
    <w:rsid w:val="0011492B"/>
    <w:rsid w:val="00115101"/>
    <w:rsid w:val="0011716F"/>
    <w:rsid w:val="0012229C"/>
    <w:rsid w:val="001334B7"/>
    <w:rsid w:val="001460AD"/>
    <w:rsid w:val="001538FA"/>
    <w:rsid w:val="001607CE"/>
    <w:rsid w:val="00176E0E"/>
    <w:rsid w:val="001774D0"/>
    <w:rsid w:val="00197229"/>
    <w:rsid w:val="001A2B0A"/>
    <w:rsid w:val="001A4C8F"/>
    <w:rsid w:val="001A6256"/>
    <w:rsid w:val="001B4B02"/>
    <w:rsid w:val="001B5D55"/>
    <w:rsid w:val="001F5C32"/>
    <w:rsid w:val="00214F36"/>
    <w:rsid w:val="00231341"/>
    <w:rsid w:val="00252E44"/>
    <w:rsid w:val="00254AA2"/>
    <w:rsid w:val="00256E74"/>
    <w:rsid w:val="0026098B"/>
    <w:rsid w:val="00266CF5"/>
    <w:rsid w:val="00270888"/>
    <w:rsid w:val="00296756"/>
    <w:rsid w:val="002A0A6C"/>
    <w:rsid w:val="002B2CF4"/>
    <w:rsid w:val="002C3BFF"/>
    <w:rsid w:val="002D2B5B"/>
    <w:rsid w:val="002D773A"/>
    <w:rsid w:val="002E4D3F"/>
    <w:rsid w:val="002F1053"/>
    <w:rsid w:val="002F7274"/>
    <w:rsid w:val="00303F03"/>
    <w:rsid w:val="00311753"/>
    <w:rsid w:val="003143BA"/>
    <w:rsid w:val="00335448"/>
    <w:rsid w:val="003518B1"/>
    <w:rsid w:val="00360E99"/>
    <w:rsid w:val="00384821"/>
    <w:rsid w:val="0038575E"/>
    <w:rsid w:val="003A28F4"/>
    <w:rsid w:val="003E5F5E"/>
    <w:rsid w:val="0040394F"/>
    <w:rsid w:val="004053C2"/>
    <w:rsid w:val="00405E1F"/>
    <w:rsid w:val="004210E6"/>
    <w:rsid w:val="004502D1"/>
    <w:rsid w:val="00456D2A"/>
    <w:rsid w:val="00467F19"/>
    <w:rsid w:val="00471DB9"/>
    <w:rsid w:val="004919AD"/>
    <w:rsid w:val="00492961"/>
    <w:rsid w:val="0049421C"/>
    <w:rsid w:val="004B3A9D"/>
    <w:rsid w:val="004B4968"/>
    <w:rsid w:val="004C1264"/>
    <w:rsid w:val="004C75CF"/>
    <w:rsid w:val="004D171D"/>
    <w:rsid w:val="004E62EB"/>
    <w:rsid w:val="004F173E"/>
    <w:rsid w:val="004F3390"/>
    <w:rsid w:val="004F56D1"/>
    <w:rsid w:val="004F7804"/>
    <w:rsid w:val="004F7C0B"/>
    <w:rsid w:val="004F7F6B"/>
    <w:rsid w:val="005013A1"/>
    <w:rsid w:val="00544BFD"/>
    <w:rsid w:val="00550169"/>
    <w:rsid w:val="00582683"/>
    <w:rsid w:val="00584395"/>
    <w:rsid w:val="005B5CCC"/>
    <w:rsid w:val="005C0942"/>
    <w:rsid w:val="005C681D"/>
    <w:rsid w:val="005D3C4A"/>
    <w:rsid w:val="005E0D1A"/>
    <w:rsid w:val="005F2666"/>
    <w:rsid w:val="005F3521"/>
    <w:rsid w:val="005F788C"/>
    <w:rsid w:val="005F7AD7"/>
    <w:rsid w:val="00607D19"/>
    <w:rsid w:val="00617E30"/>
    <w:rsid w:val="0062254C"/>
    <w:rsid w:val="0063101A"/>
    <w:rsid w:val="0064516E"/>
    <w:rsid w:val="0066657F"/>
    <w:rsid w:val="00672BEF"/>
    <w:rsid w:val="00695A0F"/>
    <w:rsid w:val="006A370E"/>
    <w:rsid w:val="006C1E6F"/>
    <w:rsid w:val="006C6A89"/>
    <w:rsid w:val="006E6176"/>
    <w:rsid w:val="006F36C0"/>
    <w:rsid w:val="006F3A86"/>
    <w:rsid w:val="00706DC6"/>
    <w:rsid w:val="007116AA"/>
    <w:rsid w:val="007145B6"/>
    <w:rsid w:val="007163D6"/>
    <w:rsid w:val="0073732D"/>
    <w:rsid w:val="00745D38"/>
    <w:rsid w:val="00754575"/>
    <w:rsid w:val="0075575D"/>
    <w:rsid w:val="0076359B"/>
    <w:rsid w:val="00774B2A"/>
    <w:rsid w:val="00781229"/>
    <w:rsid w:val="007842FE"/>
    <w:rsid w:val="00787AE8"/>
    <w:rsid w:val="00792181"/>
    <w:rsid w:val="00792A0E"/>
    <w:rsid w:val="0079669E"/>
    <w:rsid w:val="00797FA6"/>
    <w:rsid w:val="007A0F99"/>
    <w:rsid w:val="007A2DAF"/>
    <w:rsid w:val="007C25EB"/>
    <w:rsid w:val="007C34D7"/>
    <w:rsid w:val="007C79CC"/>
    <w:rsid w:val="007E0F8C"/>
    <w:rsid w:val="007E6AC8"/>
    <w:rsid w:val="007F3641"/>
    <w:rsid w:val="00806586"/>
    <w:rsid w:val="008143C1"/>
    <w:rsid w:val="008366D1"/>
    <w:rsid w:val="00851686"/>
    <w:rsid w:val="0085497E"/>
    <w:rsid w:val="008904F5"/>
    <w:rsid w:val="008B37AA"/>
    <w:rsid w:val="008B735C"/>
    <w:rsid w:val="008C0E45"/>
    <w:rsid w:val="008C2757"/>
    <w:rsid w:val="008D0194"/>
    <w:rsid w:val="008E4D13"/>
    <w:rsid w:val="008F4D7A"/>
    <w:rsid w:val="008F79F9"/>
    <w:rsid w:val="008F7E73"/>
    <w:rsid w:val="00904C8D"/>
    <w:rsid w:val="00913598"/>
    <w:rsid w:val="00913BB4"/>
    <w:rsid w:val="00927CC5"/>
    <w:rsid w:val="0093112D"/>
    <w:rsid w:val="00933266"/>
    <w:rsid w:val="00935D44"/>
    <w:rsid w:val="00954484"/>
    <w:rsid w:val="009579B3"/>
    <w:rsid w:val="0096000F"/>
    <w:rsid w:val="00972D7F"/>
    <w:rsid w:val="009743E6"/>
    <w:rsid w:val="00975578"/>
    <w:rsid w:val="009766BC"/>
    <w:rsid w:val="00995FF4"/>
    <w:rsid w:val="009A6A1C"/>
    <w:rsid w:val="009D3451"/>
    <w:rsid w:val="009E25C1"/>
    <w:rsid w:val="009E617B"/>
    <w:rsid w:val="009E7D27"/>
    <w:rsid w:val="00A02954"/>
    <w:rsid w:val="00A316B1"/>
    <w:rsid w:val="00A5170F"/>
    <w:rsid w:val="00A52EBE"/>
    <w:rsid w:val="00A5516A"/>
    <w:rsid w:val="00A55E32"/>
    <w:rsid w:val="00A56C45"/>
    <w:rsid w:val="00A60A25"/>
    <w:rsid w:val="00A81CB2"/>
    <w:rsid w:val="00A91A6C"/>
    <w:rsid w:val="00A92EAC"/>
    <w:rsid w:val="00AA5CAF"/>
    <w:rsid w:val="00AB0832"/>
    <w:rsid w:val="00AB68E5"/>
    <w:rsid w:val="00AF09C5"/>
    <w:rsid w:val="00AF4047"/>
    <w:rsid w:val="00B1185F"/>
    <w:rsid w:val="00B1521B"/>
    <w:rsid w:val="00B40434"/>
    <w:rsid w:val="00B4295D"/>
    <w:rsid w:val="00B42C3A"/>
    <w:rsid w:val="00B446F7"/>
    <w:rsid w:val="00B560B5"/>
    <w:rsid w:val="00B56FD6"/>
    <w:rsid w:val="00B633DF"/>
    <w:rsid w:val="00B844E8"/>
    <w:rsid w:val="00B91669"/>
    <w:rsid w:val="00BA4EA4"/>
    <w:rsid w:val="00BB7ABF"/>
    <w:rsid w:val="00BC12AE"/>
    <w:rsid w:val="00BC3194"/>
    <w:rsid w:val="00BC3500"/>
    <w:rsid w:val="00BC53EB"/>
    <w:rsid w:val="00BE0E47"/>
    <w:rsid w:val="00C0542D"/>
    <w:rsid w:val="00C23588"/>
    <w:rsid w:val="00C317B3"/>
    <w:rsid w:val="00C42C7B"/>
    <w:rsid w:val="00C534BF"/>
    <w:rsid w:val="00C77AAF"/>
    <w:rsid w:val="00C831F7"/>
    <w:rsid w:val="00C85E8B"/>
    <w:rsid w:val="00C86349"/>
    <w:rsid w:val="00C863BD"/>
    <w:rsid w:val="00C90D73"/>
    <w:rsid w:val="00C96B1F"/>
    <w:rsid w:val="00C9797E"/>
    <w:rsid w:val="00CB4210"/>
    <w:rsid w:val="00CC36E6"/>
    <w:rsid w:val="00D02A42"/>
    <w:rsid w:val="00D07091"/>
    <w:rsid w:val="00D117C5"/>
    <w:rsid w:val="00D17DA6"/>
    <w:rsid w:val="00D205E3"/>
    <w:rsid w:val="00D4299F"/>
    <w:rsid w:val="00D44048"/>
    <w:rsid w:val="00D47942"/>
    <w:rsid w:val="00D91562"/>
    <w:rsid w:val="00DA277B"/>
    <w:rsid w:val="00DB5304"/>
    <w:rsid w:val="00DC0959"/>
    <w:rsid w:val="00DD5BDD"/>
    <w:rsid w:val="00DF3B17"/>
    <w:rsid w:val="00E001E0"/>
    <w:rsid w:val="00E02B8D"/>
    <w:rsid w:val="00E02D3B"/>
    <w:rsid w:val="00E1169B"/>
    <w:rsid w:val="00E21228"/>
    <w:rsid w:val="00E47E5E"/>
    <w:rsid w:val="00E52946"/>
    <w:rsid w:val="00E52CF4"/>
    <w:rsid w:val="00E67D2E"/>
    <w:rsid w:val="00E71B8F"/>
    <w:rsid w:val="00E77092"/>
    <w:rsid w:val="00E93BE5"/>
    <w:rsid w:val="00EB30C2"/>
    <w:rsid w:val="00EC7900"/>
    <w:rsid w:val="00ED0930"/>
    <w:rsid w:val="00ED0C96"/>
    <w:rsid w:val="00ED589B"/>
    <w:rsid w:val="00EE2DE4"/>
    <w:rsid w:val="00F222CF"/>
    <w:rsid w:val="00F35C47"/>
    <w:rsid w:val="00F44B7B"/>
    <w:rsid w:val="00F515CC"/>
    <w:rsid w:val="00F5433E"/>
    <w:rsid w:val="00F5477B"/>
    <w:rsid w:val="00F54AF7"/>
    <w:rsid w:val="00F65FA0"/>
    <w:rsid w:val="00F746D7"/>
    <w:rsid w:val="00F97051"/>
    <w:rsid w:val="00FA1FC3"/>
    <w:rsid w:val="00FA77B7"/>
    <w:rsid w:val="00FC1B1F"/>
    <w:rsid w:val="00FC2092"/>
    <w:rsid w:val="00FC54AC"/>
    <w:rsid w:val="00FD7022"/>
    <w:rsid w:val="00FE3BF3"/>
    <w:rsid w:val="00FE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F2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F5E"/>
    <w:pPr>
      <w:spacing w:after="0" w:line="240" w:lineRule="auto"/>
    </w:pPr>
    <w:rPr>
      <w:rFonts w:asciiTheme="minorHAnsi" w:eastAsiaTheme="minorHAnsi" w:hAnsiTheme="minorHAnsi" w:cstheme="minorBidi"/>
      <w:szCs w:val="22"/>
    </w:rPr>
  </w:style>
  <w:style w:type="table" w:customStyle="1" w:styleId="TableGrid4">
    <w:name w:val="Table Grid4"/>
    <w:basedOn w:val="TableNormal"/>
    <w:next w:val="TableGrid"/>
    <w:uiPriority w:val="59"/>
    <w:rsid w:val="00A5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32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F2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F5E"/>
    <w:pPr>
      <w:spacing w:after="0" w:line="240" w:lineRule="auto"/>
    </w:pPr>
    <w:rPr>
      <w:rFonts w:asciiTheme="minorHAnsi" w:eastAsiaTheme="minorHAnsi" w:hAnsiTheme="minorHAnsi" w:cstheme="minorBidi"/>
      <w:szCs w:val="22"/>
    </w:rPr>
  </w:style>
  <w:style w:type="table" w:customStyle="1" w:styleId="TableGrid4">
    <w:name w:val="Table Grid4"/>
    <w:basedOn w:val="TableNormal"/>
    <w:next w:val="TableGrid"/>
    <w:uiPriority w:val="59"/>
    <w:rsid w:val="00A5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3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 w:id="18750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3312-EF73-4529-8D71-7F94EFC6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Mast, Suzi</cp:lastModifiedBy>
  <cp:revision>3</cp:revision>
  <cp:lastPrinted>2017-02-07T20:33:00Z</cp:lastPrinted>
  <dcterms:created xsi:type="dcterms:W3CDTF">2017-07-27T22:38:00Z</dcterms:created>
  <dcterms:modified xsi:type="dcterms:W3CDTF">2017-07-27T22:38:00Z</dcterms:modified>
</cp:coreProperties>
</file>