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D38" w:rsidRPr="00706DC6" w:rsidRDefault="005D6E7E" w:rsidP="00024CF8">
      <w:pPr>
        <w:spacing w:after="240"/>
        <w:jc w:val="center"/>
        <w:rPr>
          <w:b/>
          <w:sz w:val="28"/>
        </w:rPr>
      </w:pPr>
      <w:r>
        <w:rPr>
          <w:b/>
          <w:sz w:val="28"/>
        </w:rPr>
        <w:t>5</w:t>
      </w:r>
      <w:r w:rsidRPr="005D6E7E">
        <w:rPr>
          <w:b/>
          <w:sz w:val="28"/>
          <w:vertAlign w:val="superscript"/>
        </w:rPr>
        <w:t>th</w:t>
      </w:r>
      <w:r w:rsidR="00D02A42">
        <w:rPr>
          <w:b/>
          <w:sz w:val="28"/>
        </w:rPr>
        <w:t xml:space="preserve"> Grade</w:t>
      </w:r>
      <w:r w:rsidR="00745D38" w:rsidRPr="00706DC6">
        <w:rPr>
          <w:b/>
          <w:sz w:val="28"/>
        </w:rPr>
        <w:t xml:space="preserve"> – </w:t>
      </w:r>
      <w:r w:rsidR="00024CF8" w:rsidRPr="00024CF8">
        <w:rPr>
          <w:rFonts w:asciiTheme="minorHAnsi" w:hAnsiTheme="minorHAnsi"/>
          <w:b/>
          <w:sz w:val="28"/>
          <w:szCs w:val="28"/>
        </w:rPr>
        <w:t xml:space="preserve">Summary of Revisions and Planning Guidance - </w:t>
      </w:r>
      <w:r w:rsidR="00024CF8" w:rsidRPr="00024CF8">
        <w:rPr>
          <w:b/>
          <w:i/>
          <w:sz w:val="28"/>
        </w:rPr>
        <w:t>Arizona Mathematics Standards - Adopted in 2016</w:t>
      </w:r>
    </w:p>
    <w:tbl>
      <w:tblPr>
        <w:tblStyle w:val="TableGrid2"/>
        <w:tblW w:w="5099" w:type="pct"/>
        <w:tblLook w:val="04A0" w:firstRow="1" w:lastRow="0" w:firstColumn="1" w:lastColumn="0" w:noHBand="0" w:noVBand="1"/>
      </w:tblPr>
      <w:tblGrid>
        <w:gridCol w:w="7526"/>
        <w:gridCol w:w="7526"/>
      </w:tblGrid>
      <w:tr w:rsidR="00B84C2A" w:rsidRPr="00303F03" w:rsidTr="005E2FC3">
        <w:tc>
          <w:tcPr>
            <w:tcW w:w="7526" w:type="dxa"/>
            <w:tcBorders>
              <w:bottom w:val="single" w:sz="4" w:space="0" w:color="auto"/>
            </w:tcBorders>
            <w:shd w:val="clear" w:color="auto" w:fill="BFBFBF" w:themeFill="background1" w:themeFillShade="BF"/>
          </w:tcPr>
          <w:p w:rsidR="00B84C2A" w:rsidRPr="00303F03" w:rsidRDefault="00B84C2A" w:rsidP="00D81D57">
            <w:pPr>
              <w:jc w:val="center"/>
              <w:rPr>
                <w:rFonts w:asciiTheme="minorHAnsi" w:hAnsiTheme="minorHAnsi"/>
                <w:b/>
                <w:sz w:val="20"/>
                <w:szCs w:val="22"/>
              </w:rPr>
            </w:pPr>
            <w:r w:rsidRPr="00BF2DDC">
              <w:rPr>
                <w:rFonts w:asciiTheme="minorHAnsi" w:hAnsiTheme="minorHAnsi"/>
                <w:b/>
                <w:szCs w:val="22"/>
              </w:rPr>
              <w:t xml:space="preserve">Additions </w:t>
            </w:r>
          </w:p>
        </w:tc>
        <w:tc>
          <w:tcPr>
            <w:tcW w:w="7526" w:type="dxa"/>
            <w:tcBorders>
              <w:bottom w:val="single" w:sz="4" w:space="0" w:color="auto"/>
            </w:tcBorders>
            <w:shd w:val="clear" w:color="auto" w:fill="BFBFBF" w:themeFill="background1" w:themeFillShade="BF"/>
          </w:tcPr>
          <w:p w:rsidR="00B84C2A" w:rsidRPr="00B84C2A" w:rsidRDefault="00B84C2A" w:rsidP="00D81D57">
            <w:pPr>
              <w:jc w:val="center"/>
              <w:rPr>
                <w:rFonts w:asciiTheme="minorHAnsi" w:hAnsiTheme="minorHAnsi"/>
                <w:b/>
                <w:szCs w:val="22"/>
              </w:rPr>
            </w:pPr>
            <w:r w:rsidRPr="00B84C2A">
              <w:rPr>
                <w:rFonts w:asciiTheme="minorHAnsi" w:hAnsiTheme="minorHAnsi"/>
                <w:b/>
                <w:szCs w:val="22"/>
              </w:rPr>
              <w:t>Deletions</w:t>
            </w:r>
          </w:p>
        </w:tc>
      </w:tr>
      <w:tr w:rsidR="00B84C2A" w:rsidRPr="00303F03" w:rsidTr="00591314">
        <w:tc>
          <w:tcPr>
            <w:tcW w:w="7526" w:type="dxa"/>
            <w:tcBorders>
              <w:bottom w:val="single" w:sz="4" w:space="0" w:color="auto"/>
            </w:tcBorders>
          </w:tcPr>
          <w:p w:rsidR="00B84C2A" w:rsidRPr="00B22870" w:rsidRDefault="00B84C2A" w:rsidP="003865CF">
            <w:pPr>
              <w:pStyle w:val="ListParagraph"/>
              <w:numPr>
                <w:ilvl w:val="0"/>
                <w:numId w:val="15"/>
              </w:numPr>
              <w:rPr>
                <w:rFonts w:asciiTheme="minorHAnsi" w:hAnsiTheme="minorHAnsi"/>
              </w:rPr>
            </w:pPr>
            <w:proofErr w:type="gramStart"/>
            <w:r w:rsidRPr="00B84C2A">
              <w:rPr>
                <w:rFonts w:asciiTheme="minorHAnsi" w:hAnsiTheme="minorHAnsi"/>
                <w:b/>
              </w:rPr>
              <w:t>5.OA.B.4</w:t>
            </w:r>
            <w:proofErr w:type="gramEnd"/>
            <w:r w:rsidRPr="00B22870">
              <w:rPr>
                <w:rFonts w:asciiTheme="minorHAnsi" w:hAnsiTheme="minorHAnsi"/>
              </w:rPr>
              <w:t>–</w:t>
            </w:r>
            <w:r w:rsidRPr="00B22870">
              <w:rPr>
                <w:rFonts w:asciiTheme="minorHAnsi" w:eastAsia="Times" w:hAnsiTheme="minorHAnsi"/>
              </w:rPr>
              <w:t>Understand primes have only two factors and decompose numbers into prime factors.</w:t>
            </w:r>
          </w:p>
        </w:tc>
        <w:tc>
          <w:tcPr>
            <w:tcW w:w="7526" w:type="dxa"/>
            <w:tcBorders>
              <w:bottom w:val="single" w:sz="4" w:space="0" w:color="auto"/>
            </w:tcBorders>
          </w:tcPr>
          <w:p w:rsidR="00B84C2A" w:rsidRPr="007E6A3E" w:rsidRDefault="00B84C2A" w:rsidP="003E27CA">
            <w:pPr>
              <w:pStyle w:val="ListParagraph"/>
              <w:ind w:left="360"/>
              <w:rPr>
                <w:rFonts w:asciiTheme="minorHAnsi" w:hAnsiTheme="minorHAnsi"/>
                <w:b/>
              </w:rPr>
            </w:pPr>
            <w:r w:rsidRPr="007E6A3E">
              <w:rPr>
                <w:rFonts w:asciiTheme="minorHAnsi" w:hAnsiTheme="minorHAnsi"/>
                <w:b/>
              </w:rPr>
              <w:t>No Deletions</w:t>
            </w:r>
          </w:p>
        </w:tc>
      </w:tr>
    </w:tbl>
    <w:tbl>
      <w:tblPr>
        <w:tblStyle w:val="TableGrid1"/>
        <w:tblW w:w="5099" w:type="pct"/>
        <w:tblLook w:val="04A0" w:firstRow="1" w:lastRow="0" w:firstColumn="1" w:lastColumn="0" w:noHBand="0" w:noVBand="1"/>
      </w:tblPr>
      <w:tblGrid>
        <w:gridCol w:w="9358"/>
        <w:gridCol w:w="5694"/>
      </w:tblGrid>
      <w:tr w:rsidR="003865CF" w:rsidRPr="00303F03" w:rsidTr="000F572F">
        <w:tc>
          <w:tcPr>
            <w:tcW w:w="9363" w:type="dxa"/>
            <w:tcBorders>
              <w:top w:val="single" w:sz="4" w:space="0" w:color="auto"/>
              <w:bottom w:val="single" w:sz="4" w:space="0" w:color="auto"/>
            </w:tcBorders>
            <w:shd w:val="clear" w:color="auto" w:fill="BFBFBF" w:themeFill="background1" w:themeFillShade="BF"/>
          </w:tcPr>
          <w:p w:rsidR="003865CF" w:rsidRPr="00303F03" w:rsidRDefault="003865CF" w:rsidP="00D81D57">
            <w:pPr>
              <w:jc w:val="center"/>
              <w:rPr>
                <w:rFonts w:asciiTheme="minorHAnsi" w:hAnsiTheme="minorHAnsi"/>
                <w:b/>
                <w:sz w:val="20"/>
                <w:szCs w:val="22"/>
              </w:rPr>
            </w:pPr>
            <w:r w:rsidRPr="00BF2DDC">
              <w:rPr>
                <w:rFonts w:asciiTheme="minorHAnsi" w:hAnsiTheme="minorHAnsi"/>
                <w:b/>
                <w:szCs w:val="22"/>
              </w:rPr>
              <w:t xml:space="preserve">Parameter Changes/Clarifications </w:t>
            </w:r>
          </w:p>
        </w:tc>
        <w:tc>
          <w:tcPr>
            <w:tcW w:w="5836" w:type="dxa"/>
            <w:tcBorders>
              <w:top w:val="single" w:sz="4" w:space="0" w:color="auto"/>
              <w:bottom w:val="single" w:sz="4" w:space="0" w:color="auto"/>
            </w:tcBorders>
            <w:shd w:val="clear" w:color="auto" w:fill="BFBFBF" w:themeFill="background1" w:themeFillShade="BF"/>
          </w:tcPr>
          <w:p w:rsidR="003865CF" w:rsidRPr="00303F03" w:rsidRDefault="003865CF" w:rsidP="00D81D57">
            <w:pPr>
              <w:jc w:val="center"/>
              <w:rPr>
                <w:rFonts w:asciiTheme="minorHAnsi" w:hAnsiTheme="minorHAnsi"/>
                <w:b/>
                <w:sz w:val="20"/>
                <w:szCs w:val="22"/>
              </w:rPr>
            </w:pPr>
            <w:r w:rsidRPr="00BF2DDC">
              <w:rPr>
                <w:rFonts w:asciiTheme="minorHAnsi" w:hAnsiTheme="minorHAnsi"/>
                <w:b/>
                <w:szCs w:val="22"/>
              </w:rPr>
              <w:t>Fluency Expectations</w:t>
            </w:r>
          </w:p>
        </w:tc>
      </w:tr>
      <w:tr w:rsidR="003865CF" w:rsidRPr="00706DC6" w:rsidTr="001C4997">
        <w:tc>
          <w:tcPr>
            <w:tcW w:w="9363" w:type="dxa"/>
            <w:tcBorders>
              <w:bottom w:val="single" w:sz="4" w:space="0" w:color="auto"/>
            </w:tcBorders>
            <w:shd w:val="clear" w:color="auto" w:fill="auto"/>
          </w:tcPr>
          <w:tbl>
            <w:tblPr>
              <w:tblW w:w="9090" w:type="dxa"/>
              <w:tblBorders>
                <w:top w:val="single" w:sz="4" w:space="0" w:color="auto"/>
                <w:insideH w:val="single" w:sz="4" w:space="0" w:color="auto"/>
                <w:insideV w:val="single" w:sz="4" w:space="0" w:color="auto"/>
              </w:tblBorders>
              <w:tblLook w:val="04A0" w:firstRow="1" w:lastRow="0" w:firstColumn="1" w:lastColumn="0" w:noHBand="0" w:noVBand="1"/>
            </w:tblPr>
            <w:tblGrid>
              <w:gridCol w:w="1260"/>
              <w:gridCol w:w="7830"/>
            </w:tblGrid>
            <w:tr w:rsidR="003865CF" w:rsidRPr="00634ADD" w:rsidTr="004749DE">
              <w:trPr>
                <w:trHeight w:val="552"/>
              </w:trPr>
              <w:tc>
                <w:tcPr>
                  <w:tcW w:w="1260" w:type="dxa"/>
                  <w:shd w:val="clear" w:color="auto" w:fill="auto"/>
                  <w:noWrap/>
                  <w:hideMark/>
                </w:tcPr>
                <w:p w:rsidR="003865CF" w:rsidRPr="00B84C2A" w:rsidRDefault="003865CF" w:rsidP="00D81D57">
                  <w:pPr>
                    <w:spacing w:after="0" w:line="240" w:lineRule="auto"/>
                    <w:rPr>
                      <w:rFonts w:eastAsia="Times New Roman"/>
                      <w:b/>
                      <w:color w:val="000000"/>
                      <w:szCs w:val="22"/>
                    </w:rPr>
                  </w:pPr>
                  <w:r w:rsidRPr="00B84C2A">
                    <w:rPr>
                      <w:rFonts w:eastAsia="Times New Roman"/>
                      <w:b/>
                      <w:color w:val="000000"/>
                      <w:szCs w:val="22"/>
                    </w:rPr>
                    <w:t>5.OA.A.1</w:t>
                  </w:r>
                </w:p>
              </w:tc>
              <w:tc>
                <w:tcPr>
                  <w:tcW w:w="7830" w:type="dxa"/>
                  <w:tcBorders>
                    <w:top w:val="single" w:sz="4" w:space="0" w:color="auto"/>
                    <w:bottom w:val="single" w:sz="4" w:space="0" w:color="auto"/>
                  </w:tcBorders>
                  <w:shd w:val="clear" w:color="auto" w:fill="auto"/>
                </w:tcPr>
                <w:p w:rsidR="003865CF" w:rsidRPr="00634ADD" w:rsidRDefault="003865CF" w:rsidP="00D81D57">
                  <w:pPr>
                    <w:spacing w:after="0" w:line="240" w:lineRule="auto"/>
                    <w:rPr>
                      <w:rFonts w:eastAsia="Times New Roman"/>
                      <w:color w:val="000000"/>
                      <w:szCs w:val="22"/>
                    </w:rPr>
                  </w:pPr>
                  <w:r w:rsidRPr="003865CF">
                    <w:rPr>
                      <w:rFonts w:eastAsia="Times New Roman"/>
                      <w:color w:val="000000"/>
                      <w:szCs w:val="22"/>
                    </w:rPr>
                    <w:t>Removed the use of braces in numerical expressions an</w:t>
                  </w:r>
                  <w:r w:rsidR="00320107">
                    <w:rPr>
                      <w:rFonts w:eastAsia="Times New Roman"/>
                      <w:color w:val="000000"/>
                      <w:szCs w:val="22"/>
                    </w:rPr>
                    <w:t>d added the</w:t>
                  </w:r>
                  <w:r>
                    <w:rPr>
                      <w:rFonts w:eastAsia="Times New Roman"/>
                      <w:color w:val="000000"/>
                      <w:szCs w:val="22"/>
                    </w:rPr>
                    <w:t xml:space="preserve"> terminology,</w:t>
                  </w:r>
                  <w:r w:rsidRPr="003865CF">
                    <w:rPr>
                      <w:rFonts w:eastAsia="Times New Roman"/>
                      <w:color w:val="000000"/>
                      <w:szCs w:val="22"/>
                    </w:rPr>
                    <w:t xml:space="preserve"> "Order of Operations".</w:t>
                  </w:r>
                </w:p>
              </w:tc>
            </w:tr>
            <w:tr w:rsidR="003865CF" w:rsidRPr="00634ADD" w:rsidTr="004749DE">
              <w:trPr>
                <w:trHeight w:val="341"/>
              </w:trPr>
              <w:tc>
                <w:tcPr>
                  <w:tcW w:w="1260" w:type="dxa"/>
                  <w:shd w:val="clear" w:color="auto" w:fill="auto"/>
                  <w:noWrap/>
                  <w:hideMark/>
                </w:tcPr>
                <w:p w:rsidR="003865CF" w:rsidRPr="00B84C2A" w:rsidRDefault="003865CF" w:rsidP="00D81D57">
                  <w:pPr>
                    <w:spacing w:after="0" w:line="240" w:lineRule="auto"/>
                    <w:rPr>
                      <w:rFonts w:eastAsia="Times New Roman"/>
                      <w:b/>
                      <w:color w:val="000000"/>
                      <w:szCs w:val="22"/>
                    </w:rPr>
                  </w:pPr>
                  <w:r w:rsidRPr="00B84C2A">
                    <w:rPr>
                      <w:rFonts w:eastAsia="Times New Roman"/>
                      <w:b/>
                      <w:color w:val="000000"/>
                      <w:szCs w:val="22"/>
                    </w:rPr>
                    <w:t>5.OA.B.4</w:t>
                  </w:r>
                </w:p>
              </w:tc>
              <w:tc>
                <w:tcPr>
                  <w:tcW w:w="7830" w:type="dxa"/>
                  <w:tcBorders>
                    <w:top w:val="single" w:sz="4" w:space="0" w:color="auto"/>
                    <w:bottom w:val="single" w:sz="4" w:space="0" w:color="auto"/>
                  </w:tcBorders>
                  <w:shd w:val="clear" w:color="auto" w:fill="auto"/>
                </w:tcPr>
                <w:p w:rsidR="003865CF" w:rsidRPr="003865CF" w:rsidRDefault="003865CF" w:rsidP="003865CF">
                  <w:pPr>
                    <w:spacing w:after="0" w:line="240" w:lineRule="auto"/>
                    <w:rPr>
                      <w:rFonts w:eastAsia="Times New Roman"/>
                      <w:color w:val="000000"/>
                      <w:szCs w:val="22"/>
                    </w:rPr>
                  </w:pPr>
                  <w:r w:rsidRPr="003865CF">
                    <w:rPr>
                      <w:rFonts w:eastAsia="Times New Roman"/>
                      <w:b/>
                      <w:color w:val="000000"/>
                      <w:szCs w:val="22"/>
                    </w:rPr>
                    <w:t>NEW STANDARD</w:t>
                  </w:r>
                  <w:r>
                    <w:rPr>
                      <w:rFonts w:eastAsia="Times New Roman"/>
                      <w:b/>
                      <w:color w:val="000000"/>
                      <w:szCs w:val="22"/>
                    </w:rPr>
                    <w:t xml:space="preserve"> </w:t>
                  </w:r>
                  <w:r>
                    <w:rPr>
                      <w:rFonts w:eastAsia="Times New Roman"/>
                      <w:color w:val="000000"/>
                      <w:szCs w:val="22"/>
                    </w:rPr>
                    <w:t>[Portions of this standard were previously found in (2010) 4.OA.B.4]</w:t>
                  </w:r>
                </w:p>
              </w:tc>
            </w:tr>
            <w:tr w:rsidR="003865CF" w:rsidRPr="00634ADD" w:rsidTr="004749DE">
              <w:trPr>
                <w:trHeight w:val="315"/>
              </w:trPr>
              <w:tc>
                <w:tcPr>
                  <w:tcW w:w="1260" w:type="dxa"/>
                  <w:shd w:val="clear" w:color="auto" w:fill="auto"/>
                  <w:noWrap/>
                  <w:hideMark/>
                </w:tcPr>
                <w:p w:rsidR="003865CF" w:rsidRPr="00B84C2A" w:rsidRDefault="003865CF" w:rsidP="00C15001">
                  <w:pPr>
                    <w:spacing w:after="0" w:line="240" w:lineRule="auto"/>
                    <w:rPr>
                      <w:rFonts w:eastAsia="Times New Roman"/>
                      <w:b/>
                      <w:color w:val="000000"/>
                      <w:szCs w:val="22"/>
                    </w:rPr>
                  </w:pPr>
                  <w:r w:rsidRPr="00B84C2A">
                    <w:rPr>
                      <w:rFonts w:eastAsia="Times New Roman"/>
                      <w:b/>
                      <w:color w:val="000000"/>
                      <w:szCs w:val="22"/>
                    </w:rPr>
                    <w:t>5.</w:t>
                  </w:r>
                  <w:r w:rsidR="00C15001" w:rsidRPr="00B84C2A">
                    <w:rPr>
                      <w:rFonts w:eastAsia="Times New Roman"/>
                      <w:b/>
                      <w:color w:val="000000"/>
                      <w:szCs w:val="22"/>
                    </w:rPr>
                    <w:t>NBT.A.1</w:t>
                  </w:r>
                </w:p>
              </w:tc>
              <w:tc>
                <w:tcPr>
                  <w:tcW w:w="7830" w:type="dxa"/>
                  <w:tcBorders>
                    <w:top w:val="single" w:sz="4" w:space="0" w:color="auto"/>
                    <w:bottom w:val="single" w:sz="4" w:space="0" w:color="auto"/>
                  </w:tcBorders>
                  <w:shd w:val="clear" w:color="auto" w:fill="auto"/>
                  <w:noWrap/>
                </w:tcPr>
                <w:p w:rsidR="003865CF" w:rsidRPr="00634ADD" w:rsidRDefault="00C15001" w:rsidP="00D81D57">
                  <w:pPr>
                    <w:spacing w:after="0" w:line="240" w:lineRule="auto"/>
                    <w:rPr>
                      <w:rFonts w:eastAsia="Times New Roman"/>
                      <w:color w:val="000000"/>
                      <w:szCs w:val="22"/>
                    </w:rPr>
                  </w:pPr>
                  <w:r w:rsidRPr="00C15001">
                    <w:rPr>
                      <w:rFonts w:eastAsia="Times New Roman"/>
                      <w:color w:val="000000"/>
                      <w:szCs w:val="22"/>
                    </w:rPr>
                    <w:t>Went from "</w:t>
                  </w:r>
                  <w:r w:rsidR="004749DE" w:rsidRPr="004749DE">
                    <w:rPr>
                      <w:rFonts w:eastAsia="Times New Roman"/>
                      <w:color w:val="000000"/>
                      <w:szCs w:val="22"/>
                    </w:rPr>
                    <w:t>R</w:t>
                  </w:r>
                  <w:r w:rsidR="004749DE">
                    <w:rPr>
                      <w:rFonts w:eastAsia="Times New Roman"/>
                      <w:color w:val="000000"/>
                      <w:szCs w:val="22"/>
                    </w:rPr>
                    <w:t>ecognize</w:t>
                  </w:r>
                  <w:r w:rsidRPr="00C15001">
                    <w:rPr>
                      <w:rFonts w:eastAsia="Times New Roman"/>
                      <w:color w:val="000000"/>
                      <w:szCs w:val="22"/>
                    </w:rPr>
                    <w:t xml:space="preserve"> the value of a digit</w:t>
                  </w:r>
                  <w:r w:rsidR="004749DE">
                    <w:rPr>
                      <w:rFonts w:eastAsia="Times New Roman"/>
                      <w:color w:val="000000"/>
                      <w:szCs w:val="22"/>
                    </w:rPr>
                    <w:t>”</w:t>
                  </w:r>
                  <w:r w:rsidRPr="00C15001">
                    <w:rPr>
                      <w:rFonts w:eastAsia="Times New Roman"/>
                      <w:color w:val="000000"/>
                      <w:szCs w:val="22"/>
                    </w:rPr>
                    <w:t xml:space="preserve"> to "</w:t>
                  </w:r>
                  <w:r w:rsidR="004749DE">
                    <w:rPr>
                      <w:rFonts w:eastAsia="Times New Roman"/>
                      <w:b/>
                      <w:color w:val="000000"/>
                      <w:szCs w:val="22"/>
                    </w:rPr>
                    <w:t>Apply</w:t>
                  </w:r>
                  <w:r w:rsidRPr="00C15001">
                    <w:rPr>
                      <w:rFonts w:eastAsia="Times New Roman"/>
                      <w:color w:val="000000"/>
                      <w:szCs w:val="22"/>
                    </w:rPr>
                    <w:t xml:space="preserve"> concepts of place value, multiplication and division to understand…</w:t>
                  </w:r>
                  <w:r w:rsidR="004749DE">
                    <w:rPr>
                      <w:rFonts w:eastAsia="Times New Roman"/>
                      <w:color w:val="000000"/>
                      <w:szCs w:val="22"/>
                    </w:rPr>
                    <w:t>”</w:t>
                  </w:r>
                  <w:r w:rsidRPr="00C15001">
                    <w:rPr>
                      <w:rFonts w:eastAsia="Times New Roman"/>
                      <w:color w:val="000000"/>
                      <w:szCs w:val="22"/>
                    </w:rPr>
                    <w:t xml:space="preserve"> This increases the cognitive demand expectations in this standard.</w:t>
                  </w:r>
                </w:p>
              </w:tc>
            </w:tr>
            <w:tr w:rsidR="003865CF" w:rsidRPr="00634ADD" w:rsidTr="004749DE">
              <w:trPr>
                <w:trHeight w:val="315"/>
              </w:trPr>
              <w:tc>
                <w:tcPr>
                  <w:tcW w:w="1260" w:type="dxa"/>
                  <w:shd w:val="clear" w:color="auto" w:fill="auto"/>
                  <w:noWrap/>
                  <w:hideMark/>
                </w:tcPr>
                <w:p w:rsidR="003865CF" w:rsidRPr="00B84C2A" w:rsidRDefault="00C15001" w:rsidP="00D81D57">
                  <w:pPr>
                    <w:spacing w:after="0" w:line="240" w:lineRule="auto"/>
                    <w:rPr>
                      <w:rFonts w:eastAsia="Times New Roman"/>
                      <w:b/>
                      <w:color w:val="000000"/>
                      <w:szCs w:val="22"/>
                    </w:rPr>
                  </w:pPr>
                  <w:r w:rsidRPr="00B84C2A">
                    <w:rPr>
                      <w:rFonts w:eastAsia="Times New Roman"/>
                      <w:b/>
                      <w:color w:val="000000"/>
                      <w:szCs w:val="22"/>
                    </w:rPr>
                    <w:t>5.NBT.A.2</w:t>
                  </w:r>
                </w:p>
              </w:tc>
              <w:tc>
                <w:tcPr>
                  <w:tcW w:w="7830" w:type="dxa"/>
                  <w:tcBorders>
                    <w:top w:val="single" w:sz="4" w:space="0" w:color="auto"/>
                    <w:bottom w:val="single" w:sz="4" w:space="0" w:color="auto"/>
                  </w:tcBorders>
                  <w:shd w:val="clear" w:color="auto" w:fill="auto"/>
                  <w:noWrap/>
                </w:tcPr>
                <w:p w:rsidR="003865CF" w:rsidRPr="00634ADD" w:rsidRDefault="00C15001" w:rsidP="00D81D57">
                  <w:pPr>
                    <w:spacing w:after="0" w:line="240" w:lineRule="auto"/>
                    <w:rPr>
                      <w:rFonts w:eastAsia="Times New Roman"/>
                      <w:color w:val="000000"/>
                      <w:szCs w:val="22"/>
                    </w:rPr>
                  </w:pPr>
                  <w:r w:rsidRPr="00C15001">
                    <w:rPr>
                      <w:rFonts w:eastAsia="Times New Roman"/>
                      <w:color w:val="000000"/>
                      <w:szCs w:val="22"/>
                    </w:rPr>
                    <w:t>Removed the requirement to denote powers of 10 with exponents.</w:t>
                  </w:r>
                </w:p>
              </w:tc>
            </w:tr>
            <w:tr w:rsidR="003865CF" w:rsidRPr="00634ADD" w:rsidTr="004749DE">
              <w:trPr>
                <w:trHeight w:val="278"/>
              </w:trPr>
              <w:tc>
                <w:tcPr>
                  <w:tcW w:w="1260" w:type="dxa"/>
                  <w:shd w:val="clear" w:color="auto" w:fill="auto"/>
                  <w:noWrap/>
                  <w:hideMark/>
                </w:tcPr>
                <w:p w:rsidR="003865CF" w:rsidRPr="00B84C2A" w:rsidRDefault="00C15001" w:rsidP="00D81D57">
                  <w:pPr>
                    <w:spacing w:after="0" w:line="240" w:lineRule="auto"/>
                    <w:rPr>
                      <w:rFonts w:eastAsia="Times New Roman"/>
                      <w:b/>
                      <w:color w:val="000000"/>
                      <w:szCs w:val="22"/>
                    </w:rPr>
                  </w:pPr>
                  <w:r w:rsidRPr="00B84C2A">
                    <w:rPr>
                      <w:rFonts w:eastAsia="Times New Roman"/>
                      <w:b/>
                      <w:color w:val="000000"/>
                      <w:szCs w:val="22"/>
                    </w:rPr>
                    <w:t>5.NBT.B.6</w:t>
                  </w:r>
                </w:p>
              </w:tc>
              <w:tc>
                <w:tcPr>
                  <w:tcW w:w="7830" w:type="dxa"/>
                  <w:tcBorders>
                    <w:top w:val="single" w:sz="4" w:space="0" w:color="auto"/>
                    <w:bottom w:val="single" w:sz="4" w:space="0" w:color="auto"/>
                  </w:tcBorders>
                  <w:shd w:val="clear" w:color="auto" w:fill="auto"/>
                </w:tcPr>
                <w:p w:rsidR="003865CF" w:rsidRPr="00634ADD" w:rsidRDefault="00C15001" w:rsidP="00D81D57">
                  <w:pPr>
                    <w:spacing w:after="0" w:line="240" w:lineRule="auto"/>
                    <w:rPr>
                      <w:rFonts w:eastAsia="Times New Roman"/>
                      <w:color w:val="000000"/>
                      <w:szCs w:val="22"/>
                    </w:rPr>
                  </w:pPr>
                  <w:r w:rsidRPr="00C15001">
                    <w:rPr>
                      <w:rFonts w:eastAsia="Times New Roman"/>
                      <w:color w:val="000000"/>
                      <w:szCs w:val="22"/>
                    </w:rPr>
                    <w:t>Replaced "find whole number quotients" to "</w:t>
                  </w:r>
                  <w:r w:rsidRPr="00C15001">
                    <w:rPr>
                      <w:rFonts w:eastAsia="Times New Roman"/>
                      <w:b/>
                      <w:szCs w:val="22"/>
                    </w:rPr>
                    <w:t>apply and extend understanding</w:t>
                  </w:r>
                  <w:r w:rsidRPr="00C15001">
                    <w:rPr>
                      <w:rFonts w:eastAsia="Times New Roman"/>
                      <w:color w:val="000000"/>
                      <w:szCs w:val="22"/>
                    </w:rPr>
                    <w:t xml:space="preserve"> of division to find…"</w:t>
                  </w:r>
                  <w:r>
                    <w:rPr>
                      <w:rFonts w:eastAsia="Times New Roman"/>
                      <w:color w:val="000000"/>
                      <w:szCs w:val="22"/>
                    </w:rPr>
                    <w:t xml:space="preserve"> This increases the cognitive demand expectations in this standard.</w:t>
                  </w:r>
                </w:p>
              </w:tc>
            </w:tr>
            <w:tr w:rsidR="003865CF" w:rsidRPr="00634ADD" w:rsidTr="004749DE">
              <w:trPr>
                <w:trHeight w:val="251"/>
              </w:trPr>
              <w:tc>
                <w:tcPr>
                  <w:tcW w:w="1260" w:type="dxa"/>
                  <w:shd w:val="clear" w:color="auto" w:fill="auto"/>
                  <w:noWrap/>
                  <w:hideMark/>
                </w:tcPr>
                <w:p w:rsidR="003865CF" w:rsidRPr="00B84C2A" w:rsidRDefault="00C15001" w:rsidP="00D81D57">
                  <w:pPr>
                    <w:spacing w:after="0" w:line="240" w:lineRule="auto"/>
                    <w:rPr>
                      <w:rFonts w:eastAsia="Times New Roman"/>
                      <w:b/>
                      <w:color w:val="000000"/>
                      <w:szCs w:val="22"/>
                    </w:rPr>
                  </w:pPr>
                  <w:r w:rsidRPr="00B84C2A">
                    <w:rPr>
                      <w:rFonts w:eastAsia="Times New Roman"/>
                      <w:b/>
                      <w:color w:val="000000"/>
                      <w:szCs w:val="22"/>
                    </w:rPr>
                    <w:t>5.NBT.B.7</w:t>
                  </w:r>
                </w:p>
              </w:tc>
              <w:tc>
                <w:tcPr>
                  <w:tcW w:w="7830" w:type="dxa"/>
                  <w:tcBorders>
                    <w:top w:val="single" w:sz="4" w:space="0" w:color="auto"/>
                    <w:bottom w:val="single" w:sz="4" w:space="0" w:color="auto"/>
                  </w:tcBorders>
                  <w:shd w:val="clear" w:color="auto" w:fill="auto"/>
                </w:tcPr>
                <w:p w:rsidR="003865CF" w:rsidRPr="0037027C" w:rsidRDefault="00024CF8" w:rsidP="00D81D57">
                  <w:pPr>
                    <w:spacing w:after="0" w:line="240" w:lineRule="auto"/>
                    <w:rPr>
                      <w:rFonts w:eastAsia="Times New Roman"/>
                      <w:color w:val="000000"/>
                      <w:szCs w:val="22"/>
                    </w:rPr>
                  </w:pPr>
                  <w:r>
                    <w:rPr>
                      <w:rFonts w:eastAsia="Times New Roman"/>
                      <w:color w:val="000000"/>
                      <w:szCs w:val="22"/>
                    </w:rPr>
                    <w:t>This standard was expanded to include the relationship between any set of operations rather than just addition and subtraction.</w:t>
                  </w:r>
                </w:p>
              </w:tc>
            </w:tr>
            <w:tr w:rsidR="003865CF" w:rsidRPr="00634ADD" w:rsidTr="004749DE">
              <w:trPr>
                <w:trHeight w:val="323"/>
              </w:trPr>
              <w:tc>
                <w:tcPr>
                  <w:tcW w:w="1260" w:type="dxa"/>
                  <w:shd w:val="clear" w:color="auto" w:fill="auto"/>
                  <w:noWrap/>
                  <w:hideMark/>
                </w:tcPr>
                <w:p w:rsidR="003865CF" w:rsidRPr="00B84C2A" w:rsidRDefault="003865CF" w:rsidP="00C15001">
                  <w:pPr>
                    <w:spacing w:after="0" w:line="240" w:lineRule="auto"/>
                    <w:rPr>
                      <w:rFonts w:eastAsia="Times New Roman"/>
                      <w:b/>
                      <w:color w:val="000000"/>
                      <w:szCs w:val="22"/>
                    </w:rPr>
                  </w:pPr>
                  <w:r w:rsidRPr="00B84C2A">
                    <w:rPr>
                      <w:rFonts w:eastAsia="Times New Roman"/>
                      <w:b/>
                      <w:color w:val="000000"/>
                      <w:szCs w:val="22"/>
                    </w:rPr>
                    <w:t>5.</w:t>
                  </w:r>
                  <w:r w:rsidR="00C15001" w:rsidRPr="00B84C2A">
                    <w:rPr>
                      <w:rFonts w:eastAsia="Times New Roman"/>
                      <w:b/>
                      <w:color w:val="000000"/>
                      <w:szCs w:val="22"/>
                    </w:rPr>
                    <w:t>NF</w:t>
                  </w:r>
                  <w:r w:rsidRPr="00B84C2A">
                    <w:rPr>
                      <w:rFonts w:eastAsia="Times New Roman"/>
                      <w:b/>
                      <w:color w:val="000000"/>
                      <w:szCs w:val="22"/>
                    </w:rPr>
                    <w:t>.</w:t>
                  </w:r>
                  <w:r w:rsidR="00C15001" w:rsidRPr="00B84C2A">
                    <w:rPr>
                      <w:rFonts w:eastAsia="Times New Roman"/>
                      <w:b/>
                      <w:color w:val="000000"/>
                      <w:szCs w:val="22"/>
                    </w:rPr>
                    <w:t>A</w:t>
                  </w:r>
                  <w:r w:rsidRPr="00B84C2A">
                    <w:rPr>
                      <w:rFonts w:eastAsia="Times New Roman"/>
                      <w:b/>
                      <w:color w:val="000000"/>
                      <w:szCs w:val="22"/>
                    </w:rPr>
                    <w:t>.</w:t>
                  </w:r>
                  <w:r w:rsidR="00C15001" w:rsidRPr="00B84C2A">
                    <w:rPr>
                      <w:rFonts w:eastAsia="Times New Roman"/>
                      <w:b/>
                      <w:color w:val="000000"/>
                      <w:szCs w:val="22"/>
                    </w:rPr>
                    <w:t>1</w:t>
                  </w:r>
                </w:p>
              </w:tc>
              <w:tc>
                <w:tcPr>
                  <w:tcW w:w="7830" w:type="dxa"/>
                  <w:tcBorders>
                    <w:top w:val="single" w:sz="4" w:space="0" w:color="auto"/>
                    <w:bottom w:val="single" w:sz="4" w:space="0" w:color="auto"/>
                  </w:tcBorders>
                  <w:shd w:val="clear" w:color="auto" w:fill="auto"/>
                </w:tcPr>
                <w:p w:rsidR="003865CF" w:rsidRPr="00634ADD" w:rsidRDefault="00024CF8" w:rsidP="00024CF8">
                  <w:pPr>
                    <w:spacing w:after="0" w:line="240" w:lineRule="auto"/>
                    <w:rPr>
                      <w:rFonts w:eastAsia="Times New Roman"/>
                      <w:color w:val="000000"/>
                      <w:szCs w:val="22"/>
                    </w:rPr>
                  </w:pPr>
                  <w:r>
                    <w:rPr>
                      <w:rFonts w:eastAsia="Times New Roman"/>
                      <w:color w:val="000000"/>
                      <w:szCs w:val="22"/>
                    </w:rPr>
                    <w:t xml:space="preserve">The </w:t>
                  </w:r>
                  <w:r w:rsidR="00320107">
                    <w:rPr>
                      <w:rFonts w:eastAsia="Times New Roman"/>
                      <w:color w:val="000000"/>
                      <w:szCs w:val="22"/>
                    </w:rPr>
                    <w:t>“</w:t>
                  </w:r>
                  <w:r>
                    <w:rPr>
                      <w:rFonts w:eastAsia="Times New Roman"/>
                      <w:color w:val="000000"/>
                      <w:szCs w:val="22"/>
                    </w:rPr>
                    <w:t>in general</w:t>
                  </w:r>
                  <w:r w:rsidR="00320107">
                    <w:rPr>
                      <w:rFonts w:eastAsia="Times New Roman"/>
                      <w:color w:val="000000"/>
                      <w:szCs w:val="22"/>
                    </w:rPr>
                    <w:t>”</w:t>
                  </w:r>
                  <w:r>
                    <w:rPr>
                      <w:rFonts w:eastAsia="Times New Roman"/>
                      <w:color w:val="000000"/>
                      <w:szCs w:val="22"/>
                    </w:rPr>
                    <w:t xml:space="preserve"> statement was removed to focus on understanding equivalent fractions rather than an algorithm.</w:t>
                  </w:r>
                </w:p>
              </w:tc>
            </w:tr>
            <w:tr w:rsidR="003865CF" w:rsidRPr="00634ADD" w:rsidTr="004749DE">
              <w:trPr>
                <w:trHeight w:val="341"/>
              </w:trPr>
              <w:tc>
                <w:tcPr>
                  <w:tcW w:w="1260" w:type="dxa"/>
                  <w:shd w:val="clear" w:color="auto" w:fill="auto"/>
                  <w:noWrap/>
                  <w:hideMark/>
                </w:tcPr>
                <w:p w:rsidR="003865CF" w:rsidRPr="00B84C2A" w:rsidRDefault="003865CF" w:rsidP="00C15001">
                  <w:pPr>
                    <w:spacing w:after="0" w:line="240" w:lineRule="auto"/>
                    <w:rPr>
                      <w:rFonts w:eastAsia="Times New Roman"/>
                      <w:b/>
                      <w:color w:val="000000"/>
                      <w:szCs w:val="22"/>
                    </w:rPr>
                  </w:pPr>
                  <w:r w:rsidRPr="00B84C2A">
                    <w:rPr>
                      <w:rFonts w:eastAsia="Times New Roman"/>
                      <w:b/>
                      <w:color w:val="000000"/>
                      <w:szCs w:val="22"/>
                    </w:rPr>
                    <w:t>5.</w:t>
                  </w:r>
                  <w:r w:rsidR="00C15001" w:rsidRPr="00B84C2A">
                    <w:rPr>
                      <w:rFonts w:eastAsia="Times New Roman"/>
                      <w:b/>
                      <w:color w:val="000000"/>
                      <w:szCs w:val="22"/>
                    </w:rPr>
                    <w:t>NF.B.3</w:t>
                  </w:r>
                </w:p>
              </w:tc>
              <w:tc>
                <w:tcPr>
                  <w:tcW w:w="7830" w:type="dxa"/>
                  <w:tcBorders>
                    <w:top w:val="single" w:sz="4" w:space="0" w:color="auto"/>
                    <w:bottom w:val="single" w:sz="4" w:space="0" w:color="auto"/>
                  </w:tcBorders>
                  <w:shd w:val="clear" w:color="auto" w:fill="auto"/>
                </w:tcPr>
                <w:p w:rsidR="003865CF" w:rsidRPr="00024CF8" w:rsidRDefault="00024CF8" w:rsidP="00D81D57">
                  <w:pPr>
                    <w:spacing w:after="0" w:line="240" w:lineRule="auto"/>
                    <w:rPr>
                      <w:rFonts w:eastAsia="Times New Roman"/>
                      <w:bCs/>
                      <w:color w:val="000000"/>
                      <w:szCs w:val="22"/>
                    </w:rPr>
                  </w:pPr>
                  <w:r>
                    <w:rPr>
                      <w:rFonts w:eastAsia="Times New Roman"/>
                      <w:bCs/>
                      <w:color w:val="000000"/>
                      <w:szCs w:val="22"/>
                    </w:rPr>
                    <w:t>The e.g. was removed from this standard to allow for multiple instructional approaches.</w:t>
                  </w:r>
                </w:p>
              </w:tc>
            </w:tr>
            <w:tr w:rsidR="003865CF" w:rsidRPr="00634ADD" w:rsidTr="004749DE">
              <w:trPr>
                <w:trHeight w:val="449"/>
              </w:trPr>
              <w:tc>
                <w:tcPr>
                  <w:tcW w:w="1260" w:type="dxa"/>
                  <w:shd w:val="clear" w:color="auto" w:fill="auto"/>
                  <w:noWrap/>
                  <w:hideMark/>
                </w:tcPr>
                <w:p w:rsidR="003865CF" w:rsidRPr="00B84C2A" w:rsidRDefault="003865CF" w:rsidP="00C15001">
                  <w:pPr>
                    <w:spacing w:after="0" w:line="240" w:lineRule="auto"/>
                    <w:rPr>
                      <w:rFonts w:eastAsia="Times New Roman"/>
                      <w:b/>
                      <w:color w:val="000000"/>
                      <w:szCs w:val="22"/>
                    </w:rPr>
                  </w:pPr>
                  <w:r w:rsidRPr="00B84C2A">
                    <w:rPr>
                      <w:rFonts w:eastAsia="Times New Roman"/>
                      <w:b/>
                      <w:color w:val="000000"/>
                      <w:szCs w:val="22"/>
                    </w:rPr>
                    <w:t>5.</w:t>
                  </w:r>
                  <w:r w:rsidR="00C15001" w:rsidRPr="00B84C2A">
                    <w:rPr>
                      <w:rFonts w:eastAsia="Times New Roman"/>
                      <w:b/>
                      <w:color w:val="000000"/>
                      <w:szCs w:val="22"/>
                    </w:rPr>
                    <w:t>NF.B</w:t>
                  </w:r>
                  <w:r w:rsidRPr="00B84C2A">
                    <w:rPr>
                      <w:rFonts w:eastAsia="Times New Roman"/>
                      <w:b/>
                      <w:color w:val="000000"/>
                      <w:szCs w:val="22"/>
                    </w:rPr>
                    <w:t>.</w:t>
                  </w:r>
                  <w:r w:rsidR="00C15001" w:rsidRPr="00B84C2A">
                    <w:rPr>
                      <w:rFonts w:eastAsia="Times New Roman"/>
                      <w:b/>
                      <w:color w:val="000000"/>
                      <w:szCs w:val="22"/>
                    </w:rPr>
                    <w:t>4</w:t>
                  </w:r>
                </w:p>
              </w:tc>
              <w:tc>
                <w:tcPr>
                  <w:tcW w:w="7830" w:type="dxa"/>
                  <w:tcBorders>
                    <w:top w:val="single" w:sz="4" w:space="0" w:color="auto"/>
                    <w:bottom w:val="single" w:sz="4" w:space="0" w:color="auto"/>
                  </w:tcBorders>
                  <w:shd w:val="clear" w:color="auto" w:fill="auto"/>
                </w:tcPr>
                <w:p w:rsidR="003865CF" w:rsidRPr="00634ADD" w:rsidRDefault="00024CF8" w:rsidP="00024CF8">
                  <w:pPr>
                    <w:spacing w:after="0" w:line="240" w:lineRule="auto"/>
                    <w:rPr>
                      <w:rFonts w:eastAsia="Times New Roman"/>
                      <w:color w:val="000000"/>
                      <w:szCs w:val="22"/>
                    </w:rPr>
                  </w:pPr>
                  <w:r w:rsidRPr="00024CF8">
                    <w:rPr>
                      <w:rFonts w:eastAsia="Times New Roman"/>
                      <w:color w:val="000000"/>
                      <w:szCs w:val="22"/>
                    </w:rPr>
                    <w:t xml:space="preserve">Changed multiply </w:t>
                  </w:r>
                  <w:r w:rsidR="008C3D7F">
                    <w:rPr>
                      <w:rFonts w:eastAsia="Times New Roman"/>
                      <w:color w:val="000000"/>
                      <w:szCs w:val="22"/>
                    </w:rPr>
                    <w:t xml:space="preserve">a </w:t>
                  </w:r>
                  <w:r w:rsidRPr="00024CF8">
                    <w:rPr>
                      <w:rFonts w:eastAsia="Times New Roman"/>
                      <w:color w:val="000000"/>
                      <w:szCs w:val="22"/>
                    </w:rPr>
                    <w:t xml:space="preserve">fraction </w:t>
                  </w:r>
                  <w:r w:rsidRPr="00024CF8">
                    <w:rPr>
                      <w:rFonts w:eastAsia="Times New Roman"/>
                      <w:b/>
                      <w:color w:val="000000"/>
                      <w:szCs w:val="22"/>
                    </w:rPr>
                    <w:t>or</w:t>
                  </w:r>
                  <w:r>
                    <w:rPr>
                      <w:rFonts w:eastAsia="Times New Roman"/>
                      <w:color w:val="000000"/>
                      <w:szCs w:val="22"/>
                    </w:rPr>
                    <w:t xml:space="preserve"> a whole number</w:t>
                  </w:r>
                  <w:r w:rsidRPr="00024CF8">
                    <w:rPr>
                      <w:rFonts w:eastAsia="Times New Roman"/>
                      <w:color w:val="000000"/>
                      <w:szCs w:val="22"/>
                    </w:rPr>
                    <w:t xml:space="preserve"> by a fraction to </w:t>
                  </w:r>
                  <w:r w:rsidRPr="00024CF8">
                    <w:rPr>
                      <w:rFonts w:eastAsia="Times New Roman"/>
                      <w:b/>
                      <w:color w:val="000000"/>
                      <w:szCs w:val="22"/>
                    </w:rPr>
                    <w:t>and</w:t>
                  </w:r>
                  <w:r>
                    <w:rPr>
                      <w:rFonts w:eastAsia="Times New Roman"/>
                      <w:color w:val="000000"/>
                      <w:szCs w:val="22"/>
                    </w:rPr>
                    <w:t xml:space="preserve"> a whole number</w:t>
                  </w:r>
                  <w:r w:rsidRPr="00024CF8">
                    <w:rPr>
                      <w:rFonts w:eastAsia="Times New Roman"/>
                      <w:color w:val="000000"/>
                      <w:szCs w:val="22"/>
                    </w:rPr>
                    <w:t xml:space="preserve">. Subsequently, each of these </w:t>
                  </w:r>
                  <w:proofErr w:type="gramStart"/>
                  <w:r w:rsidRPr="00024CF8">
                    <w:rPr>
                      <w:rFonts w:eastAsia="Times New Roman"/>
                      <w:color w:val="000000"/>
                      <w:szCs w:val="22"/>
                    </w:rPr>
                    <w:t>have</w:t>
                  </w:r>
                  <w:proofErr w:type="gramEnd"/>
                  <w:r w:rsidRPr="00024CF8">
                    <w:rPr>
                      <w:rFonts w:eastAsia="Times New Roman"/>
                      <w:color w:val="000000"/>
                      <w:szCs w:val="22"/>
                    </w:rPr>
                    <w:t xml:space="preserve"> their own subset in part a (fraction by whole #) and part b (fraction by fraction)</w:t>
                  </w:r>
                  <w:r>
                    <w:rPr>
                      <w:rFonts w:eastAsia="Times New Roman"/>
                      <w:color w:val="000000"/>
                      <w:szCs w:val="22"/>
                    </w:rPr>
                    <w:t>.</w:t>
                  </w:r>
                </w:p>
              </w:tc>
            </w:tr>
            <w:tr w:rsidR="003865CF" w:rsidRPr="00634ADD" w:rsidTr="004749DE">
              <w:trPr>
                <w:trHeight w:val="323"/>
              </w:trPr>
              <w:tc>
                <w:tcPr>
                  <w:tcW w:w="1260" w:type="dxa"/>
                  <w:shd w:val="clear" w:color="auto" w:fill="auto"/>
                  <w:noWrap/>
                  <w:hideMark/>
                </w:tcPr>
                <w:p w:rsidR="003865CF" w:rsidRPr="00B84C2A" w:rsidRDefault="003865CF" w:rsidP="00D81D57">
                  <w:pPr>
                    <w:spacing w:after="0" w:line="240" w:lineRule="auto"/>
                    <w:rPr>
                      <w:rFonts w:eastAsia="Times New Roman"/>
                      <w:b/>
                      <w:color w:val="000000"/>
                      <w:szCs w:val="22"/>
                    </w:rPr>
                  </w:pPr>
                  <w:r w:rsidRPr="00B84C2A">
                    <w:rPr>
                      <w:rFonts w:eastAsia="Times New Roman"/>
                      <w:b/>
                      <w:color w:val="000000"/>
                      <w:szCs w:val="22"/>
                    </w:rPr>
                    <w:t>5.</w:t>
                  </w:r>
                  <w:r w:rsidR="00C15001" w:rsidRPr="00B84C2A">
                    <w:rPr>
                      <w:rFonts w:eastAsia="Times New Roman"/>
                      <w:b/>
                      <w:color w:val="000000"/>
                      <w:szCs w:val="22"/>
                    </w:rPr>
                    <w:t>NF.B.6</w:t>
                  </w:r>
                </w:p>
              </w:tc>
              <w:tc>
                <w:tcPr>
                  <w:tcW w:w="7830" w:type="dxa"/>
                  <w:tcBorders>
                    <w:top w:val="single" w:sz="4" w:space="0" w:color="auto"/>
                    <w:bottom w:val="single" w:sz="4" w:space="0" w:color="auto"/>
                  </w:tcBorders>
                  <w:shd w:val="clear" w:color="auto" w:fill="auto"/>
                </w:tcPr>
                <w:p w:rsidR="003865CF" w:rsidRPr="00634ADD" w:rsidRDefault="00024CF8" w:rsidP="00D81D57">
                  <w:pPr>
                    <w:spacing w:after="0" w:line="240" w:lineRule="auto"/>
                    <w:rPr>
                      <w:rFonts w:eastAsia="Times New Roman"/>
                      <w:color w:val="000000"/>
                      <w:szCs w:val="22"/>
                    </w:rPr>
                  </w:pPr>
                  <w:r w:rsidRPr="00024CF8">
                    <w:rPr>
                      <w:rFonts w:eastAsia="Times New Roman"/>
                      <w:color w:val="000000"/>
                      <w:szCs w:val="22"/>
                    </w:rPr>
                    <w:t>Using a variety of representations including equations and models is now part of the standard rather than an e.g.</w:t>
                  </w:r>
                </w:p>
              </w:tc>
            </w:tr>
            <w:tr w:rsidR="003865CF" w:rsidRPr="00634ADD" w:rsidTr="004749DE">
              <w:trPr>
                <w:trHeight w:val="315"/>
              </w:trPr>
              <w:tc>
                <w:tcPr>
                  <w:tcW w:w="1260" w:type="dxa"/>
                  <w:shd w:val="clear" w:color="auto" w:fill="auto"/>
                  <w:noWrap/>
                  <w:hideMark/>
                </w:tcPr>
                <w:p w:rsidR="003865CF" w:rsidRPr="00B84C2A" w:rsidRDefault="00C15001" w:rsidP="00D81D57">
                  <w:pPr>
                    <w:spacing w:after="0" w:line="240" w:lineRule="auto"/>
                    <w:rPr>
                      <w:rFonts w:eastAsia="Times New Roman"/>
                      <w:b/>
                      <w:color w:val="000000"/>
                      <w:szCs w:val="22"/>
                    </w:rPr>
                  </w:pPr>
                  <w:r w:rsidRPr="00B84C2A">
                    <w:rPr>
                      <w:rFonts w:eastAsia="Times New Roman"/>
                      <w:b/>
                      <w:color w:val="000000"/>
                      <w:szCs w:val="22"/>
                    </w:rPr>
                    <w:t>5.NF.B.</w:t>
                  </w:r>
                  <w:r w:rsidR="00024CF8" w:rsidRPr="00B84C2A">
                    <w:rPr>
                      <w:rFonts w:eastAsia="Times New Roman"/>
                      <w:b/>
                      <w:color w:val="000000"/>
                      <w:szCs w:val="22"/>
                    </w:rPr>
                    <w:t>7</w:t>
                  </w:r>
                </w:p>
              </w:tc>
              <w:tc>
                <w:tcPr>
                  <w:tcW w:w="7830" w:type="dxa"/>
                  <w:tcBorders>
                    <w:top w:val="single" w:sz="4" w:space="0" w:color="auto"/>
                    <w:bottom w:val="single" w:sz="4" w:space="0" w:color="auto"/>
                  </w:tcBorders>
                  <w:shd w:val="clear" w:color="auto" w:fill="auto"/>
                  <w:noWrap/>
                </w:tcPr>
                <w:p w:rsidR="003865CF" w:rsidRPr="00634ADD" w:rsidRDefault="00024CF8" w:rsidP="00D81D57">
                  <w:pPr>
                    <w:spacing w:after="0" w:line="240" w:lineRule="auto"/>
                    <w:rPr>
                      <w:rFonts w:eastAsia="Times New Roman"/>
                      <w:b/>
                      <w:bCs/>
                      <w:color w:val="000000"/>
                      <w:szCs w:val="22"/>
                    </w:rPr>
                  </w:pPr>
                  <w:r>
                    <w:rPr>
                      <w:rFonts w:eastAsia="Times New Roman"/>
                      <w:color w:val="000000"/>
                      <w:szCs w:val="22"/>
                    </w:rPr>
                    <w:t xml:space="preserve">It is stated in parts </w:t>
                  </w:r>
                  <w:proofErr w:type="gramStart"/>
                  <w:r>
                    <w:rPr>
                      <w:rFonts w:eastAsia="Times New Roman"/>
                      <w:color w:val="000000"/>
                      <w:szCs w:val="22"/>
                    </w:rPr>
                    <w:t>a and</w:t>
                  </w:r>
                  <w:proofErr w:type="gramEnd"/>
                  <w:r>
                    <w:rPr>
                      <w:rFonts w:eastAsia="Times New Roman"/>
                      <w:color w:val="000000"/>
                      <w:szCs w:val="22"/>
                    </w:rPr>
                    <w:t xml:space="preserve"> b to use the relationship between multiplication and division </w:t>
                  </w:r>
                  <w:r w:rsidRPr="0037027C">
                    <w:rPr>
                      <w:rFonts w:eastAsia="Times New Roman"/>
                      <w:b/>
                      <w:color w:val="000000"/>
                      <w:szCs w:val="22"/>
                    </w:rPr>
                    <w:t>to justify conclusions</w:t>
                  </w:r>
                  <w:r>
                    <w:rPr>
                      <w:rFonts w:eastAsia="Times New Roman"/>
                      <w:b/>
                      <w:color w:val="000000"/>
                      <w:szCs w:val="22"/>
                    </w:rPr>
                    <w:t>.</w:t>
                  </w:r>
                  <w:r>
                    <w:rPr>
                      <w:rFonts w:eastAsia="Times New Roman"/>
                      <w:color w:val="000000"/>
                      <w:szCs w:val="22"/>
                    </w:rPr>
                    <w:t xml:space="preserve"> The examples were removed from all areas of this standard to allow for multiple instructional approaches.</w:t>
                  </w:r>
                </w:p>
              </w:tc>
            </w:tr>
            <w:tr w:rsidR="003865CF" w:rsidRPr="00634ADD" w:rsidTr="004749DE">
              <w:trPr>
                <w:trHeight w:val="260"/>
              </w:trPr>
              <w:tc>
                <w:tcPr>
                  <w:tcW w:w="1260" w:type="dxa"/>
                  <w:shd w:val="clear" w:color="auto" w:fill="auto"/>
                  <w:noWrap/>
                  <w:hideMark/>
                </w:tcPr>
                <w:p w:rsidR="003865CF" w:rsidRPr="00B84C2A" w:rsidRDefault="003865CF" w:rsidP="00D81D57">
                  <w:pPr>
                    <w:spacing w:after="0" w:line="240" w:lineRule="auto"/>
                    <w:rPr>
                      <w:rFonts w:eastAsia="Times New Roman"/>
                      <w:b/>
                      <w:color w:val="000000"/>
                      <w:szCs w:val="22"/>
                    </w:rPr>
                  </w:pPr>
                  <w:r w:rsidRPr="00B84C2A">
                    <w:rPr>
                      <w:rFonts w:eastAsia="Times New Roman"/>
                      <w:b/>
                      <w:color w:val="000000"/>
                      <w:szCs w:val="22"/>
                    </w:rPr>
                    <w:t>5.</w:t>
                  </w:r>
                  <w:r w:rsidR="00C15001" w:rsidRPr="00B84C2A">
                    <w:rPr>
                      <w:rFonts w:eastAsia="Times New Roman"/>
                      <w:b/>
                      <w:color w:val="000000"/>
                      <w:szCs w:val="22"/>
                    </w:rPr>
                    <w:t>MD.C.5</w:t>
                  </w:r>
                </w:p>
              </w:tc>
              <w:tc>
                <w:tcPr>
                  <w:tcW w:w="7830" w:type="dxa"/>
                  <w:tcBorders>
                    <w:top w:val="single" w:sz="4" w:space="0" w:color="auto"/>
                    <w:bottom w:val="single" w:sz="4" w:space="0" w:color="auto"/>
                  </w:tcBorders>
                  <w:shd w:val="clear" w:color="auto" w:fill="auto"/>
                </w:tcPr>
                <w:p w:rsidR="003865CF" w:rsidRPr="00634ADD" w:rsidRDefault="00024CF8" w:rsidP="00AA1A7E">
                  <w:pPr>
                    <w:spacing w:after="0" w:line="240" w:lineRule="auto"/>
                    <w:rPr>
                      <w:rFonts w:eastAsia="Times New Roman"/>
                      <w:color w:val="000000"/>
                      <w:szCs w:val="22"/>
                    </w:rPr>
                  </w:pPr>
                  <w:r w:rsidRPr="00024CF8">
                    <w:rPr>
                      <w:rFonts w:eastAsia="Times New Roman"/>
                      <w:color w:val="000000"/>
                      <w:szCs w:val="22"/>
                    </w:rPr>
                    <w:t xml:space="preserve">Part b went from </w:t>
                  </w:r>
                  <w:r w:rsidR="004749DE">
                    <w:rPr>
                      <w:rFonts w:eastAsia="Times New Roman"/>
                      <w:color w:val="000000"/>
                      <w:szCs w:val="22"/>
                    </w:rPr>
                    <w:t>“</w:t>
                  </w:r>
                  <w:r w:rsidR="00AA1A7E" w:rsidRPr="004749DE">
                    <w:rPr>
                      <w:rFonts w:eastAsia="Times New Roman"/>
                      <w:color w:val="000000"/>
                      <w:szCs w:val="22"/>
                    </w:rPr>
                    <w:t>apply</w:t>
                  </w:r>
                  <w:r w:rsidR="00AA1A7E">
                    <w:rPr>
                      <w:rFonts w:eastAsia="Times New Roman"/>
                      <w:color w:val="000000"/>
                      <w:szCs w:val="22"/>
                    </w:rPr>
                    <w:t xml:space="preserve"> the formula</w:t>
                  </w:r>
                  <w:r w:rsidR="004749DE">
                    <w:rPr>
                      <w:rFonts w:eastAsia="Times New Roman"/>
                      <w:color w:val="000000"/>
                      <w:szCs w:val="22"/>
                    </w:rPr>
                    <w:t>”</w:t>
                  </w:r>
                  <w:r w:rsidR="00AA1A7E">
                    <w:rPr>
                      <w:rFonts w:eastAsia="Times New Roman"/>
                      <w:color w:val="000000"/>
                      <w:szCs w:val="22"/>
                    </w:rPr>
                    <w:t xml:space="preserve"> to </w:t>
                  </w:r>
                  <w:r w:rsidR="004749DE">
                    <w:rPr>
                      <w:rFonts w:eastAsia="Times New Roman"/>
                      <w:color w:val="000000"/>
                      <w:szCs w:val="22"/>
                    </w:rPr>
                    <w:t>“</w:t>
                  </w:r>
                  <w:r w:rsidR="00AA1A7E" w:rsidRPr="00AA1A7E">
                    <w:rPr>
                      <w:rFonts w:eastAsia="Times New Roman"/>
                      <w:b/>
                      <w:color w:val="000000"/>
                      <w:szCs w:val="22"/>
                    </w:rPr>
                    <w:t>understand</w:t>
                  </w:r>
                  <w:r w:rsidRPr="00AA1A7E">
                    <w:rPr>
                      <w:rFonts w:eastAsia="Times New Roman"/>
                      <w:b/>
                      <w:color w:val="000000"/>
                      <w:szCs w:val="22"/>
                    </w:rPr>
                    <w:t xml:space="preserve"> an</w:t>
                  </w:r>
                  <w:r w:rsidR="00AA1A7E" w:rsidRPr="00AA1A7E">
                    <w:rPr>
                      <w:rFonts w:eastAsia="Times New Roman"/>
                      <w:b/>
                      <w:color w:val="000000"/>
                      <w:szCs w:val="22"/>
                    </w:rPr>
                    <w:t>d use</w:t>
                  </w:r>
                  <w:r w:rsidR="00AA1A7E">
                    <w:rPr>
                      <w:rFonts w:eastAsia="Times New Roman"/>
                      <w:color w:val="000000"/>
                      <w:szCs w:val="22"/>
                    </w:rPr>
                    <w:t xml:space="preserve"> the formula</w:t>
                  </w:r>
                  <w:r w:rsidR="004749DE">
                    <w:rPr>
                      <w:rFonts w:eastAsia="Times New Roman"/>
                      <w:color w:val="000000"/>
                      <w:szCs w:val="22"/>
                    </w:rPr>
                    <w:t>”</w:t>
                  </w:r>
                  <w:r w:rsidR="00320107">
                    <w:rPr>
                      <w:rFonts w:eastAsia="Times New Roman"/>
                      <w:color w:val="000000"/>
                      <w:szCs w:val="22"/>
                    </w:rPr>
                    <w:t>. N</w:t>
                  </w:r>
                  <w:r w:rsidR="00AA1A7E">
                    <w:rPr>
                      <w:rFonts w:eastAsia="Times New Roman"/>
                      <w:color w:val="000000"/>
                      <w:szCs w:val="22"/>
                    </w:rPr>
                    <w:t>otation for the</w:t>
                  </w:r>
                  <w:r w:rsidRPr="00024CF8">
                    <w:rPr>
                      <w:rFonts w:eastAsia="Times New Roman"/>
                      <w:color w:val="000000"/>
                      <w:szCs w:val="22"/>
                    </w:rPr>
                    <w:t xml:space="preserve"> area of the base (B) was clarified in the standard. Part c requires understanding volume as additive (rather than recognizing)</w:t>
                  </w:r>
                  <w:r w:rsidR="00AA1A7E">
                    <w:rPr>
                      <w:rFonts w:eastAsia="Times New Roman"/>
                      <w:color w:val="000000"/>
                      <w:szCs w:val="22"/>
                    </w:rPr>
                    <w:t xml:space="preserve"> increasing the cognitive demand of this standard.</w:t>
                  </w:r>
                </w:p>
              </w:tc>
            </w:tr>
            <w:tr w:rsidR="003865CF" w:rsidRPr="00634ADD" w:rsidTr="004749DE">
              <w:trPr>
                <w:trHeight w:val="323"/>
              </w:trPr>
              <w:tc>
                <w:tcPr>
                  <w:tcW w:w="1260" w:type="dxa"/>
                  <w:tcBorders>
                    <w:bottom w:val="single" w:sz="4" w:space="0" w:color="auto"/>
                  </w:tcBorders>
                  <w:shd w:val="clear" w:color="auto" w:fill="auto"/>
                  <w:noWrap/>
                  <w:hideMark/>
                </w:tcPr>
                <w:p w:rsidR="003865CF" w:rsidRPr="00B84C2A" w:rsidRDefault="003865CF" w:rsidP="00C15001">
                  <w:pPr>
                    <w:spacing w:after="0" w:line="240" w:lineRule="auto"/>
                    <w:rPr>
                      <w:rFonts w:eastAsia="Times New Roman"/>
                      <w:b/>
                      <w:color w:val="000000"/>
                      <w:szCs w:val="22"/>
                    </w:rPr>
                  </w:pPr>
                  <w:r w:rsidRPr="00B84C2A">
                    <w:rPr>
                      <w:rFonts w:eastAsia="Times New Roman"/>
                      <w:b/>
                      <w:color w:val="000000"/>
                      <w:szCs w:val="22"/>
                    </w:rPr>
                    <w:t>5.</w:t>
                  </w:r>
                  <w:r w:rsidR="00C15001" w:rsidRPr="00B84C2A">
                    <w:rPr>
                      <w:rFonts w:eastAsia="Times New Roman"/>
                      <w:b/>
                      <w:color w:val="000000"/>
                      <w:szCs w:val="22"/>
                    </w:rPr>
                    <w:t>G</w:t>
                  </w:r>
                  <w:r w:rsidRPr="00B84C2A">
                    <w:rPr>
                      <w:rFonts w:eastAsia="Times New Roman"/>
                      <w:b/>
                      <w:color w:val="000000"/>
                      <w:szCs w:val="22"/>
                    </w:rPr>
                    <w:t>.</w:t>
                  </w:r>
                  <w:r w:rsidR="00C15001" w:rsidRPr="00B84C2A">
                    <w:rPr>
                      <w:rFonts w:eastAsia="Times New Roman"/>
                      <w:b/>
                      <w:color w:val="000000"/>
                      <w:szCs w:val="22"/>
                    </w:rPr>
                    <w:t>A</w:t>
                  </w:r>
                  <w:r w:rsidRPr="00B84C2A">
                    <w:rPr>
                      <w:rFonts w:eastAsia="Times New Roman"/>
                      <w:b/>
                      <w:color w:val="000000"/>
                      <w:szCs w:val="22"/>
                    </w:rPr>
                    <w:t>.</w:t>
                  </w:r>
                  <w:r w:rsidR="00C15001" w:rsidRPr="00B84C2A">
                    <w:rPr>
                      <w:rFonts w:eastAsia="Times New Roman"/>
                      <w:b/>
                      <w:color w:val="000000"/>
                      <w:szCs w:val="22"/>
                    </w:rPr>
                    <w:t>1</w:t>
                  </w:r>
                </w:p>
              </w:tc>
              <w:tc>
                <w:tcPr>
                  <w:tcW w:w="7830" w:type="dxa"/>
                  <w:tcBorders>
                    <w:top w:val="single" w:sz="4" w:space="0" w:color="auto"/>
                    <w:bottom w:val="single" w:sz="4" w:space="0" w:color="auto"/>
                  </w:tcBorders>
                  <w:shd w:val="clear" w:color="auto" w:fill="auto"/>
                </w:tcPr>
                <w:p w:rsidR="003865CF" w:rsidRPr="00634ADD" w:rsidRDefault="00AA1A7E" w:rsidP="00D81D57">
                  <w:pPr>
                    <w:spacing w:after="0" w:line="240" w:lineRule="auto"/>
                    <w:rPr>
                      <w:rFonts w:eastAsia="Times New Roman"/>
                      <w:color w:val="000000"/>
                      <w:szCs w:val="22"/>
                    </w:rPr>
                  </w:pPr>
                  <w:r>
                    <w:rPr>
                      <w:rFonts w:eastAsia="Times New Roman"/>
                      <w:color w:val="000000"/>
                      <w:szCs w:val="22"/>
                    </w:rPr>
                    <w:t>This</w:t>
                  </w:r>
                  <w:r w:rsidRPr="00AA1A7E">
                    <w:rPr>
                      <w:rFonts w:eastAsia="Times New Roman"/>
                      <w:color w:val="000000"/>
                      <w:szCs w:val="22"/>
                    </w:rPr>
                    <w:t xml:space="preserve"> standard requires students to understand and describe the coordinate system rather than using axes to define the system</w:t>
                  </w:r>
                  <w:r>
                    <w:rPr>
                      <w:rFonts w:eastAsia="Times New Roman"/>
                      <w:color w:val="000000"/>
                      <w:szCs w:val="22"/>
                    </w:rPr>
                    <w:t>, increasing the cognitive demand.</w:t>
                  </w:r>
                </w:p>
              </w:tc>
            </w:tr>
            <w:tr w:rsidR="00AA1A7E" w:rsidRPr="00634ADD" w:rsidTr="004749DE">
              <w:trPr>
                <w:trHeight w:val="251"/>
              </w:trPr>
              <w:tc>
                <w:tcPr>
                  <w:tcW w:w="1260" w:type="dxa"/>
                  <w:tcBorders>
                    <w:bottom w:val="nil"/>
                    <w:right w:val="nil"/>
                  </w:tcBorders>
                  <w:shd w:val="clear" w:color="auto" w:fill="auto"/>
                  <w:noWrap/>
                </w:tcPr>
                <w:p w:rsidR="00AA1A7E" w:rsidRDefault="00AA1A7E" w:rsidP="00C15001">
                  <w:pPr>
                    <w:spacing w:after="0" w:line="240" w:lineRule="auto"/>
                    <w:rPr>
                      <w:rFonts w:eastAsia="Times New Roman"/>
                      <w:color w:val="000000"/>
                      <w:szCs w:val="22"/>
                    </w:rPr>
                  </w:pPr>
                </w:p>
              </w:tc>
              <w:tc>
                <w:tcPr>
                  <w:tcW w:w="7830" w:type="dxa"/>
                  <w:tcBorders>
                    <w:top w:val="single" w:sz="4" w:space="0" w:color="auto"/>
                    <w:left w:val="nil"/>
                    <w:bottom w:val="nil"/>
                  </w:tcBorders>
                  <w:shd w:val="clear" w:color="auto" w:fill="auto"/>
                </w:tcPr>
                <w:p w:rsidR="00AA1A7E" w:rsidRDefault="00AA1A7E" w:rsidP="00D81D57">
                  <w:pPr>
                    <w:spacing w:after="0" w:line="240" w:lineRule="auto"/>
                    <w:rPr>
                      <w:rFonts w:eastAsia="Times New Roman"/>
                      <w:color w:val="000000"/>
                      <w:szCs w:val="22"/>
                    </w:rPr>
                  </w:pPr>
                </w:p>
                <w:p w:rsidR="004749DE" w:rsidRPr="00634ADD" w:rsidRDefault="004749DE" w:rsidP="00D81D57">
                  <w:pPr>
                    <w:spacing w:after="0" w:line="240" w:lineRule="auto"/>
                    <w:rPr>
                      <w:rFonts w:eastAsia="Times New Roman"/>
                      <w:color w:val="000000"/>
                      <w:szCs w:val="22"/>
                    </w:rPr>
                  </w:pPr>
                </w:p>
              </w:tc>
            </w:tr>
          </w:tbl>
          <w:tbl>
            <w:tblPr>
              <w:tblStyle w:val="TableGrid1"/>
              <w:tblW w:w="0" w:type="auto"/>
              <w:tblBorders>
                <w:left w:val="none" w:sz="0" w:space="0" w:color="auto"/>
                <w:right w:val="none" w:sz="0" w:space="0" w:color="auto"/>
              </w:tblBorders>
              <w:tblLook w:val="04A0" w:firstRow="1" w:lastRow="0" w:firstColumn="1" w:lastColumn="0" w:noHBand="0" w:noVBand="1"/>
            </w:tblPr>
            <w:tblGrid>
              <w:gridCol w:w="990"/>
              <w:gridCol w:w="7960"/>
            </w:tblGrid>
            <w:tr w:rsidR="003865CF" w:rsidTr="00D81D57">
              <w:tc>
                <w:tcPr>
                  <w:tcW w:w="8950" w:type="dxa"/>
                  <w:gridSpan w:val="2"/>
                  <w:shd w:val="clear" w:color="auto" w:fill="BFBFBF" w:themeFill="background1" w:themeFillShade="BF"/>
                </w:tcPr>
                <w:p w:rsidR="003865CF" w:rsidRPr="00D9534E" w:rsidRDefault="003865CF" w:rsidP="00AA1A7E">
                  <w:pPr>
                    <w:jc w:val="center"/>
                    <w:rPr>
                      <w:b/>
                      <w:bCs/>
                    </w:rPr>
                  </w:pPr>
                  <w:r>
                    <w:rPr>
                      <w:b/>
                      <w:bCs/>
                    </w:rPr>
                    <w:lastRenderedPageBreak/>
                    <w:t>Defining Standards, Curriculum and Instruction</w:t>
                  </w:r>
                </w:p>
              </w:tc>
            </w:tr>
            <w:tr w:rsidR="003865CF" w:rsidTr="00D81D57">
              <w:tc>
                <w:tcPr>
                  <w:tcW w:w="8950" w:type="dxa"/>
                  <w:gridSpan w:val="2"/>
                </w:tcPr>
                <w:p w:rsidR="00986C2E" w:rsidRPr="00986C2E" w:rsidRDefault="00986C2E" w:rsidP="00D81D57">
                  <w:pPr>
                    <w:rPr>
                      <w:b/>
                      <w:bCs/>
                      <w:sz w:val="16"/>
                      <w:szCs w:val="16"/>
                    </w:rPr>
                  </w:pPr>
                </w:p>
                <w:p w:rsidR="003865CF" w:rsidRDefault="003865CF" w:rsidP="00D81D57">
                  <w:r w:rsidRPr="00D9534E">
                    <w:rPr>
                      <w:b/>
                      <w:bCs/>
                    </w:rPr>
                    <w:t>Standards</w:t>
                  </w:r>
                  <w:r w:rsidRPr="00D9534E">
                    <w:t xml:space="preserve"> – What a student needs to know, understand, and be able to do by the end of each grade. Standards build across grade levels in a progression of increasing understanding and through a range of cognitive demand levels. Standards are adopted at the state level by the State Board of Education. </w:t>
                  </w:r>
                </w:p>
                <w:p w:rsidR="00986C2E" w:rsidRPr="00986C2E" w:rsidRDefault="00986C2E" w:rsidP="00D81D57">
                  <w:pPr>
                    <w:rPr>
                      <w:sz w:val="10"/>
                      <w:szCs w:val="10"/>
                    </w:rPr>
                  </w:pPr>
                </w:p>
                <w:p w:rsidR="003865CF" w:rsidRDefault="003865CF" w:rsidP="00D81D57">
                  <w:r w:rsidRPr="00D9534E">
                    <w:rPr>
                      <w:b/>
                      <w:bCs/>
                    </w:rPr>
                    <w:t>Curriculum</w:t>
                  </w:r>
                  <w:r w:rsidRPr="00D9534E">
                    <w:t xml:space="preserve"> – The resources used for teaching and learning the standards. Curricula are adopted at a local level by districts and schools. </w:t>
                  </w:r>
                </w:p>
                <w:p w:rsidR="00986C2E" w:rsidRPr="00986C2E" w:rsidRDefault="00986C2E" w:rsidP="00D81D57">
                  <w:pPr>
                    <w:rPr>
                      <w:sz w:val="10"/>
                      <w:szCs w:val="10"/>
                    </w:rPr>
                  </w:pPr>
                </w:p>
                <w:p w:rsidR="003E27CA" w:rsidRDefault="003865CF" w:rsidP="00D81D57">
                  <w:r w:rsidRPr="00D9534E">
                    <w:rPr>
                      <w:b/>
                      <w:bCs/>
                    </w:rPr>
                    <w:t>Instruction</w:t>
                  </w:r>
                  <w:r w:rsidRPr="00D9534E">
                    <w:t xml:space="preserve"> – The methods used by teachers to teach their students. Instructional techniques are employed by individual teachers in response to the needs of the students in their classes to help them progress through the curriculum in order to master the standards. </w:t>
                  </w:r>
                </w:p>
                <w:p w:rsidR="001C4997" w:rsidRPr="00986C2E" w:rsidRDefault="001C4997" w:rsidP="00D81D57">
                  <w:pPr>
                    <w:rPr>
                      <w:sz w:val="16"/>
                      <w:szCs w:val="16"/>
                    </w:rPr>
                  </w:pPr>
                </w:p>
              </w:tc>
            </w:tr>
            <w:tr w:rsidR="003865CF" w:rsidTr="00D81D57">
              <w:tc>
                <w:tcPr>
                  <w:tcW w:w="8950" w:type="dxa"/>
                  <w:gridSpan w:val="2"/>
                  <w:shd w:val="clear" w:color="auto" w:fill="BFBFBF" w:themeFill="background1" w:themeFillShade="BF"/>
                </w:tcPr>
                <w:p w:rsidR="003865CF" w:rsidRPr="00D9534E" w:rsidRDefault="00BF2DDC" w:rsidP="00D81D57">
                  <w:pPr>
                    <w:jc w:val="center"/>
                    <w:rPr>
                      <w:b/>
                      <w:bCs/>
                    </w:rPr>
                  </w:pPr>
                  <w:r>
                    <w:rPr>
                      <w:b/>
                      <w:bCs/>
                    </w:rPr>
                    <w:t>5</w:t>
                  </w:r>
                  <w:r w:rsidRPr="00BF2DDC">
                    <w:rPr>
                      <w:b/>
                      <w:bCs/>
                      <w:vertAlign w:val="superscript"/>
                    </w:rPr>
                    <w:t>th</w:t>
                  </w:r>
                  <w:r>
                    <w:rPr>
                      <w:b/>
                      <w:bCs/>
                    </w:rPr>
                    <w:t xml:space="preserve"> Grade </w:t>
                  </w:r>
                  <w:r w:rsidR="003865CF">
                    <w:rPr>
                      <w:b/>
                      <w:bCs/>
                    </w:rPr>
                    <w:t>Content Emphasis</w:t>
                  </w:r>
                </w:p>
              </w:tc>
            </w:tr>
            <w:tr w:rsidR="003865CF" w:rsidTr="00D81D57">
              <w:tc>
                <w:tcPr>
                  <w:tcW w:w="8950" w:type="dxa"/>
                  <w:gridSpan w:val="2"/>
                  <w:shd w:val="clear" w:color="auto" w:fill="92CDDC" w:themeFill="accent5" w:themeFillTint="99"/>
                </w:tcPr>
                <w:p w:rsidR="003865CF" w:rsidRPr="00882574" w:rsidRDefault="003865CF" w:rsidP="00D81D57">
                  <w:pPr>
                    <w:jc w:val="center"/>
                    <w:rPr>
                      <w:rFonts w:asciiTheme="minorHAnsi" w:hAnsiTheme="minorHAnsi"/>
                      <w:b/>
                      <w:szCs w:val="22"/>
                    </w:rPr>
                  </w:pPr>
                  <w:r w:rsidRPr="00882574">
                    <w:rPr>
                      <w:rFonts w:asciiTheme="minorHAnsi" w:hAnsiTheme="minorHAnsi"/>
                      <w:b/>
                      <w:szCs w:val="24"/>
                    </w:rPr>
                    <w:t>Operations and Algebraic Thinking (OA)</w:t>
                  </w:r>
                </w:p>
              </w:tc>
            </w:tr>
            <w:tr w:rsidR="00D81D57" w:rsidTr="00D81D57">
              <w:tc>
                <w:tcPr>
                  <w:tcW w:w="990" w:type="dxa"/>
                  <w:shd w:val="clear" w:color="auto" w:fill="FFFFFF" w:themeFill="background1"/>
                  <w:vAlign w:val="center"/>
                </w:tcPr>
                <w:p w:rsidR="00D81D57" w:rsidRDefault="00D81D57" w:rsidP="00D81D57">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3C27142F" wp14:editId="423E12CF">
                            <wp:extent cx="160020" cy="144780"/>
                            <wp:effectExtent l="0" t="0" r="0" b="7620"/>
                            <wp:docPr id="1" name="Isosceles Triangle 1"/>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" fillcolor="#143c90" stroked="f" strokeweight="2pt">
                            <w10:anchorlock/>
                          </v:shape>
                        </w:pict>
                      </mc:Fallback>
                    </mc:AlternateContent>
                  </w:r>
                </w:p>
              </w:tc>
              <w:tc>
                <w:tcPr>
                  <w:tcW w:w="7960" w:type="dxa"/>
                  <w:shd w:val="clear" w:color="auto" w:fill="FFFFFF" w:themeFill="background1"/>
                </w:tcPr>
                <w:p w:rsidR="00D81D57" w:rsidRPr="00D81D57" w:rsidRDefault="00D81D57" w:rsidP="00D81D57">
                  <w:pPr>
                    <w:pStyle w:val="NoSpacing"/>
                    <w:rPr>
                      <w:rFonts w:ascii="Calibri" w:hAnsi="Calibri" w:cs="Times New Roman"/>
                      <w:szCs w:val="24"/>
                    </w:rPr>
                  </w:pPr>
                  <w:r w:rsidRPr="00D81D57">
                    <w:rPr>
                      <w:rFonts w:ascii="Calibri" w:hAnsi="Calibri" w:cs="Times New Roman"/>
                      <w:szCs w:val="24"/>
                    </w:rPr>
                    <w:t>Write and interpret numerical expressions.</w:t>
                  </w:r>
                </w:p>
              </w:tc>
            </w:tr>
            <w:tr w:rsidR="00D81D57" w:rsidTr="00D81D57">
              <w:tc>
                <w:tcPr>
                  <w:tcW w:w="990" w:type="dxa"/>
                  <w:shd w:val="clear" w:color="auto" w:fill="FFFFFF" w:themeFill="background1"/>
                  <w:vAlign w:val="center"/>
                </w:tcPr>
                <w:p w:rsidR="00D81D57" w:rsidRDefault="00D81D57" w:rsidP="00D81D57">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626470D4" wp14:editId="424968DB">
                            <wp:extent cx="160020" cy="144780"/>
                            <wp:effectExtent l="0" t="0" r="0" b="7620"/>
                            <wp:docPr id="2" name="Isosceles Triangle 2"/>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Isosceles Triangle 2"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" fillcolor="#143c90" stroked="f" strokeweight="2pt">
                            <w10:anchorlock/>
                          </v:shape>
                        </w:pict>
                      </mc:Fallback>
                    </mc:AlternateContent>
                  </w:r>
                </w:p>
              </w:tc>
              <w:tc>
                <w:tcPr>
                  <w:tcW w:w="7960" w:type="dxa"/>
                  <w:shd w:val="clear" w:color="auto" w:fill="FFFFFF" w:themeFill="background1"/>
                </w:tcPr>
                <w:p w:rsidR="00D81D57" w:rsidRPr="00D81D57" w:rsidRDefault="00D81D57" w:rsidP="00D81D57">
                  <w:pPr>
                    <w:pStyle w:val="NoSpacing"/>
                    <w:rPr>
                      <w:rFonts w:ascii="Calibri" w:hAnsi="Calibri" w:cs="Times New Roman"/>
                      <w:szCs w:val="24"/>
                    </w:rPr>
                  </w:pPr>
                  <w:r w:rsidRPr="00D81D57">
                    <w:rPr>
                      <w:rFonts w:ascii="Calibri" w:hAnsi="Calibri" w:cs="Times New Roman"/>
                      <w:szCs w:val="24"/>
                    </w:rPr>
                    <w:t>Analyze patterns and relationships.</w:t>
                  </w:r>
                </w:p>
              </w:tc>
            </w:tr>
            <w:tr w:rsidR="003865CF" w:rsidTr="00D81D57">
              <w:tc>
                <w:tcPr>
                  <w:tcW w:w="8950" w:type="dxa"/>
                  <w:gridSpan w:val="2"/>
                  <w:shd w:val="clear" w:color="auto" w:fill="92CDDC" w:themeFill="accent5" w:themeFillTint="99"/>
                  <w:vAlign w:val="center"/>
                </w:tcPr>
                <w:p w:rsidR="003865CF" w:rsidRPr="00882574" w:rsidRDefault="003865CF" w:rsidP="00D81D57">
                  <w:pPr>
                    <w:jc w:val="center"/>
                    <w:rPr>
                      <w:rFonts w:asciiTheme="minorHAnsi" w:hAnsiTheme="minorHAnsi"/>
                      <w:b/>
                      <w:szCs w:val="22"/>
                    </w:rPr>
                  </w:pPr>
                  <w:r w:rsidRPr="00882574">
                    <w:rPr>
                      <w:rFonts w:asciiTheme="minorHAnsi" w:hAnsiTheme="minorHAnsi"/>
                      <w:b/>
                      <w:szCs w:val="24"/>
                    </w:rPr>
                    <w:t>Number and Operations in Base Ten (NBT)</w:t>
                  </w:r>
                </w:p>
              </w:tc>
            </w:tr>
            <w:tr w:rsidR="00D81D57" w:rsidTr="00D81D57">
              <w:tc>
                <w:tcPr>
                  <w:tcW w:w="990" w:type="dxa"/>
                  <w:shd w:val="clear" w:color="auto" w:fill="FFFFFF" w:themeFill="background1"/>
                  <w:vAlign w:val="center"/>
                </w:tcPr>
                <w:p w:rsidR="00D81D57" w:rsidRDefault="00D81D57" w:rsidP="00D81D57">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15486C5B" wp14:editId="1671ADE3">
                            <wp:extent cx="144780" cy="144780"/>
                            <wp:effectExtent l="0" t="0" r="7620" b="7620"/>
                            <wp:docPr id="4" name="Oval 4"/>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" fillcolor="#d71920" stroked="f" strokeweight="2pt">
                            <w10:anchorlock/>
                          </v:oval>
                        </w:pict>
                      </mc:Fallback>
                    </mc:AlternateContent>
                  </w:r>
                </w:p>
              </w:tc>
              <w:tc>
                <w:tcPr>
                  <w:tcW w:w="7960" w:type="dxa"/>
                  <w:shd w:val="clear" w:color="auto" w:fill="FFFFFF" w:themeFill="background1"/>
                </w:tcPr>
                <w:p w:rsidR="00D81D57" w:rsidRPr="00D81D57" w:rsidRDefault="00D81D57" w:rsidP="00D81D57">
                  <w:pPr>
                    <w:pStyle w:val="NoSpacing"/>
                    <w:rPr>
                      <w:rFonts w:ascii="Calibri" w:hAnsi="Calibri" w:cs="Times New Roman"/>
                      <w:szCs w:val="24"/>
                    </w:rPr>
                  </w:pPr>
                  <w:r w:rsidRPr="00D81D57">
                    <w:rPr>
                      <w:rFonts w:ascii="Calibri" w:hAnsi="Calibri" w:cs="Times New Roman"/>
                      <w:szCs w:val="24"/>
                    </w:rPr>
                    <w:t>Understand the place value system.</w:t>
                  </w:r>
                </w:p>
              </w:tc>
            </w:tr>
            <w:tr w:rsidR="00D81D57" w:rsidTr="00D81D57">
              <w:tc>
                <w:tcPr>
                  <w:tcW w:w="990" w:type="dxa"/>
                  <w:shd w:val="clear" w:color="auto" w:fill="FFFFFF" w:themeFill="background1"/>
                  <w:vAlign w:val="center"/>
                </w:tcPr>
                <w:p w:rsidR="00D81D57" w:rsidRDefault="00D81D57" w:rsidP="00D81D57">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2228943D" wp14:editId="09CBB989">
                            <wp:extent cx="144780" cy="144780"/>
                            <wp:effectExtent l="0" t="0" r="7620" b="7620"/>
                            <wp:docPr id="3" name="Oval 3"/>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" fillcolor="#d71920" stroked="f" strokeweight="2pt">
                            <w10:anchorlock/>
                          </v:oval>
                        </w:pict>
                      </mc:Fallback>
                    </mc:AlternateContent>
                  </w:r>
                </w:p>
              </w:tc>
              <w:tc>
                <w:tcPr>
                  <w:tcW w:w="7960" w:type="dxa"/>
                  <w:shd w:val="clear" w:color="auto" w:fill="FFFFFF" w:themeFill="background1"/>
                </w:tcPr>
                <w:p w:rsidR="00D81D57" w:rsidRPr="00D81D57" w:rsidRDefault="00D81D57" w:rsidP="00D81D57">
                  <w:pPr>
                    <w:pStyle w:val="NoSpacing"/>
                    <w:rPr>
                      <w:rFonts w:ascii="Calibri" w:hAnsi="Calibri" w:cs="Times New Roman"/>
                      <w:szCs w:val="24"/>
                    </w:rPr>
                  </w:pPr>
                  <w:r w:rsidRPr="00D81D57">
                    <w:rPr>
                      <w:rFonts w:ascii="Calibri" w:hAnsi="Calibri" w:cs="Times New Roman"/>
                      <w:szCs w:val="24"/>
                    </w:rPr>
                    <w:t>Perform operations with multi-digit whole numbers and with decimals to hundredths.</w:t>
                  </w:r>
                </w:p>
              </w:tc>
            </w:tr>
            <w:tr w:rsidR="003865CF" w:rsidTr="00D81D57">
              <w:tc>
                <w:tcPr>
                  <w:tcW w:w="8950" w:type="dxa"/>
                  <w:gridSpan w:val="2"/>
                  <w:shd w:val="clear" w:color="auto" w:fill="92CDDC" w:themeFill="accent5" w:themeFillTint="99"/>
                  <w:vAlign w:val="center"/>
                </w:tcPr>
                <w:p w:rsidR="003865CF" w:rsidRPr="00882574" w:rsidRDefault="003865CF" w:rsidP="00D81D57">
                  <w:pPr>
                    <w:jc w:val="center"/>
                    <w:rPr>
                      <w:sz w:val="20"/>
                      <w:szCs w:val="24"/>
                    </w:rPr>
                  </w:pPr>
                  <w:r w:rsidRPr="00882574">
                    <w:rPr>
                      <w:rFonts w:asciiTheme="minorHAnsi" w:hAnsiTheme="minorHAnsi"/>
                      <w:b/>
                      <w:szCs w:val="24"/>
                    </w:rPr>
                    <w:t>Number and Operations - Fractions (NF)</w:t>
                  </w:r>
                </w:p>
              </w:tc>
            </w:tr>
            <w:tr w:rsidR="00D81D57" w:rsidTr="00D81D57">
              <w:tc>
                <w:tcPr>
                  <w:tcW w:w="990" w:type="dxa"/>
                  <w:shd w:val="clear" w:color="auto" w:fill="FFFFFF" w:themeFill="background1"/>
                  <w:vAlign w:val="center"/>
                </w:tcPr>
                <w:p w:rsidR="00D81D57" w:rsidRDefault="00D81D57" w:rsidP="00D81D57">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67997A49" wp14:editId="05F5213C">
                            <wp:extent cx="144780" cy="144780"/>
                            <wp:effectExtent l="0" t="0" r="7620" b="7620"/>
                            <wp:docPr id="17" name="Oval 17"/>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7"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" fillcolor="#d71920" stroked="f" strokeweight="2pt">
                            <w10:anchorlock/>
                          </v:oval>
                        </w:pict>
                      </mc:Fallback>
                    </mc:AlternateContent>
                  </w:r>
                </w:p>
              </w:tc>
              <w:tc>
                <w:tcPr>
                  <w:tcW w:w="7960" w:type="dxa"/>
                  <w:shd w:val="clear" w:color="auto" w:fill="FFFFFF" w:themeFill="background1"/>
                </w:tcPr>
                <w:p w:rsidR="00D81D57" w:rsidRPr="00D81D57" w:rsidRDefault="00D81D57" w:rsidP="00D81D57">
                  <w:pPr>
                    <w:pStyle w:val="NoSpacing"/>
                    <w:rPr>
                      <w:rFonts w:ascii="Calibri" w:hAnsi="Calibri" w:cs="Times New Roman"/>
                      <w:szCs w:val="24"/>
                    </w:rPr>
                  </w:pPr>
                  <w:r w:rsidRPr="00D81D57">
                    <w:rPr>
                      <w:rFonts w:ascii="Calibri" w:hAnsi="Calibri" w:cs="Times New Roman"/>
                      <w:szCs w:val="24"/>
                    </w:rPr>
                    <w:t>Use equivalent fractions to add and subtract fractions.</w:t>
                  </w:r>
                </w:p>
              </w:tc>
            </w:tr>
            <w:tr w:rsidR="00D81D57" w:rsidTr="00D81D57">
              <w:tc>
                <w:tcPr>
                  <w:tcW w:w="990" w:type="dxa"/>
                  <w:shd w:val="clear" w:color="auto" w:fill="FFFFFF" w:themeFill="background1"/>
                  <w:vAlign w:val="center"/>
                </w:tcPr>
                <w:p w:rsidR="00D81D57" w:rsidRDefault="00D81D57" w:rsidP="00D81D57">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28089EB0" wp14:editId="6DBCA000">
                            <wp:extent cx="144780" cy="144780"/>
                            <wp:effectExtent l="0" t="0" r="7620" b="7620"/>
                            <wp:docPr id="5" name="Oval 5"/>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" fillcolor="#d71920" stroked="f" strokeweight="2pt">
                            <w10:anchorlock/>
                          </v:oval>
                        </w:pict>
                      </mc:Fallback>
                    </mc:AlternateContent>
                  </w:r>
                </w:p>
              </w:tc>
              <w:tc>
                <w:tcPr>
                  <w:tcW w:w="7960" w:type="dxa"/>
                  <w:shd w:val="clear" w:color="auto" w:fill="FFFFFF" w:themeFill="background1"/>
                </w:tcPr>
                <w:p w:rsidR="00D81D57" w:rsidRPr="00D81D57" w:rsidRDefault="00D81D57" w:rsidP="00D81D57">
                  <w:pPr>
                    <w:pStyle w:val="NoSpacing"/>
                    <w:rPr>
                      <w:rFonts w:ascii="Calibri" w:hAnsi="Calibri" w:cs="Times New Roman"/>
                      <w:szCs w:val="24"/>
                    </w:rPr>
                  </w:pPr>
                  <w:r w:rsidRPr="00D81D57">
                    <w:rPr>
                      <w:rFonts w:ascii="Calibri" w:hAnsi="Calibri" w:cs="Times New Roman"/>
                      <w:szCs w:val="24"/>
                    </w:rPr>
                    <w:t>Use previous understandings of multiplication and division to multiply and divide fractions.</w:t>
                  </w:r>
                </w:p>
              </w:tc>
            </w:tr>
            <w:tr w:rsidR="003865CF" w:rsidTr="00D81D57">
              <w:tc>
                <w:tcPr>
                  <w:tcW w:w="8950" w:type="dxa"/>
                  <w:gridSpan w:val="2"/>
                  <w:shd w:val="clear" w:color="auto" w:fill="92CDDC" w:themeFill="accent5" w:themeFillTint="99"/>
                  <w:vAlign w:val="center"/>
                </w:tcPr>
                <w:p w:rsidR="003865CF" w:rsidRPr="00882574" w:rsidRDefault="003865CF" w:rsidP="00D81D57">
                  <w:pPr>
                    <w:jc w:val="center"/>
                    <w:rPr>
                      <w:rFonts w:asciiTheme="minorHAnsi" w:hAnsiTheme="minorHAnsi"/>
                      <w:sz w:val="20"/>
                    </w:rPr>
                  </w:pPr>
                  <w:r w:rsidRPr="00882574">
                    <w:rPr>
                      <w:b/>
                      <w:szCs w:val="24"/>
                    </w:rPr>
                    <w:t>Measurement and Data (MD)</w:t>
                  </w:r>
                </w:p>
              </w:tc>
            </w:tr>
            <w:tr w:rsidR="00D81D57" w:rsidTr="00D81D57">
              <w:tc>
                <w:tcPr>
                  <w:tcW w:w="990" w:type="dxa"/>
                  <w:shd w:val="clear" w:color="auto" w:fill="FFFFFF" w:themeFill="background1"/>
                  <w:vAlign w:val="center"/>
                </w:tcPr>
                <w:p w:rsidR="00D81D57" w:rsidRDefault="001C4997" w:rsidP="00D81D57">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78530693" wp14:editId="243028DE">
                            <wp:extent cx="160020" cy="144780"/>
                            <wp:effectExtent l="0" t="0" r="0" b="7620"/>
                            <wp:docPr id="7" name="Isosceles Triangle 7"/>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Isosceles Triangle 7"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" fillcolor="#143c90" stroked="f" strokeweight="2pt">
                            <w10:anchorlock/>
                          </v:shape>
                        </w:pict>
                      </mc:Fallback>
                    </mc:AlternateContent>
                  </w:r>
                </w:p>
              </w:tc>
              <w:tc>
                <w:tcPr>
                  <w:tcW w:w="7960" w:type="dxa"/>
                  <w:shd w:val="clear" w:color="auto" w:fill="FFFFFF" w:themeFill="background1"/>
                </w:tcPr>
                <w:p w:rsidR="00D81D57" w:rsidRPr="00D81D57" w:rsidRDefault="00D81D57" w:rsidP="00D81D57">
                  <w:pPr>
                    <w:pStyle w:val="NoSpacing"/>
                    <w:rPr>
                      <w:rFonts w:ascii="Calibri" w:hAnsi="Calibri" w:cs="Times New Roman"/>
                      <w:szCs w:val="24"/>
                    </w:rPr>
                  </w:pPr>
                  <w:r w:rsidRPr="00D81D57">
                    <w:rPr>
                      <w:rFonts w:ascii="Calibri" w:hAnsi="Calibri" w:cs="Times New Roman"/>
                      <w:szCs w:val="24"/>
                    </w:rPr>
                    <w:t>Convert like measurement units within a given measurement system.</w:t>
                  </w:r>
                </w:p>
              </w:tc>
            </w:tr>
            <w:tr w:rsidR="00D81D57" w:rsidTr="00D81D57">
              <w:tc>
                <w:tcPr>
                  <w:tcW w:w="990" w:type="dxa"/>
                  <w:shd w:val="clear" w:color="auto" w:fill="FFFFFF" w:themeFill="background1"/>
                  <w:vAlign w:val="center"/>
                </w:tcPr>
                <w:p w:rsidR="00D81D57" w:rsidRDefault="00D81D57" w:rsidP="00D81D57">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669CA30A" wp14:editId="2227A108">
                            <wp:extent cx="160020" cy="144780"/>
                            <wp:effectExtent l="0" t="0" r="0" b="7620"/>
                            <wp:docPr id="19" name="Isosceles Triangle 19"/>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Isosceles Triangle 19"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" fillcolor="#143c90" stroked="f" strokeweight="2pt">
                            <w10:anchorlock/>
                          </v:shape>
                        </w:pict>
                      </mc:Fallback>
                    </mc:AlternateContent>
                  </w:r>
                </w:p>
              </w:tc>
              <w:tc>
                <w:tcPr>
                  <w:tcW w:w="7960" w:type="dxa"/>
                  <w:shd w:val="clear" w:color="auto" w:fill="FFFFFF" w:themeFill="background1"/>
                </w:tcPr>
                <w:p w:rsidR="00D81D57" w:rsidRPr="00D81D57" w:rsidRDefault="00D81D57" w:rsidP="00D81D57">
                  <w:pPr>
                    <w:pStyle w:val="NoSpacing"/>
                    <w:rPr>
                      <w:rFonts w:ascii="Calibri" w:hAnsi="Calibri" w:cs="Times New Roman"/>
                      <w:szCs w:val="24"/>
                    </w:rPr>
                  </w:pPr>
                  <w:r w:rsidRPr="00D81D57">
                    <w:rPr>
                      <w:rFonts w:ascii="Calibri" w:hAnsi="Calibri" w:cs="Times New Roman"/>
                      <w:szCs w:val="24"/>
                    </w:rPr>
                    <w:t>Represent and interpret data.</w:t>
                  </w:r>
                </w:p>
              </w:tc>
            </w:tr>
            <w:tr w:rsidR="00D81D57" w:rsidTr="00D81D57">
              <w:tc>
                <w:tcPr>
                  <w:tcW w:w="990" w:type="dxa"/>
                  <w:shd w:val="clear" w:color="auto" w:fill="FFFFFF" w:themeFill="background1"/>
                  <w:vAlign w:val="center"/>
                </w:tcPr>
                <w:p w:rsidR="00D81D57" w:rsidRDefault="00D81D57" w:rsidP="00D81D57">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6559870C" wp14:editId="369EBAB7">
                            <wp:extent cx="144780" cy="144780"/>
                            <wp:effectExtent l="0" t="0" r="7620" b="7620"/>
                            <wp:docPr id="20" name="Oval 20"/>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0"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" fillcolor="#d71920" stroked="f" strokeweight="2pt">
                            <w10:anchorlock/>
                          </v:oval>
                        </w:pict>
                      </mc:Fallback>
                    </mc:AlternateContent>
                  </w:r>
                </w:p>
              </w:tc>
              <w:tc>
                <w:tcPr>
                  <w:tcW w:w="7960" w:type="dxa"/>
                  <w:shd w:val="clear" w:color="auto" w:fill="FFFFFF" w:themeFill="background1"/>
                </w:tcPr>
                <w:p w:rsidR="00D81D57" w:rsidRPr="00D81D57" w:rsidRDefault="00D81D57" w:rsidP="00D81D57">
                  <w:pPr>
                    <w:pStyle w:val="NoSpacing"/>
                    <w:rPr>
                      <w:rFonts w:ascii="Calibri" w:hAnsi="Calibri" w:cs="Times New Roman"/>
                      <w:szCs w:val="24"/>
                    </w:rPr>
                  </w:pPr>
                  <w:r w:rsidRPr="00D81D57">
                    <w:rPr>
                      <w:rFonts w:ascii="Calibri" w:hAnsi="Calibri" w:cs="Times New Roman"/>
                      <w:szCs w:val="24"/>
                    </w:rPr>
                    <w:t>Geometric measurement:  understand concepts of volume and relate volume to multiplication and addition.</w:t>
                  </w:r>
                </w:p>
              </w:tc>
            </w:tr>
            <w:tr w:rsidR="003865CF" w:rsidTr="00D81D57">
              <w:tc>
                <w:tcPr>
                  <w:tcW w:w="8950" w:type="dxa"/>
                  <w:gridSpan w:val="2"/>
                  <w:shd w:val="clear" w:color="auto" w:fill="92CDDC" w:themeFill="accent5" w:themeFillTint="99"/>
                  <w:vAlign w:val="center"/>
                </w:tcPr>
                <w:p w:rsidR="003865CF" w:rsidRPr="00882574" w:rsidRDefault="003865CF" w:rsidP="00D81D57">
                  <w:pPr>
                    <w:jc w:val="center"/>
                    <w:rPr>
                      <w:rFonts w:asciiTheme="minorHAnsi" w:hAnsiTheme="minorHAnsi"/>
                      <w:sz w:val="20"/>
                      <w:szCs w:val="24"/>
                    </w:rPr>
                  </w:pPr>
                  <w:r w:rsidRPr="00274AE9">
                    <w:rPr>
                      <w:b/>
                      <w:szCs w:val="24"/>
                    </w:rPr>
                    <w:t>Geometry</w:t>
                  </w:r>
                  <w:r>
                    <w:rPr>
                      <w:b/>
                      <w:szCs w:val="24"/>
                    </w:rPr>
                    <w:t xml:space="preserve"> (G)</w:t>
                  </w:r>
                </w:p>
              </w:tc>
            </w:tr>
            <w:tr w:rsidR="00D81D57" w:rsidTr="00D81D57">
              <w:tc>
                <w:tcPr>
                  <w:tcW w:w="990" w:type="dxa"/>
                  <w:shd w:val="clear" w:color="auto" w:fill="FFFFFF" w:themeFill="background1"/>
                  <w:vAlign w:val="center"/>
                </w:tcPr>
                <w:p w:rsidR="00D81D57" w:rsidRDefault="00D81D57" w:rsidP="00D81D57">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026DD2C7" wp14:editId="4A3BDD08">
                            <wp:extent cx="160020" cy="144780"/>
                            <wp:effectExtent l="0" t="0" r="0" b="7620"/>
                            <wp:docPr id="21" name="Isosceles Triangle 21"/>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Isosceles Triangle 21"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" fillcolor="#143c90" stroked="f" strokeweight="2pt">
                            <w10:anchorlock/>
                          </v:shape>
                        </w:pict>
                      </mc:Fallback>
                    </mc:AlternateContent>
                  </w:r>
                </w:p>
              </w:tc>
              <w:tc>
                <w:tcPr>
                  <w:tcW w:w="7960" w:type="dxa"/>
                  <w:shd w:val="clear" w:color="auto" w:fill="FFFFFF" w:themeFill="background1"/>
                </w:tcPr>
                <w:p w:rsidR="00D81D57" w:rsidRPr="00D81D57" w:rsidRDefault="00D81D57" w:rsidP="00D81D57">
                  <w:pPr>
                    <w:pStyle w:val="NoSpacing"/>
                    <w:rPr>
                      <w:rFonts w:ascii="Calibri" w:hAnsi="Calibri" w:cs="Times New Roman"/>
                      <w:szCs w:val="24"/>
                    </w:rPr>
                  </w:pPr>
                  <w:r w:rsidRPr="00D81D57">
                    <w:rPr>
                      <w:rFonts w:ascii="Calibri" w:hAnsi="Calibri" w:cs="Times New Roman"/>
                      <w:szCs w:val="24"/>
                    </w:rPr>
                    <w:t>Graph points on the coordinate plane to solve mathematical problems as well as problems in real-world context.</w:t>
                  </w:r>
                </w:p>
              </w:tc>
            </w:tr>
            <w:tr w:rsidR="00D81D57" w:rsidTr="00D81D57">
              <w:tc>
                <w:tcPr>
                  <w:tcW w:w="990" w:type="dxa"/>
                  <w:shd w:val="clear" w:color="auto" w:fill="FFFFFF" w:themeFill="background1"/>
                  <w:vAlign w:val="center"/>
                </w:tcPr>
                <w:p w:rsidR="00D81D57" w:rsidRDefault="00D81D57" w:rsidP="00D81D57">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759B5359" wp14:editId="62D96D33">
                            <wp:extent cx="160020" cy="144780"/>
                            <wp:effectExtent l="0" t="0" r="0" b="7620"/>
                            <wp:docPr id="6" name="Isosceles Triangle 6"/>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Isosceles Triangle 6"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" fillcolor="#143c90" stroked="f" strokeweight="2pt">
                            <w10:anchorlock/>
                          </v:shape>
                        </w:pict>
                      </mc:Fallback>
                    </mc:AlternateContent>
                  </w:r>
                </w:p>
              </w:tc>
              <w:tc>
                <w:tcPr>
                  <w:tcW w:w="7960" w:type="dxa"/>
                  <w:shd w:val="clear" w:color="auto" w:fill="FFFFFF" w:themeFill="background1"/>
                </w:tcPr>
                <w:p w:rsidR="00D81D57" w:rsidRPr="00D81D57" w:rsidRDefault="00D81D57" w:rsidP="00D81D57">
                  <w:pPr>
                    <w:pStyle w:val="NoSpacing"/>
                    <w:rPr>
                      <w:rFonts w:ascii="Calibri" w:hAnsi="Calibri" w:cs="Times New Roman"/>
                      <w:szCs w:val="24"/>
                    </w:rPr>
                  </w:pPr>
                  <w:r w:rsidRPr="00D81D57">
                    <w:rPr>
                      <w:rFonts w:ascii="Calibri" w:hAnsi="Calibri" w:cs="Times New Roman"/>
                      <w:szCs w:val="24"/>
                    </w:rPr>
                    <w:t>Classify two-dimensional figures into categories based on their properties.</w:t>
                  </w:r>
                </w:p>
              </w:tc>
            </w:tr>
            <w:tr w:rsidR="003865CF" w:rsidTr="00D81D57">
              <w:tc>
                <w:tcPr>
                  <w:tcW w:w="8950" w:type="dxa"/>
                  <w:gridSpan w:val="2"/>
                  <w:tcBorders>
                    <w:bottom w:val="single" w:sz="4" w:space="0" w:color="auto"/>
                  </w:tcBorders>
                  <w:shd w:val="clear" w:color="auto" w:fill="FFFFFF" w:themeFill="background1"/>
                  <w:vAlign w:val="center"/>
                </w:tcPr>
                <w:p w:rsidR="003865CF" w:rsidRPr="00882574" w:rsidRDefault="003865CF" w:rsidP="00D81D57">
                  <w:pPr>
                    <w:jc w:val="center"/>
                    <w:rPr>
                      <w:rFonts w:asciiTheme="minorHAnsi" w:hAnsiTheme="minorHAnsi"/>
                      <w:sz w:val="20"/>
                      <w:szCs w:val="24"/>
                    </w:rPr>
                  </w:pPr>
                  <w:r w:rsidRPr="00B22870">
                    <w:rPr>
                      <w:rFonts w:ascii="Times New Roman" w:hAnsi="Times New Roman"/>
                      <w:noProof/>
                      <w:sz w:val="28"/>
                      <w:szCs w:val="24"/>
                    </w:rPr>
                    <mc:AlternateContent>
                      <mc:Choice Requires="wps">
                        <w:drawing>
                          <wp:inline distT="0" distB="0" distL="0" distR="0" wp14:anchorId="4A3F1EB6" wp14:editId="7289F625">
                            <wp:extent cx="144780" cy="144780"/>
                            <wp:effectExtent l="0" t="0" r="7620" b="7620"/>
                            <wp:docPr id="22" name="Oval 22"/>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2"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" fillcolor="#d71920" stroked="f" strokeweight="2pt">
                            <w10:anchorlock/>
                          </v:oval>
                        </w:pict>
                      </mc:Fallback>
                    </mc:AlternateContent>
                  </w:r>
                  <w:r w:rsidRPr="00B22870">
                    <w:rPr>
                      <w:rFonts w:asciiTheme="minorHAnsi" w:hAnsiTheme="minorHAnsi"/>
                      <w:szCs w:val="24"/>
                    </w:rPr>
                    <w:t xml:space="preserve">- Major Content       </w:t>
                  </w:r>
                  <w:r w:rsidRPr="00B22870">
                    <w:rPr>
                      <w:rFonts w:ascii="Times New Roman" w:hAnsi="Times New Roman"/>
                      <w:noProof/>
                      <w:sz w:val="28"/>
                      <w:szCs w:val="24"/>
                    </w:rPr>
                    <mc:AlternateContent>
                      <mc:Choice Requires="wps">
                        <w:drawing>
                          <wp:inline distT="0" distB="0" distL="0" distR="0" wp14:anchorId="31B4D4F7" wp14:editId="015AD463">
                            <wp:extent cx="160020" cy="144780"/>
                            <wp:effectExtent l="0" t="0" r="0" b="7620"/>
                            <wp:docPr id="23" name="Isosceles Triangle 23"/>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Isosceles Triangle 23"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" fillcolor="#143c90" stroked="f" strokeweight="2pt">
                            <w10:anchorlock/>
                          </v:shape>
                        </w:pict>
                      </mc:Fallback>
                    </mc:AlternateContent>
                  </w:r>
                  <w:r w:rsidRPr="00B22870">
                    <w:rPr>
                      <w:rFonts w:asciiTheme="minorHAnsi" w:hAnsiTheme="minorHAnsi"/>
                      <w:szCs w:val="24"/>
                    </w:rPr>
                    <w:t xml:space="preserve"> - Supporting Content</w:t>
                  </w:r>
                </w:p>
              </w:tc>
            </w:tr>
            <w:tr w:rsidR="003865CF" w:rsidTr="00D81D57">
              <w:tc>
                <w:tcPr>
                  <w:tcW w:w="8950" w:type="dxa"/>
                  <w:gridSpan w:val="2"/>
                  <w:tcBorders>
                    <w:bottom w:val="nil"/>
                  </w:tcBorders>
                  <w:shd w:val="clear" w:color="auto" w:fill="FFFFFF" w:themeFill="background1"/>
                  <w:vAlign w:val="center"/>
                </w:tcPr>
                <w:p w:rsidR="001C4997" w:rsidRDefault="001C4997" w:rsidP="00D81D57">
                  <w:pPr>
                    <w:rPr>
                      <w:rFonts w:asciiTheme="minorHAnsi" w:hAnsiTheme="minorHAnsi"/>
                      <w:szCs w:val="22"/>
                    </w:rPr>
                  </w:pPr>
                </w:p>
                <w:p w:rsidR="001C4997" w:rsidRPr="001C4997" w:rsidRDefault="003865CF" w:rsidP="00D81D57">
                  <w:pPr>
                    <w:rPr>
                      <w:rFonts w:asciiTheme="minorHAnsi" w:hAnsiTheme="minorHAnsi"/>
                      <w:szCs w:val="22"/>
                    </w:rPr>
                  </w:pPr>
                  <w:r w:rsidRPr="003904D6">
                    <w:rPr>
                      <w:rFonts w:asciiTheme="minorHAnsi" w:hAnsiTheme="minorHAnsi"/>
                      <w:szCs w:val="22"/>
                    </w:rPr>
                    <w:t>Major Content (</w:t>
                  </w:r>
                  <w:r w:rsidRPr="003904D6">
                    <w:rPr>
                      <w:rFonts w:ascii="Times New Roman" w:hAnsi="Times New Roman"/>
                      <w:noProof/>
                      <w:sz w:val="24"/>
                      <w:szCs w:val="24"/>
                    </w:rPr>
                    <mc:AlternateContent>
                      <mc:Choice Requires="wps">
                        <w:drawing>
                          <wp:inline distT="0" distB="0" distL="0" distR="0" wp14:anchorId="1492867A" wp14:editId="543DA5C0">
                            <wp:extent cx="99060" cy="99060"/>
                            <wp:effectExtent l="0" t="0" r="0" b="0"/>
                            <wp:docPr id="24" name="Oval 24"/>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4" o:spid="_x0000_s1026" style="width:7.8pt;height: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" fillcolor="#d71920" stroked="f" strokeweight="2pt">
                            <w10:anchorlock/>
                          </v:oval>
                        </w:pict>
                      </mc:Fallback>
                    </mc:AlternateContent>
                  </w:r>
                  <w:r w:rsidRPr="003904D6">
                    <w:rPr>
                      <w:rFonts w:asciiTheme="minorHAnsi" w:hAnsiTheme="minorHAnsi"/>
                      <w:szCs w:val="22"/>
                    </w:rPr>
                    <w:t>) from the content emphasis section sho</w:t>
                  </w:r>
                  <w:r>
                    <w:rPr>
                      <w:rFonts w:asciiTheme="minorHAnsi" w:hAnsiTheme="minorHAnsi"/>
                      <w:szCs w:val="22"/>
                    </w:rPr>
                    <w:t>uld account for approximately 70</w:t>
                  </w:r>
                  <w:r w:rsidRPr="003904D6">
                    <w:rPr>
                      <w:rFonts w:asciiTheme="minorHAnsi" w:hAnsiTheme="minorHAnsi"/>
                      <w:szCs w:val="22"/>
                    </w:rPr>
                    <w:t>% of instructional time.</w:t>
                  </w:r>
                </w:p>
              </w:tc>
            </w:tr>
          </w:tbl>
          <w:p w:rsidR="003865CF" w:rsidRPr="0002326E" w:rsidRDefault="003865CF" w:rsidP="00D81D57"/>
        </w:tc>
        <w:tc>
          <w:tcPr>
            <w:tcW w:w="5836" w:type="dxa"/>
            <w:tcBorders>
              <w:bottom w:val="single" w:sz="4" w:space="0" w:color="auto"/>
            </w:tcBorders>
            <w:shd w:val="clear" w:color="auto" w:fill="auto"/>
          </w:tcPr>
          <w:tbl>
            <w:tblPr>
              <w:tblStyle w:val="TableGrid1"/>
              <w:tblpPr w:leftFromText="180" w:rightFromText="180" w:vertAnchor="text" w:horzAnchor="margin" w:tblpY="-14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4855"/>
            </w:tblGrid>
            <w:tr w:rsidR="00024CF8" w:rsidTr="00D81D57">
              <w:tc>
                <w:tcPr>
                  <w:tcW w:w="617" w:type="dxa"/>
                  <w:tcBorders>
                    <w:bottom w:val="single" w:sz="4" w:space="0" w:color="auto"/>
                  </w:tcBorders>
                </w:tcPr>
                <w:p w:rsidR="00024CF8" w:rsidRPr="00BF2DDC" w:rsidRDefault="00024CF8" w:rsidP="00024CF8">
                  <w:pPr>
                    <w:spacing w:after="120"/>
                    <w:rPr>
                      <w:rFonts w:asciiTheme="minorHAnsi" w:hAnsiTheme="minorHAnsi"/>
                    </w:rPr>
                  </w:pPr>
                  <w:r w:rsidRPr="00BF2DDC">
                    <w:rPr>
                      <w:rFonts w:asciiTheme="minorHAnsi" w:hAnsiTheme="minorHAnsi"/>
                    </w:rPr>
                    <w:lastRenderedPageBreak/>
                    <w:t>4</w:t>
                  </w:r>
                  <w:r w:rsidRPr="00BF2DDC">
                    <w:rPr>
                      <w:rFonts w:asciiTheme="minorHAnsi" w:hAnsiTheme="minorHAnsi"/>
                      <w:vertAlign w:val="superscript"/>
                    </w:rPr>
                    <w:t>th</w:t>
                  </w:r>
                  <w:r w:rsidRPr="00BF2DDC">
                    <w:rPr>
                      <w:rFonts w:asciiTheme="minorHAnsi" w:hAnsiTheme="minorHAnsi"/>
                    </w:rPr>
                    <w:t xml:space="preserve"> </w:t>
                  </w:r>
                </w:p>
              </w:tc>
              <w:tc>
                <w:tcPr>
                  <w:tcW w:w="4855" w:type="dxa"/>
                  <w:tcBorders>
                    <w:bottom w:val="single" w:sz="4" w:space="0" w:color="auto"/>
                  </w:tcBorders>
                </w:tcPr>
                <w:p w:rsidR="00024CF8" w:rsidRPr="00047426" w:rsidRDefault="00024CF8" w:rsidP="00024CF8">
                  <w:pPr>
                    <w:rPr>
                      <w:rFonts w:asciiTheme="minorHAnsi" w:hAnsiTheme="minorHAnsi"/>
                      <w:sz w:val="20"/>
                    </w:rPr>
                  </w:pPr>
                  <w:proofErr w:type="gramStart"/>
                  <w:r w:rsidRPr="00047426">
                    <w:rPr>
                      <w:rFonts w:asciiTheme="minorHAnsi" w:hAnsiTheme="minorHAnsi"/>
                      <w:b/>
                      <w:sz w:val="20"/>
                    </w:rPr>
                    <w:t>4.NBT.B.4</w:t>
                  </w:r>
                  <w:proofErr w:type="gramEnd"/>
                  <w:r w:rsidRPr="00047426">
                    <w:rPr>
                      <w:rFonts w:asciiTheme="minorHAnsi" w:hAnsiTheme="minorHAnsi"/>
                      <w:b/>
                      <w:sz w:val="20"/>
                    </w:rPr>
                    <w:t xml:space="preserve"> - </w:t>
                  </w:r>
                  <w:r w:rsidRPr="00047426">
                    <w:rPr>
                      <w:rFonts w:asciiTheme="minorHAnsi" w:hAnsiTheme="minorHAnsi"/>
                      <w:sz w:val="20"/>
                    </w:rPr>
                    <w:t xml:space="preserve">Fluently add and subtract multi-digit whole numbers using a standard algorithm. </w:t>
                  </w:r>
                </w:p>
              </w:tc>
            </w:tr>
            <w:tr w:rsidR="003865CF" w:rsidTr="00D81D57">
              <w:tc>
                <w:tcPr>
                  <w:tcW w:w="617" w:type="dxa"/>
                  <w:tcBorders>
                    <w:top w:val="single" w:sz="4" w:space="0" w:color="auto"/>
                    <w:bottom w:val="single" w:sz="4" w:space="0" w:color="auto"/>
                  </w:tcBorders>
                </w:tcPr>
                <w:p w:rsidR="003865CF" w:rsidRPr="00BF2DDC" w:rsidRDefault="00024CF8" w:rsidP="00D81D57">
                  <w:pPr>
                    <w:spacing w:after="120"/>
                    <w:rPr>
                      <w:rFonts w:asciiTheme="minorHAnsi" w:hAnsiTheme="minorHAnsi"/>
                    </w:rPr>
                  </w:pPr>
                  <w:r w:rsidRPr="00BF2DDC">
                    <w:rPr>
                      <w:rFonts w:asciiTheme="minorHAnsi" w:hAnsiTheme="minorHAnsi"/>
                    </w:rPr>
                    <w:t>5</w:t>
                  </w:r>
                  <w:r w:rsidRPr="00BF2DDC">
                    <w:rPr>
                      <w:rFonts w:asciiTheme="minorHAnsi" w:hAnsiTheme="minorHAnsi"/>
                      <w:vertAlign w:val="superscript"/>
                    </w:rPr>
                    <w:t>th</w:t>
                  </w:r>
                  <w:r w:rsidRPr="00BF2DDC">
                    <w:rPr>
                      <w:rFonts w:asciiTheme="minorHAnsi" w:hAnsiTheme="minorHAnsi"/>
                    </w:rPr>
                    <w:t xml:space="preserve"> </w:t>
                  </w:r>
                </w:p>
              </w:tc>
              <w:tc>
                <w:tcPr>
                  <w:tcW w:w="4855" w:type="dxa"/>
                  <w:tcBorders>
                    <w:top w:val="single" w:sz="4" w:space="0" w:color="auto"/>
                    <w:bottom w:val="single" w:sz="4" w:space="0" w:color="auto"/>
                  </w:tcBorders>
                </w:tcPr>
                <w:p w:rsidR="003865CF" w:rsidRPr="009F6545" w:rsidRDefault="009F6545" w:rsidP="00D81D57">
                  <w:pPr>
                    <w:rPr>
                      <w:rFonts w:asciiTheme="minorHAnsi" w:hAnsiTheme="minorHAnsi"/>
                      <w:szCs w:val="22"/>
                    </w:rPr>
                  </w:pPr>
                  <w:proofErr w:type="gramStart"/>
                  <w:r w:rsidRPr="009F6545">
                    <w:rPr>
                      <w:rFonts w:asciiTheme="minorHAnsi" w:hAnsiTheme="minorHAnsi"/>
                      <w:b/>
                      <w:szCs w:val="22"/>
                    </w:rPr>
                    <w:t>5.NBT.B.5</w:t>
                  </w:r>
                  <w:proofErr w:type="gramEnd"/>
                  <w:r>
                    <w:rPr>
                      <w:rFonts w:asciiTheme="minorHAnsi" w:hAnsiTheme="minorHAnsi"/>
                      <w:b/>
                      <w:szCs w:val="22"/>
                    </w:rPr>
                    <w:t xml:space="preserve"> - </w:t>
                  </w:r>
                  <w:r w:rsidRPr="009F6545">
                    <w:rPr>
                      <w:rFonts w:asciiTheme="minorHAnsi" w:hAnsiTheme="minorHAnsi"/>
                      <w:szCs w:val="22"/>
                    </w:rPr>
                    <w:t>Fluently multiply multi-digit whole numbers using a standard algorithm.</w:t>
                  </w:r>
                </w:p>
              </w:tc>
            </w:tr>
            <w:tr w:rsidR="003865CF" w:rsidTr="00D81D57">
              <w:tc>
                <w:tcPr>
                  <w:tcW w:w="617" w:type="dxa"/>
                  <w:tcBorders>
                    <w:top w:val="single" w:sz="4" w:space="0" w:color="auto"/>
                    <w:bottom w:val="single" w:sz="4" w:space="0" w:color="auto"/>
                  </w:tcBorders>
                </w:tcPr>
                <w:p w:rsidR="003865CF" w:rsidRPr="00BF2DDC" w:rsidRDefault="00024CF8" w:rsidP="00D81D57">
                  <w:pPr>
                    <w:spacing w:after="120"/>
                    <w:rPr>
                      <w:rFonts w:asciiTheme="minorHAnsi" w:hAnsiTheme="minorHAnsi"/>
                    </w:rPr>
                  </w:pPr>
                  <w:r w:rsidRPr="00BF2DDC">
                    <w:rPr>
                      <w:rFonts w:asciiTheme="minorHAnsi" w:hAnsiTheme="minorHAnsi"/>
                    </w:rPr>
                    <w:t>6</w:t>
                  </w:r>
                  <w:r w:rsidR="003865CF" w:rsidRPr="00BF2DDC">
                    <w:rPr>
                      <w:rFonts w:asciiTheme="minorHAnsi" w:hAnsiTheme="minorHAnsi"/>
                      <w:vertAlign w:val="superscript"/>
                    </w:rPr>
                    <w:t>th</w:t>
                  </w:r>
                  <w:r w:rsidR="003865CF" w:rsidRPr="00BF2DDC">
                    <w:rPr>
                      <w:rFonts w:asciiTheme="minorHAnsi" w:hAnsiTheme="minorHAnsi"/>
                    </w:rPr>
                    <w:t xml:space="preserve"> </w:t>
                  </w:r>
                </w:p>
              </w:tc>
              <w:tc>
                <w:tcPr>
                  <w:tcW w:w="4855" w:type="dxa"/>
                  <w:tcBorders>
                    <w:top w:val="single" w:sz="4" w:space="0" w:color="auto"/>
                    <w:bottom w:val="single" w:sz="4" w:space="0" w:color="auto"/>
                  </w:tcBorders>
                </w:tcPr>
                <w:p w:rsidR="009F6545" w:rsidRPr="009F6545" w:rsidRDefault="009F6545" w:rsidP="009F6545">
                  <w:pPr>
                    <w:rPr>
                      <w:rFonts w:asciiTheme="minorHAnsi" w:hAnsiTheme="minorHAnsi"/>
                      <w:szCs w:val="22"/>
                    </w:rPr>
                  </w:pPr>
                  <w:proofErr w:type="gramStart"/>
                  <w:r w:rsidRPr="009F6545">
                    <w:rPr>
                      <w:rFonts w:asciiTheme="minorHAnsi" w:hAnsiTheme="minorHAnsi"/>
                      <w:b/>
                      <w:szCs w:val="22"/>
                    </w:rPr>
                    <w:t>6.NS.B.2</w:t>
                  </w:r>
                  <w:proofErr w:type="gramEnd"/>
                  <w:r>
                    <w:rPr>
                      <w:rFonts w:asciiTheme="minorHAnsi" w:hAnsiTheme="minorHAnsi"/>
                      <w:b/>
                      <w:szCs w:val="22"/>
                    </w:rPr>
                    <w:t xml:space="preserve"> - </w:t>
                  </w:r>
                  <w:r w:rsidRPr="009F6545">
                    <w:rPr>
                      <w:rFonts w:asciiTheme="minorHAnsi" w:hAnsiTheme="minorHAnsi"/>
                      <w:szCs w:val="22"/>
                    </w:rPr>
                    <w:t>Fluently divide multi-digit numbers using a standard algorithm.</w:t>
                  </w:r>
                </w:p>
                <w:p w:rsidR="009F6545" w:rsidRPr="009F6545" w:rsidRDefault="009F6545" w:rsidP="009F6545">
                  <w:pPr>
                    <w:rPr>
                      <w:rFonts w:asciiTheme="minorHAnsi" w:hAnsiTheme="minorHAnsi"/>
                      <w:szCs w:val="22"/>
                    </w:rPr>
                  </w:pPr>
                  <w:proofErr w:type="gramStart"/>
                  <w:r w:rsidRPr="009F6545">
                    <w:rPr>
                      <w:rFonts w:asciiTheme="minorHAnsi" w:hAnsiTheme="minorHAnsi"/>
                      <w:b/>
                      <w:szCs w:val="22"/>
                    </w:rPr>
                    <w:t>6.NS.B.3</w:t>
                  </w:r>
                  <w:proofErr w:type="gramEnd"/>
                  <w:r>
                    <w:rPr>
                      <w:rFonts w:asciiTheme="minorHAnsi" w:hAnsiTheme="minorHAnsi"/>
                      <w:b/>
                      <w:szCs w:val="22"/>
                    </w:rPr>
                    <w:t xml:space="preserve"> -</w:t>
                  </w:r>
                  <w:r w:rsidRPr="009F6545">
                    <w:rPr>
                      <w:rFonts w:asciiTheme="minorHAnsi" w:hAnsiTheme="minorHAnsi"/>
                      <w:b/>
                      <w:smallCaps/>
                      <w:szCs w:val="22"/>
                    </w:rPr>
                    <w:t xml:space="preserve"> </w:t>
                  </w:r>
                  <w:r w:rsidRPr="009F6545">
                    <w:rPr>
                      <w:rFonts w:asciiTheme="minorHAnsi" w:hAnsiTheme="minorHAnsi"/>
                      <w:szCs w:val="22"/>
                    </w:rPr>
                    <w:t>Fluently add, subtract, multiply, and divide multi-digit decimals using a standard algorithm for each operation.</w:t>
                  </w:r>
                  <w:r>
                    <w:rPr>
                      <w:rFonts w:asciiTheme="minorHAnsi" w:hAnsiTheme="minorHAnsi"/>
                      <w:b/>
                      <w:szCs w:val="22"/>
                    </w:rPr>
                    <w:t xml:space="preserve"> </w:t>
                  </w:r>
                </w:p>
                <w:p w:rsidR="003865CF" w:rsidRPr="009F6545" w:rsidRDefault="009F6545" w:rsidP="00D81D57">
                  <w:pPr>
                    <w:rPr>
                      <w:rFonts w:asciiTheme="minorHAnsi" w:hAnsiTheme="minorHAnsi"/>
                      <w:szCs w:val="22"/>
                    </w:rPr>
                  </w:pPr>
                  <w:proofErr w:type="gramStart"/>
                  <w:r w:rsidRPr="009F6545">
                    <w:rPr>
                      <w:rFonts w:asciiTheme="minorHAnsi" w:hAnsiTheme="minorHAnsi"/>
                      <w:b/>
                      <w:szCs w:val="22"/>
                    </w:rPr>
                    <w:t>6.EE.A.2</w:t>
                  </w:r>
                  <w:proofErr w:type="gramEnd"/>
                  <w:r>
                    <w:rPr>
                      <w:rFonts w:asciiTheme="minorHAnsi" w:hAnsiTheme="minorHAnsi"/>
                      <w:b/>
                      <w:szCs w:val="22"/>
                    </w:rPr>
                    <w:t xml:space="preserve"> - </w:t>
                  </w:r>
                  <w:r>
                    <w:rPr>
                      <w:rFonts w:asciiTheme="minorHAnsi" w:hAnsiTheme="minorHAnsi"/>
                      <w:szCs w:val="22"/>
                    </w:rPr>
                    <w:t>Write, read, and evaluate algebraic expressions.</w:t>
                  </w:r>
                </w:p>
              </w:tc>
            </w:tr>
          </w:tbl>
          <w:tbl>
            <w:tblPr>
              <w:tblStyle w:val="TableGrid1"/>
              <w:tblW w:w="0" w:type="auto"/>
              <w:tblBorders>
                <w:left w:val="none" w:sz="0" w:space="0" w:color="auto"/>
                <w:right w:val="none" w:sz="0" w:space="0" w:color="auto"/>
              </w:tblBorders>
              <w:tblLook w:val="04A0" w:firstRow="1" w:lastRow="0" w:firstColumn="1" w:lastColumn="0" w:noHBand="0" w:noVBand="1"/>
            </w:tblPr>
            <w:tblGrid>
              <w:gridCol w:w="5478"/>
            </w:tblGrid>
            <w:tr w:rsidR="003865CF" w:rsidTr="009F6545">
              <w:trPr>
                <w:trHeight w:val="260"/>
              </w:trPr>
              <w:tc>
                <w:tcPr>
                  <w:tcW w:w="5507" w:type="dxa"/>
                  <w:tcBorders>
                    <w:bottom w:val="single" w:sz="4" w:space="0" w:color="auto"/>
                  </w:tcBorders>
                  <w:shd w:val="clear" w:color="auto" w:fill="BFBFBF" w:themeFill="background1" w:themeFillShade="BF"/>
                </w:tcPr>
                <w:p w:rsidR="003865CF" w:rsidRPr="007B424A" w:rsidRDefault="003865CF" w:rsidP="00D81D57">
                  <w:pPr>
                    <w:jc w:val="center"/>
                    <w:rPr>
                      <w:rFonts w:asciiTheme="minorHAnsi" w:hAnsiTheme="minorHAnsi"/>
                      <w:b/>
                      <w:szCs w:val="22"/>
                    </w:rPr>
                  </w:pPr>
                  <w:r w:rsidRPr="007B424A">
                    <w:rPr>
                      <w:rFonts w:asciiTheme="minorHAnsi" w:hAnsiTheme="minorHAnsi"/>
                      <w:b/>
                      <w:szCs w:val="22"/>
                    </w:rPr>
                    <w:t xml:space="preserve">Fluency </w:t>
                  </w:r>
                  <w:r>
                    <w:rPr>
                      <w:rFonts w:asciiTheme="minorHAnsi" w:hAnsiTheme="minorHAnsi"/>
                      <w:b/>
                      <w:szCs w:val="22"/>
                    </w:rPr>
                    <w:t>D</w:t>
                  </w:r>
                  <w:r w:rsidRPr="007B424A">
                    <w:rPr>
                      <w:rFonts w:asciiTheme="minorHAnsi" w:hAnsiTheme="minorHAnsi"/>
                      <w:b/>
                      <w:szCs w:val="22"/>
                    </w:rPr>
                    <w:t>efinition</w:t>
                  </w:r>
                </w:p>
              </w:tc>
            </w:tr>
            <w:tr w:rsidR="003865CF" w:rsidTr="009F6545">
              <w:trPr>
                <w:trHeight w:val="260"/>
              </w:trPr>
              <w:tc>
                <w:tcPr>
                  <w:tcW w:w="5507" w:type="dxa"/>
                  <w:tcBorders>
                    <w:bottom w:val="nil"/>
                  </w:tcBorders>
                  <w:shd w:val="clear" w:color="auto" w:fill="FFFFFF" w:themeFill="background1"/>
                </w:tcPr>
                <w:p w:rsidR="003865CF" w:rsidRDefault="003865CF" w:rsidP="00D81D57">
                  <w:pPr>
                    <w:rPr>
                      <w:rFonts w:asciiTheme="minorHAnsi" w:hAnsiTheme="minorHAnsi"/>
                      <w:szCs w:val="22"/>
                    </w:rPr>
                  </w:pPr>
                  <w:r>
                    <w:rPr>
                      <w:rFonts w:asciiTheme="minorHAnsi" w:hAnsiTheme="minorHAnsi"/>
                      <w:szCs w:val="22"/>
                    </w:rPr>
                    <w:t xml:space="preserve">Fluency standard instruction should begin in August and continue throughout the school year.  </w:t>
                  </w:r>
                </w:p>
                <w:p w:rsidR="003865CF" w:rsidRDefault="003865CF" w:rsidP="00D81D57">
                  <w:pPr>
                    <w:rPr>
                      <w:rFonts w:asciiTheme="minorHAnsi" w:hAnsiTheme="minorHAnsi"/>
                      <w:szCs w:val="22"/>
                    </w:rPr>
                  </w:pPr>
                </w:p>
                <w:p w:rsidR="003865CF" w:rsidRPr="0064406B" w:rsidRDefault="003865CF" w:rsidP="00D81D57">
                  <w:pPr>
                    <w:rPr>
                      <w:rFonts w:asciiTheme="minorHAnsi" w:eastAsia="Times New Roman" w:hAnsiTheme="minorHAnsi"/>
                      <w:szCs w:val="22"/>
                    </w:rPr>
                  </w:pPr>
                  <w:r w:rsidRPr="0064406B">
                    <w:rPr>
                      <w:rFonts w:eastAsiaTheme="minorHAnsi" w:cs="Calibri"/>
                      <w:color w:val="000000"/>
                      <w:szCs w:val="22"/>
                    </w:rPr>
                    <w:t>Wherever the word</w:t>
                  </w:r>
                  <w:r w:rsidRPr="0064406B">
                    <w:rPr>
                      <w:rFonts w:asciiTheme="minorHAnsi" w:eastAsiaTheme="minorHAnsi" w:hAnsiTheme="minorHAnsi" w:cs="Calibri"/>
                      <w:color w:val="000000"/>
                      <w:szCs w:val="22"/>
                    </w:rPr>
                    <w:t xml:space="preserve"> </w:t>
                  </w:r>
                  <w:r w:rsidRPr="0064406B">
                    <w:rPr>
                      <w:rFonts w:asciiTheme="minorHAnsi" w:eastAsiaTheme="minorHAnsi" w:hAnsiTheme="minorHAnsi" w:cs="Calibri-Italic"/>
                      <w:i/>
                      <w:iCs/>
                      <w:color w:val="000000"/>
                      <w:szCs w:val="22"/>
                    </w:rPr>
                    <w:t>fluently</w:t>
                  </w:r>
                  <w:r w:rsidRPr="0064406B">
                    <w:rPr>
                      <w:rFonts w:ascii="Calibri-Italic" w:eastAsiaTheme="minorHAnsi" w:hAnsi="Calibri-Italic" w:cs="Calibri-Italic"/>
                      <w:i/>
                      <w:iCs/>
                      <w:color w:val="000000"/>
                      <w:szCs w:val="22"/>
                    </w:rPr>
                    <w:t xml:space="preserve"> </w:t>
                  </w:r>
                  <w:r w:rsidRPr="0064406B">
                    <w:rPr>
                      <w:rFonts w:eastAsiaTheme="minorHAnsi" w:cs="Calibri"/>
                      <w:color w:val="000000"/>
                      <w:szCs w:val="22"/>
                    </w:rPr>
                    <w:t xml:space="preserve">appears in a content standard, the word includes </w:t>
                  </w:r>
                  <w:r w:rsidRPr="0064406B">
                    <w:rPr>
                      <w:rFonts w:eastAsiaTheme="minorHAnsi" w:cs="Calibri"/>
                      <w:b/>
                      <w:i/>
                      <w:color w:val="000000"/>
                      <w:szCs w:val="22"/>
                    </w:rPr>
                    <w:t>efficiently</w:t>
                  </w:r>
                  <w:r w:rsidRPr="0064406B">
                    <w:rPr>
                      <w:rFonts w:asciiTheme="minorHAnsi" w:eastAsiaTheme="minorHAnsi" w:hAnsiTheme="minorHAnsi" w:cs="Calibri-Italic"/>
                      <w:b/>
                      <w:i/>
                      <w:iCs/>
                      <w:color w:val="000000"/>
                      <w:szCs w:val="22"/>
                    </w:rPr>
                    <w:t xml:space="preserve">, accurately, flexibly, </w:t>
                  </w:r>
                  <w:r w:rsidRPr="0064406B">
                    <w:rPr>
                      <w:rFonts w:asciiTheme="minorHAnsi" w:eastAsiaTheme="minorHAnsi" w:hAnsiTheme="minorHAnsi" w:cs="Calibri-Italic"/>
                      <w:i/>
                      <w:iCs/>
                      <w:color w:val="000000"/>
                      <w:szCs w:val="22"/>
                    </w:rPr>
                    <w:t>and</w:t>
                  </w:r>
                  <w:r w:rsidRPr="0064406B">
                    <w:rPr>
                      <w:rFonts w:asciiTheme="minorHAnsi" w:eastAsiaTheme="minorHAnsi" w:hAnsiTheme="minorHAnsi" w:cs="Calibri-Italic"/>
                      <w:b/>
                      <w:i/>
                      <w:iCs/>
                      <w:color w:val="000000"/>
                      <w:szCs w:val="22"/>
                    </w:rPr>
                    <w:t xml:space="preserve"> appropriately</w:t>
                  </w:r>
                  <w:r w:rsidRPr="0064406B">
                    <w:rPr>
                      <w:rFonts w:eastAsiaTheme="minorHAnsi" w:cs="Calibri"/>
                      <w:color w:val="000000"/>
                      <w:szCs w:val="22"/>
                    </w:rPr>
                    <w:t xml:space="preserve">. </w:t>
                  </w:r>
                  <w:r w:rsidRPr="0064406B">
                    <w:rPr>
                      <w:rFonts w:asciiTheme="minorHAnsi" w:eastAsia="Times New Roman" w:hAnsiTheme="minorHAnsi"/>
                      <w:szCs w:val="22"/>
                    </w:rPr>
                    <w:t xml:space="preserve">Being fluent means that students are able to choose flexibly among methods and strategies to solve contextual and mathematical problems, they understand and are able to explain their approaches, and they are able to produce accurate answers efficiently. </w:t>
                  </w:r>
                </w:p>
                <w:p w:rsidR="003865CF" w:rsidRPr="0064406B" w:rsidRDefault="003865CF" w:rsidP="003865CF">
                  <w:pPr>
                    <w:numPr>
                      <w:ilvl w:val="0"/>
                      <w:numId w:val="34"/>
                    </w:numPr>
                    <w:contextualSpacing/>
                    <w:rPr>
                      <w:rFonts w:asciiTheme="minorHAnsi" w:eastAsiaTheme="minorHAnsi" w:hAnsiTheme="minorHAnsi" w:cs="Helvetica"/>
                      <w:szCs w:val="22"/>
                      <w:shd w:val="clear" w:color="auto" w:fill="FFFFFF"/>
                    </w:rPr>
                  </w:pPr>
                  <w:r w:rsidRPr="0064406B">
                    <w:rPr>
                      <w:rFonts w:asciiTheme="minorHAnsi" w:eastAsiaTheme="minorHAnsi" w:hAnsiTheme="minorHAnsi" w:cs="Helvetica"/>
                      <w:b/>
                      <w:bCs/>
                      <w:szCs w:val="22"/>
                      <w:shd w:val="clear" w:color="auto" w:fill="FFFFFF"/>
                    </w:rPr>
                    <w:t>Efficiency</w:t>
                  </w:r>
                  <w:r w:rsidRPr="0064406B">
                    <w:rPr>
                      <w:rFonts w:asciiTheme="minorHAnsi" w:eastAsiaTheme="minorHAnsi" w:hAnsiTheme="minorHAnsi" w:cs="Helvetica"/>
                      <w:szCs w:val="22"/>
                      <w:shd w:val="clear" w:color="auto" w:fill="FFFFFF"/>
                    </w:rPr>
                    <w:t>—carries out easily, keeps track of sub-problems, and makes use of intermediate results to solve the problem.</w:t>
                  </w:r>
                </w:p>
                <w:p w:rsidR="003865CF" w:rsidRPr="0064406B" w:rsidRDefault="003865CF" w:rsidP="003865CF">
                  <w:pPr>
                    <w:numPr>
                      <w:ilvl w:val="0"/>
                      <w:numId w:val="35"/>
                    </w:numPr>
                    <w:rPr>
                      <w:rFonts w:asciiTheme="minorHAnsi" w:eastAsiaTheme="minorHAnsi" w:hAnsiTheme="minorHAnsi" w:cs="Helvetica"/>
                      <w:szCs w:val="22"/>
                      <w:shd w:val="clear" w:color="auto" w:fill="FFFFFF"/>
                    </w:rPr>
                  </w:pPr>
                  <w:r w:rsidRPr="0064406B">
                    <w:rPr>
                      <w:rFonts w:asciiTheme="minorHAnsi" w:eastAsia="Verdana" w:hAnsiTheme="minorHAnsi" w:cs="Helvetica"/>
                      <w:b/>
                      <w:bCs/>
                      <w:szCs w:val="22"/>
                      <w:shd w:val="clear" w:color="auto" w:fill="FFFFFF"/>
                    </w:rPr>
                    <w:t>Accuracy</w:t>
                  </w:r>
                  <w:r w:rsidRPr="0064406B">
                    <w:rPr>
                      <w:rFonts w:asciiTheme="minorHAnsi" w:eastAsia="Verdana" w:hAnsiTheme="minorHAnsi" w:cs="Helvetica"/>
                      <w:szCs w:val="22"/>
                      <w:shd w:val="clear" w:color="auto" w:fill="FFFFFF"/>
                    </w:rPr>
                    <w:t>—reliably produces the correct answer.</w:t>
                  </w:r>
                </w:p>
                <w:p w:rsidR="003865CF" w:rsidRPr="0064406B" w:rsidRDefault="003865CF" w:rsidP="003865CF">
                  <w:pPr>
                    <w:numPr>
                      <w:ilvl w:val="0"/>
                      <w:numId w:val="35"/>
                    </w:numPr>
                    <w:rPr>
                      <w:rFonts w:asciiTheme="minorHAnsi" w:eastAsiaTheme="minorHAnsi" w:hAnsiTheme="minorHAnsi" w:cs="Helvetica"/>
                      <w:szCs w:val="22"/>
                      <w:shd w:val="clear" w:color="auto" w:fill="FFFFFF"/>
                    </w:rPr>
                  </w:pPr>
                  <w:r w:rsidRPr="0064406B">
                    <w:rPr>
                      <w:rFonts w:asciiTheme="minorHAnsi" w:eastAsia="Verdana" w:hAnsiTheme="minorHAnsi" w:cs="Helvetica"/>
                      <w:b/>
                      <w:bCs/>
                      <w:szCs w:val="22"/>
                      <w:shd w:val="clear" w:color="auto" w:fill="FFFFFF"/>
                    </w:rPr>
                    <w:t>Flexibility</w:t>
                  </w:r>
                  <w:r w:rsidRPr="0064406B">
                    <w:rPr>
                      <w:rFonts w:asciiTheme="minorHAnsi" w:eastAsia="Verdana" w:hAnsiTheme="minorHAnsi" w:cs="Helvetica"/>
                      <w:szCs w:val="22"/>
                      <w:shd w:val="clear" w:color="auto" w:fill="FFFFFF"/>
                    </w:rPr>
                    <w:t>—knows more than one approach, chooses a viable strategy, and uses one method to solve and another method to double-check.</w:t>
                  </w:r>
                </w:p>
                <w:p w:rsidR="003865CF" w:rsidRPr="007B424A" w:rsidRDefault="003865CF" w:rsidP="003865CF">
                  <w:pPr>
                    <w:pStyle w:val="ListParagraph"/>
                    <w:numPr>
                      <w:ilvl w:val="0"/>
                      <w:numId w:val="35"/>
                    </w:numPr>
                    <w:rPr>
                      <w:rFonts w:asciiTheme="minorHAnsi" w:hAnsiTheme="minorHAnsi"/>
                    </w:rPr>
                  </w:pPr>
                  <w:r w:rsidRPr="0064406B">
                    <w:rPr>
                      <w:rFonts w:asciiTheme="minorHAnsi" w:eastAsia="Verdana" w:hAnsiTheme="minorHAnsi" w:cs="Helvetica"/>
                      <w:b/>
                      <w:bCs/>
                      <w:shd w:val="clear" w:color="auto" w:fill="FFFFFF"/>
                    </w:rPr>
                    <w:t>Appropriately</w:t>
                  </w:r>
                  <w:r w:rsidRPr="0064406B">
                    <w:rPr>
                      <w:rFonts w:asciiTheme="minorHAnsi" w:eastAsia="Verdana" w:hAnsiTheme="minorHAnsi" w:cs="Helvetica"/>
                      <w:shd w:val="clear" w:color="auto" w:fill="FFFFFF"/>
                    </w:rPr>
                    <w:t>—knows when to apply a particular procedure.</w:t>
                  </w:r>
                </w:p>
                <w:p w:rsidR="00A71FEF" w:rsidRPr="007B424A" w:rsidRDefault="00A71FEF" w:rsidP="00D81D57">
                  <w:pPr>
                    <w:rPr>
                      <w:rFonts w:asciiTheme="minorHAnsi" w:hAnsiTheme="minorHAnsi"/>
                    </w:rPr>
                  </w:pPr>
                </w:p>
              </w:tc>
            </w:tr>
            <w:tr w:rsidR="003865CF" w:rsidRPr="00D039BD" w:rsidTr="00D81D57">
              <w:tblPrEx>
                <w:tblBorders>
                  <w:left w:val="single" w:sz="4" w:space="0" w:color="auto"/>
                  <w:right w:val="single" w:sz="4" w:space="0" w:color="auto"/>
                </w:tblBorders>
              </w:tblPrEx>
              <w:tc>
                <w:tcPr>
                  <w:tcW w:w="5507" w:type="dxa"/>
                  <w:tcBorders>
                    <w:left w:val="nil"/>
                    <w:bottom w:val="single" w:sz="4" w:space="0" w:color="auto"/>
                    <w:right w:val="nil"/>
                  </w:tcBorders>
                  <w:shd w:val="clear" w:color="auto" w:fill="BFBFBF" w:themeFill="background1" w:themeFillShade="BF"/>
                </w:tcPr>
                <w:p w:rsidR="003865CF" w:rsidRPr="00D039BD" w:rsidRDefault="003865CF" w:rsidP="00D81D57">
                  <w:pPr>
                    <w:jc w:val="center"/>
                    <w:rPr>
                      <w:b/>
                    </w:rPr>
                  </w:pPr>
                  <w:r>
                    <w:rPr>
                      <w:b/>
                    </w:rPr>
                    <w:lastRenderedPageBreak/>
                    <w:t>The Standards for Mathematical Practice</w:t>
                  </w:r>
                </w:p>
              </w:tc>
            </w:tr>
            <w:tr w:rsidR="003865CF" w:rsidRPr="00D039BD" w:rsidTr="00D81D57">
              <w:tblPrEx>
                <w:tblBorders>
                  <w:left w:val="single" w:sz="4" w:space="0" w:color="auto"/>
                  <w:right w:val="single" w:sz="4" w:space="0" w:color="auto"/>
                </w:tblBorders>
              </w:tblPrEx>
              <w:tc>
                <w:tcPr>
                  <w:tcW w:w="5507" w:type="dxa"/>
                  <w:tcBorders>
                    <w:left w:val="nil"/>
                    <w:right w:val="nil"/>
                  </w:tcBorders>
                  <w:shd w:val="clear" w:color="auto" w:fill="FFFFFF" w:themeFill="background1"/>
                </w:tcPr>
                <w:p w:rsidR="003865CF" w:rsidRPr="00E92CF0" w:rsidRDefault="003865CF" w:rsidP="00D81D57">
                  <w:pPr>
                    <w:tabs>
                      <w:tab w:val="left" w:pos="0"/>
                    </w:tabs>
                    <w:rPr>
                      <w:rFonts w:asciiTheme="minorHAnsi" w:eastAsiaTheme="minorHAnsi" w:hAnsiTheme="minorHAnsi" w:cs="Arial"/>
                      <w:i/>
                      <w:szCs w:val="22"/>
                    </w:rPr>
                  </w:pPr>
                  <w:r w:rsidRPr="00E92CF0">
                    <w:rPr>
                      <w:rFonts w:asciiTheme="minorHAnsi" w:eastAsiaTheme="minorHAnsi" w:hAnsiTheme="minorHAnsi" w:cs="Arial"/>
                      <w:i/>
                      <w:szCs w:val="22"/>
                    </w:rPr>
                    <w:t>The Standards for Mathematical Practice complement the content standards so that students</w:t>
                  </w:r>
                  <w:r w:rsidRPr="00E92CF0">
                    <w:rPr>
                      <w:rFonts w:asciiTheme="minorHAnsi" w:eastAsiaTheme="minorHAnsi" w:hAnsiTheme="minorHAnsi" w:cs="Arial"/>
                      <w:i/>
                      <w:spacing w:val="-7"/>
                      <w:szCs w:val="22"/>
                    </w:rPr>
                    <w:t xml:space="preserve"> </w:t>
                  </w:r>
                  <w:r w:rsidRPr="00E92CF0">
                    <w:rPr>
                      <w:rFonts w:asciiTheme="minorHAnsi" w:eastAsiaTheme="minorHAnsi" w:hAnsiTheme="minorHAnsi" w:cs="Arial"/>
                      <w:i/>
                      <w:szCs w:val="22"/>
                    </w:rPr>
                    <w:t>increasingly engage with the subject matter as they grow in mathematical maturity and expertise throughout the elementary, middle, and high school</w:t>
                  </w:r>
                  <w:r w:rsidRPr="00E92CF0">
                    <w:rPr>
                      <w:rFonts w:asciiTheme="minorHAnsi" w:eastAsiaTheme="minorHAnsi" w:hAnsiTheme="minorHAnsi" w:cs="Arial"/>
                      <w:i/>
                      <w:spacing w:val="-5"/>
                      <w:szCs w:val="22"/>
                    </w:rPr>
                    <w:t xml:space="preserve"> </w:t>
                  </w:r>
                  <w:r w:rsidRPr="00E92CF0">
                    <w:rPr>
                      <w:rFonts w:asciiTheme="minorHAnsi" w:eastAsiaTheme="minorHAnsi" w:hAnsiTheme="minorHAnsi" w:cs="Arial"/>
                      <w:i/>
                      <w:szCs w:val="22"/>
                    </w:rPr>
                    <w:t>years.</w:t>
                  </w:r>
                </w:p>
                <w:p w:rsidR="003E27CA" w:rsidRDefault="00EF24A1" w:rsidP="00D81D57">
                  <w:pPr>
                    <w:tabs>
                      <w:tab w:val="left" w:pos="0"/>
                    </w:tabs>
                    <w:rPr>
                      <w:rFonts w:asciiTheme="minorHAnsi" w:eastAsiaTheme="minorHAnsi" w:hAnsiTheme="minorHAnsi" w:cs="Arial"/>
                      <w:szCs w:val="22"/>
                    </w:rPr>
                  </w:pPr>
                  <w:r w:rsidRPr="00E92CF0">
                    <w:rPr>
                      <w:rFonts w:asciiTheme="minorHAnsi" w:eastAsiaTheme="minorHAnsi" w:hAnsiTheme="minorHAnsi" w:cs="Arial"/>
                      <w:szCs w:val="22"/>
                    </w:rPr>
                    <w:t xml:space="preserve">The Arizona Mathematics Standards </w:t>
                  </w:r>
                  <w:r>
                    <w:rPr>
                      <w:rFonts w:asciiTheme="minorHAnsi" w:eastAsiaTheme="minorHAnsi" w:hAnsiTheme="minorHAnsi" w:cs="Arial"/>
                      <w:szCs w:val="22"/>
                    </w:rPr>
                    <w:t>now include</w:t>
                  </w:r>
                  <w:r w:rsidRPr="00E92CF0">
                    <w:rPr>
                      <w:rFonts w:asciiTheme="minorHAnsi" w:eastAsiaTheme="minorHAnsi" w:hAnsiTheme="minorHAnsi" w:cs="Arial"/>
                      <w:szCs w:val="22"/>
                    </w:rPr>
                    <w:t xml:space="preserve"> narratives for each of the 8 Mathematical Practices.</w:t>
                  </w:r>
                </w:p>
                <w:p w:rsidR="000F572F" w:rsidRPr="000F572F" w:rsidRDefault="000F572F" w:rsidP="00D81D57">
                  <w:pPr>
                    <w:tabs>
                      <w:tab w:val="left" w:pos="0"/>
                    </w:tabs>
                    <w:rPr>
                      <w:rFonts w:asciiTheme="minorHAnsi" w:eastAsiaTheme="minorHAnsi" w:hAnsiTheme="minorHAnsi" w:cs="Arial"/>
                      <w:sz w:val="6"/>
                      <w:szCs w:val="22"/>
                    </w:rPr>
                  </w:pPr>
                </w:p>
              </w:tc>
            </w:tr>
            <w:tr w:rsidR="003865CF" w:rsidRPr="00D039BD" w:rsidTr="00D81D57">
              <w:tblPrEx>
                <w:tblBorders>
                  <w:left w:val="single" w:sz="4" w:space="0" w:color="auto"/>
                  <w:right w:val="single" w:sz="4" w:space="0" w:color="auto"/>
                </w:tblBorders>
              </w:tblPrEx>
              <w:tc>
                <w:tcPr>
                  <w:tcW w:w="5507" w:type="dxa"/>
                  <w:tcBorders>
                    <w:left w:val="nil"/>
                    <w:right w:val="nil"/>
                  </w:tcBorders>
                  <w:shd w:val="clear" w:color="auto" w:fill="BFBFBF" w:themeFill="background1" w:themeFillShade="BF"/>
                </w:tcPr>
                <w:p w:rsidR="003865CF" w:rsidRPr="00BF2DDC" w:rsidRDefault="003865CF" w:rsidP="00D81D57">
                  <w:pPr>
                    <w:tabs>
                      <w:tab w:val="left" w:pos="0"/>
                    </w:tabs>
                    <w:jc w:val="center"/>
                    <w:rPr>
                      <w:rFonts w:eastAsiaTheme="minorHAnsi" w:cs="Arial"/>
                      <w:b/>
                      <w:szCs w:val="22"/>
                    </w:rPr>
                  </w:pPr>
                  <w:r w:rsidRPr="00BF2DDC">
                    <w:rPr>
                      <w:rFonts w:eastAsiaTheme="minorHAnsi" w:cs="Arial"/>
                      <w:b/>
                      <w:szCs w:val="22"/>
                    </w:rPr>
                    <w:t>Balance</w:t>
                  </w:r>
                  <w:r w:rsidR="00D67609">
                    <w:rPr>
                      <w:rFonts w:eastAsiaTheme="minorHAnsi" w:cs="Arial"/>
                      <w:b/>
                      <w:szCs w:val="22"/>
                    </w:rPr>
                    <w:t xml:space="preserve"> of Rigor</w:t>
                  </w:r>
                  <w:r w:rsidRPr="00BF2DDC">
                    <w:rPr>
                      <w:rFonts w:eastAsiaTheme="minorHAnsi" w:cs="Arial"/>
                      <w:b/>
                      <w:szCs w:val="22"/>
                    </w:rPr>
                    <w:t xml:space="preserve"> in the Math Classroom</w:t>
                  </w:r>
                </w:p>
              </w:tc>
            </w:tr>
            <w:tr w:rsidR="003865CF" w:rsidRPr="00D039BD" w:rsidTr="001C4997">
              <w:tblPrEx>
                <w:tblBorders>
                  <w:left w:val="single" w:sz="4" w:space="0" w:color="auto"/>
                  <w:right w:val="single" w:sz="4" w:space="0" w:color="auto"/>
                </w:tblBorders>
              </w:tblPrEx>
              <w:trPr>
                <w:trHeight w:val="3734"/>
              </w:trPr>
              <w:tc>
                <w:tcPr>
                  <w:tcW w:w="5507" w:type="dxa"/>
                  <w:tcBorders>
                    <w:left w:val="nil"/>
                    <w:bottom w:val="single" w:sz="4" w:space="0" w:color="auto"/>
                    <w:right w:val="nil"/>
                  </w:tcBorders>
                  <w:shd w:val="clear" w:color="auto" w:fill="FFFFFF" w:themeFill="background1"/>
                </w:tcPr>
                <w:p w:rsidR="003865CF" w:rsidRDefault="003865CF" w:rsidP="001C4997">
                  <w:pPr>
                    <w:tabs>
                      <w:tab w:val="left" w:pos="0"/>
                    </w:tabs>
                    <w:jc w:val="center"/>
                    <w:rPr>
                      <w:rFonts w:asciiTheme="minorHAnsi" w:eastAsiaTheme="minorHAnsi" w:hAnsiTheme="minorHAnsi" w:cs="Arial"/>
                      <w:b/>
                      <w:szCs w:val="22"/>
                    </w:rPr>
                  </w:pPr>
                  <w:r>
                    <w:rPr>
                      <w:rFonts w:asciiTheme="minorHAnsi" w:eastAsiaTheme="minorHAnsi" w:hAnsiTheme="minorHAnsi" w:cs="Arial"/>
                      <w:b/>
                      <w:noProof/>
                      <w:szCs w:val="22"/>
                    </w:rPr>
                    <w:drawing>
                      <wp:inline distT="0" distB="0" distL="0" distR="0" wp14:anchorId="5C0C9B44" wp14:editId="6AAD600F">
                        <wp:extent cx="2456815" cy="2353310"/>
                        <wp:effectExtent l="0" t="0" r="635"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6815" cy="2353310"/>
                                </a:xfrm>
                                <a:prstGeom prst="rect">
                                  <a:avLst/>
                                </a:prstGeom>
                                <a:noFill/>
                              </pic:spPr>
                            </pic:pic>
                          </a:graphicData>
                        </a:graphic>
                      </wp:inline>
                    </w:drawing>
                  </w:r>
                </w:p>
                <w:p w:rsidR="001C4997" w:rsidRDefault="001C4997" w:rsidP="001C4997">
                  <w:pPr>
                    <w:tabs>
                      <w:tab w:val="left" w:pos="0"/>
                    </w:tabs>
                    <w:jc w:val="center"/>
                    <w:rPr>
                      <w:rFonts w:asciiTheme="minorHAnsi" w:eastAsiaTheme="minorHAnsi" w:hAnsiTheme="minorHAnsi" w:cs="Arial"/>
                      <w:b/>
                      <w:szCs w:val="22"/>
                    </w:rPr>
                  </w:pPr>
                </w:p>
                <w:p w:rsidR="001C4997" w:rsidRPr="00D614CD" w:rsidRDefault="001C4997" w:rsidP="001C4997">
                  <w:pPr>
                    <w:tabs>
                      <w:tab w:val="left" w:pos="0"/>
                    </w:tabs>
                    <w:jc w:val="center"/>
                    <w:rPr>
                      <w:rFonts w:asciiTheme="minorHAnsi" w:eastAsiaTheme="minorHAnsi" w:hAnsiTheme="minorHAnsi" w:cs="Arial"/>
                      <w:b/>
                      <w:szCs w:val="22"/>
                    </w:rPr>
                  </w:pPr>
                </w:p>
              </w:tc>
            </w:tr>
            <w:tr w:rsidR="001C4997" w:rsidRPr="00D039BD" w:rsidTr="001C4997">
              <w:tblPrEx>
                <w:tblBorders>
                  <w:left w:val="single" w:sz="4" w:space="0" w:color="auto"/>
                  <w:right w:val="single" w:sz="4" w:space="0" w:color="auto"/>
                </w:tblBorders>
              </w:tblPrEx>
              <w:trPr>
                <w:trHeight w:val="260"/>
              </w:trPr>
              <w:tc>
                <w:tcPr>
                  <w:tcW w:w="5507" w:type="dxa"/>
                  <w:tcBorders>
                    <w:left w:val="nil"/>
                    <w:bottom w:val="single" w:sz="4" w:space="0" w:color="auto"/>
                    <w:right w:val="nil"/>
                  </w:tcBorders>
                  <w:shd w:val="clear" w:color="auto" w:fill="BFBFBF" w:themeFill="background1" w:themeFillShade="BF"/>
                </w:tcPr>
                <w:p w:rsidR="001C4997" w:rsidRPr="00BF2DDC" w:rsidRDefault="001C4997" w:rsidP="001C4997">
                  <w:pPr>
                    <w:tabs>
                      <w:tab w:val="left" w:pos="0"/>
                    </w:tabs>
                    <w:jc w:val="center"/>
                    <w:rPr>
                      <w:rFonts w:eastAsiaTheme="minorHAnsi" w:cs="Arial"/>
                      <w:b/>
                      <w:noProof/>
                      <w:szCs w:val="22"/>
                    </w:rPr>
                  </w:pPr>
                  <w:r w:rsidRPr="00BF2DDC">
                    <w:rPr>
                      <w:b/>
                    </w:rPr>
                    <w:t>Changes in Cognitive Demand</w:t>
                  </w:r>
                </w:p>
              </w:tc>
            </w:tr>
            <w:tr w:rsidR="001C4997" w:rsidRPr="00D039BD" w:rsidTr="001C4997">
              <w:tblPrEx>
                <w:tblBorders>
                  <w:left w:val="single" w:sz="4" w:space="0" w:color="auto"/>
                  <w:right w:val="single" w:sz="4" w:space="0" w:color="auto"/>
                </w:tblBorders>
              </w:tblPrEx>
              <w:trPr>
                <w:trHeight w:val="3212"/>
              </w:trPr>
              <w:tc>
                <w:tcPr>
                  <w:tcW w:w="5507" w:type="dxa"/>
                  <w:tcBorders>
                    <w:left w:val="nil"/>
                    <w:bottom w:val="nil"/>
                    <w:right w:val="nil"/>
                  </w:tcBorders>
                  <w:shd w:val="clear" w:color="auto" w:fill="FFFFFF" w:themeFill="background1"/>
                </w:tcPr>
                <w:p w:rsidR="001C4997" w:rsidRDefault="001C4997" w:rsidP="001C4997">
                  <w:r>
                    <w:t>There are times in which the standards were changed, resulting in an increase or decrease in cognitive demand expectations within the standards. This is an important aspect of the standard to examine</w:t>
                  </w:r>
                  <w:r w:rsidR="00D67609">
                    <w:t>,</w:t>
                  </w:r>
                  <w:r>
                    <w:t xml:space="preserve"> keeping in mind that cognitive demand refers to the complexity of thinking involved in which stu</w:t>
                  </w:r>
                  <w:r w:rsidR="00D67609">
                    <w:t>dents interact with the content;</w:t>
                  </w:r>
                  <w:r>
                    <w:t xml:space="preserve"> it does </w:t>
                  </w:r>
                  <w:r w:rsidRPr="00AC3F4E">
                    <w:rPr>
                      <w:b/>
                    </w:rPr>
                    <w:t xml:space="preserve">not </w:t>
                  </w:r>
                  <w:r>
                    <w:t xml:space="preserve">refer to difficulty. </w:t>
                  </w:r>
                </w:p>
                <w:p w:rsidR="001C4997" w:rsidRPr="000F572F" w:rsidRDefault="001C4997" w:rsidP="001C4997">
                  <w:pPr>
                    <w:rPr>
                      <w:sz w:val="14"/>
                    </w:rPr>
                  </w:pPr>
                </w:p>
                <w:tbl>
                  <w:tblPr>
                    <w:tblStyle w:val="TableGrid1"/>
                    <w:tblW w:w="0" w:type="auto"/>
                    <w:jc w:val="center"/>
                    <w:tblLook w:val="04A0" w:firstRow="1" w:lastRow="0" w:firstColumn="1" w:lastColumn="0" w:noHBand="0" w:noVBand="1"/>
                  </w:tblPr>
                  <w:tblGrid>
                    <w:gridCol w:w="2627"/>
                    <w:gridCol w:w="2625"/>
                  </w:tblGrid>
                  <w:tr w:rsidR="001C4997" w:rsidTr="005D6E96">
                    <w:trPr>
                      <w:jc w:val="center"/>
                    </w:trPr>
                    <w:tc>
                      <w:tcPr>
                        <w:tcW w:w="6000" w:type="dxa"/>
                        <w:gridSpan w:val="2"/>
                        <w:shd w:val="clear" w:color="auto" w:fill="92CDDC" w:themeFill="accent5" w:themeFillTint="99"/>
                      </w:tcPr>
                      <w:p w:rsidR="001C4997" w:rsidRDefault="001C4997" w:rsidP="005D6E96">
                        <w:r>
                          <w:t>Changes in Cognitive Demand in the 5</w:t>
                        </w:r>
                        <w:r w:rsidRPr="009F6545">
                          <w:rPr>
                            <w:vertAlign w:val="superscript"/>
                          </w:rPr>
                          <w:t>th</w:t>
                        </w:r>
                        <w:r>
                          <w:t xml:space="preserve"> Grade Standards</w:t>
                        </w:r>
                      </w:p>
                    </w:tc>
                  </w:tr>
                  <w:tr w:rsidR="001C4997" w:rsidTr="005D6E96">
                    <w:trPr>
                      <w:jc w:val="center"/>
                    </w:trPr>
                    <w:tc>
                      <w:tcPr>
                        <w:tcW w:w="3000" w:type="dxa"/>
                      </w:tcPr>
                      <w:p w:rsidR="001C4997" w:rsidRPr="00B84C2A" w:rsidRDefault="001C4997" w:rsidP="00986C2E">
                        <w:pPr>
                          <w:jc w:val="center"/>
                          <w:rPr>
                            <w:b/>
                          </w:rPr>
                        </w:pPr>
                        <w:r w:rsidRPr="00B84C2A">
                          <w:rPr>
                            <w:rFonts w:eastAsia="Times New Roman"/>
                            <w:b/>
                            <w:color w:val="000000"/>
                            <w:szCs w:val="22"/>
                          </w:rPr>
                          <w:t>5.NBT.A.1</w:t>
                        </w:r>
                      </w:p>
                    </w:tc>
                    <w:tc>
                      <w:tcPr>
                        <w:tcW w:w="3000" w:type="dxa"/>
                      </w:tcPr>
                      <w:p w:rsidR="001C4997" w:rsidRPr="00B84C2A" w:rsidRDefault="001C4997" w:rsidP="005D6E96">
                        <w:pPr>
                          <w:jc w:val="center"/>
                          <w:rPr>
                            <w:b/>
                          </w:rPr>
                        </w:pPr>
                        <w:r w:rsidRPr="00B84C2A">
                          <w:rPr>
                            <w:rFonts w:eastAsia="Times New Roman"/>
                            <w:b/>
                            <w:color w:val="000000"/>
                            <w:szCs w:val="22"/>
                          </w:rPr>
                          <w:t>5.NBT.B.6</w:t>
                        </w:r>
                      </w:p>
                    </w:tc>
                  </w:tr>
                  <w:tr w:rsidR="001C4997" w:rsidTr="005D6E96">
                    <w:trPr>
                      <w:jc w:val="center"/>
                    </w:trPr>
                    <w:tc>
                      <w:tcPr>
                        <w:tcW w:w="3000" w:type="dxa"/>
                      </w:tcPr>
                      <w:p w:rsidR="001C4997" w:rsidRPr="00B84C2A" w:rsidRDefault="001C4997" w:rsidP="00986C2E">
                        <w:pPr>
                          <w:tabs>
                            <w:tab w:val="left" w:pos="936"/>
                            <w:tab w:val="center" w:pos="1392"/>
                          </w:tabs>
                          <w:jc w:val="center"/>
                          <w:rPr>
                            <w:b/>
                          </w:rPr>
                        </w:pPr>
                        <w:r w:rsidRPr="00B84C2A">
                          <w:rPr>
                            <w:rFonts w:eastAsia="Times New Roman"/>
                            <w:b/>
                            <w:color w:val="000000"/>
                            <w:szCs w:val="22"/>
                          </w:rPr>
                          <w:t>5.NF.B.7</w:t>
                        </w:r>
                      </w:p>
                    </w:tc>
                    <w:tc>
                      <w:tcPr>
                        <w:tcW w:w="3000" w:type="dxa"/>
                      </w:tcPr>
                      <w:p w:rsidR="001C4997" w:rsidRPr="00B84C2A" w:rsidRDefault="001C4997" w:rsidP="005D6E96">
                        <w:pPr>
                          <w:jc w:val="center"/>
                          <w:rPr>
                            <w:b/>
                          </w:rPr>
                        </w:pPr>
                        <w:r w:rsidRPr="00B84C2A">
                          <w:rPr>
                            <w:rFonts w:eastAsia="Times New Roman"/>
                            <w:b/>
                            <w:color w:val="000000"/>
                            <w:szCs w:val="22"/>
                          </w:rPr>
                          <w:t>5.MD.C.5</w:t>
                        </w:r>
                      </w:p>
                    </w:tc>
                  </w:tr>
                </w:tbl>
                <w:p w:rsidR="001C4997" w:rsidRPr="00D614CD" w:rsidRDefault="001C4997" w:rsidP="001C4997">
                  <w:pPr>
                    <w:tabs>
                      <w:tab w:val="left" w:pos="0"/>
                    </w:tabs>
                    <w:rPr>
                      <w:rFonts w:asciiTheme="minorHAnsi" w:hAnsiTheme="minorHAnsi"/>
                      <w:b/>
                    </w:rPr>
                  </w:pPr>
                </w:p>
              </w:tc>
            </w:tr>
          </w:tbl>
          <w:p w:rsidR="003865CF" w:rsidRPr="00E92CF0" w:rsidRDefault="003865CF" w:rsidP="00D81D57">
            <w:pPr>
              <w:spacing w:after="120"/>
              <w:rPr>
                <w:rFonts w:cs="Arial"/>
                <w:szCs w:val="21"/>
                <w:shd w:val="clear" w:color="auto" w:fill="FFFFFF"/>
              </w:rPr>
            </w:pPr>
          </w:p>
        </w:tc>
      </w:tr>
    </w:tbl>
    <w:p w:rsidR="00B84C2A" w:rsidRDefault="00B84C2A" w:rsidP="00FF5E2D">
      <w:pPr>
        <w:spacing w:after="240"/>
        <w:jc w:val="center"/>
        <w:rPr>
          <w:b/>
          <w:sz w:val="28"/>
          <w:szCs w:val="28"/>
        </w:rPr>
      </w:pPr>
    </w:p>
    <w:p w:rsidR="00745D38" w:rsidRPr="00706DC6" w:rsidRDefault="004053C2" w:rsidP="00FF5E2D">
      <w:pPr>
        <w:spacing w:after="240"/>
        <w:jc w:val="center"/>
        <w:rPr>
          <w:b/>
          <w:sz w:val="28"/>
        </w:rPr>
      </w:pPr>
      <w:r w:rsidRPr="005F68C1">
        <w:rPr>
          <w:b/>
          <w:sz w:val="28"/>
          <w:szCs w:val="28"/>
        </w:rPr>
        <w:lastRenderedPageBreak/>
        <w:t xml:space="preserve">Comparison of </w:t>
      </w:r>
      <w:r w:rsidR="00231341">
        <w:rPr>
          <w:b/>
          <w:sz w:val="28"/>
          <w:szCs w:val="28"/>
        </w:rPr>
        <w:t>Arizona Mathematics Standards – 2010</w:t>
      </w:r>
      <w:r w:rsidRPr="005F68C1">
        <w:rPr>
          <w:b/>
          <w:sz w:val="28"/>
          <w:szCs w:val="28"/>
        </w:rPr>
        <w:t xml:space="preserve"> to 2016</w:t>
      </w:r>
    </w:p>
    <w:tbl>
      <w:tblPr>
        <w:tblStyle w:val="TableGrid"/>
        <w:tblW w:w="14910" w:type="dxa"/>
        <w:tblLook w:val="04A0" w:firstRow="1" w:lastRow="0" w:firstColumn="1" w:lastColumn="0" w:noHBand="0" w:noVBand="1"/>
      </w:tblPr>
      <w:tblGrid>
        <w:gridCol w:w="956"/>
        <w:gridCol w:w="5026"/>
        <w:gridCol w:w="2707"/>
        <w:gridCol w:w="1195"/>
        <w:gridCol w:w="5026"/>
      </w:tblGrid>
      <w:tr w:rsidR="001F4F17" w:rsidRPr="00B22870" w:rsidTr="00570248">
        <w:trPr>
          <w:trHeight w:val="431"/>
        </w:trPr>
        <w:tc>
          <w:tcPr>
            <w:tcW w:w="5982" w:type="dxa"/>
            <w:gridSpan w:val="2"/>
            <w:shd w:val="clear" w:color="auto" w:fill="92CDDC" w:themeFill="accent5" w:themeFillTint="99"/>
            <w:noWrap/>
          </w:tcPr>
          <w:p w:rsidR="001F4F17" w:rsidRPr="00B22870" w:rsidRDefault="0057713F" w:rsidP="00D81D57">
            <w:pPr>
              <w:jc w:val="center"/>
              <w:rPr>
                <w:b/>
                <w:sz w:val="36"/>
                <w:szCs w:val="36"/>
              </w:rPr>
            </w:pPr>
            <w:r>
              <w:rPr>
                <w:rFonts w:eastAsia="Times New Roman"/>
                <w:b/>
                <w:bCs/>
                <w:color w:val="000000"/>
                <w:sz w:val="36"/>
                <w:szCs w:val="28"/>
              </w:rPr>
              <w:t>Adopted</w:t>
            </w:r>
            <w:r w:rsidRPr="00B22870">
              <w:rPr>
                <w:b/>
                <w:sz w:val="36"/>
                <w:szCs w:val="36"/>
              </w:rPr>
              <w:t xml:space="preserve"> </w:t>
            </w:r>
            <w:r w:rsidR="001F4F17" w:rsidRPr="00B22870">
              <w:rPr>
                <w:b/>
                <w:sz w:val="36"/>
                <w:szCs w:val="36"/>
              </w:rPr>
              <w:t>2010</w:t>
            </w:r>
          </w:p>
        </w:tc>
        <w:tc>
          <w:tcPr>
            <w:tcW w:w="8928" w:type="dxa"/>
            <w:gridSpan w:val="3"/>
            <w:shd w:val="clear" w:color="auto" w:fill="92CDDC" w:themeFill="accent5" w:themeFillTint="99"/>
          </w:tcPr>
          <w:p w:rsidR="001F4F17" w:rsidRPr="00B22870" w:rsidRDefault="0057713F" w:rsidP="00D81D57">
            <w:pPr>
              <w:jc w:val="center"/>
              <w:rPr>
                <w:b/>
                <w:bCs/>
                <w:sz w:val="36"/>
                <w:szCs w:val="36"/>
              </w:rPr>
            </w:pPr>
            <w:r>
              <w:rPr>
                <w:rFonts w:eastAsia="Times New Roman"/>
                <w:b/>
                <w:bCs/>
                <w:color w:val="000000"/>
                <w:sz w:val="36"/>
                <w:szCs w:val="28"/>
              </w:rPr>
              <w:t>Adopted</w:t>
            </w:r>
            <w:r w:rsidRPr="00B22870">
              <w:rPr>
                <w:b/>
                <w:bCs/>
                <w:sz w:val="36"/>
                <w:szCs w:val="36"/>
              </w:rPr>
              <w:t xml:space="preserve"> </w:t>
            </w:r>
            <w:r w:rsidR="001F4F17" w:rsidRPr="00B22870">
              <w:rPr>
                <w:b/>
                <w:bCs/>
                <w:sz w:val="36"/>
                <w:szCs w:val="36"/>
              </w:rPr>
              <w:t>2016</w:t>
            </w:r>
          </w:p>
        </w:tc>
      </w:tr>
      <w:tr w:rsidR="006A5A9A" w:rsidRPr="001F4F17" w:rsidTr="003E27CA">
        <w:trPr>
          <w:trHeight w:val="360"/>
        </w:trPr>
        <w:tc>
          <w:tcPr>
            <w:tcW w:w="5982" w:type="dxa"/>
            <w:gridSpan w:val="2"/>
            <w:shd w:val="clear" w:color="auto" w:fill="BFBFBF" w:themeFill="background1" w:themeFillShade="BF"/>
            <w:noWrap/>
            <w:hideMark/>
          </w:tcPr>
          <w:p w:rsidR="006A5A9A" w:rsidRPr="001F4F17" w:rsidRDefault="006A5A9A" w:rsidP="001F4F17">
            <w:pPr>
              <w:jc w:val="center"/>
              <w:rPr>
                <w:b/>
                <w:bCs/>
                <w:sz w:val="28"/>
              </w:rPr>
            </w:pPr>
            <w:r w:rsidRPr="001F4F17">
              <w:rPr>
                <w:b/>
                <w:bCs/>
                <w:sz w:val="28"/>
              </w:rPr>
              <w:t>Operations and Algebraic Thinking (OA)</w:t>
            </w:r>
          </w:p>
        </w:tc>
        <w:tc>
          <w:tcPr>
            <w:tcW w:w="8928" w:type="dxa"/>
            <w:gridSpan w:val="3"/>
            <w:shd w:val="clear" w:color="auto" w:fill="BFBFBF" w:themeFill="background1" w:themeFillShade="BF"/>
            <w:noWrap/>
            <w:hideMark/>
          </w:tcPr>
          <w:p w:rsidR="006A5A9A" w:rsidRPr="001F4F17" w:rsidRDefault="006A5A9A" w:rsidP="001F4F17">
            <w:pPr>
              <w:jc w:val="center"/>
              <w:rPr>
                <w:b/>
                <w:bCs/>
                <w:sz w:val="28"/>
              </w:rPr>
            </w:pPr>
            <w:r w:rsidRPr="001F4F17">
              <w:rPr>
                <w:b/>
                <w:bCs/>
                <w:sz w:val="28"/>
              </w:rPr>
              <w:t>Operations and Algebraic Thinking (OA)</w:t>
            </w:r>
          </w:p>
        </w:tc>
      </w:tr>
      <w:tr w:rsidR="006A5A9A" w:rsidRPr="006A5A9A" w:rsidTr="003E27CA">
        <w:trPr>
          <w:trHeight w:val="312"/>
        </w:trPr>
        <w:tc>
          <w:tcPr>
            <w:tcW w:w="956" w:type="dxa"/>
            <w:shd w:val="clear" w:color="auto" w:fill="92CDDC" w:themeFill="accent5" w:themeFillTint="99"/>
            <w:noWrap/>
            <w:hideMark/>
          </w:tcPr>
          <w:p w:rsidR="006A5A9A" w:rsidRPr="006A5A9A" w:rsidRDefault="006A5A9A">
            <w:pPr>
              <w:rPr>
                <w:b/>
                <w:bCs/>
              </w:rPr>
            </w:pPr>
            <w:r w:rsidRPr="006A5A9A">
              <w:rPr>
                <w:b/>
                <w:bCs/>
              </w:rPr>
              <w:t xml:space="preserve">5.OA.A </w:t>
            </w:r>
          </w:p>
        </w:tc>
        <w:tc>
          <w:tcPr>
            <w:tcW w:w="5026" w:type="dxa"/>
            <w:shd w:val="clear" w:color="auto" w:fill="92CDDC" w:themeFill="accent5" w:themeFillTint="99"/>
            <w:noWrap/>
            <w:hideMark/>
          </w:tcPr>
          <w:p w:rsidR="006A5A9A" w:rsidRPr="006A5A9A" w:rsidRDefault="006A5A9A">
            <w:pPr>
              <w:rPr>
                <w:b/>
                <w:bCs/>
              </w:rPr>
            </w:pPr>
            <w:r w:rsidRPr="006A5A9A">
              <w:rPr>
                <w:b/>
                <w:bCs/>
              </w:rPr>
              <w:t>Write and interpret numerical expressions.</w:t>
            </w:r>
          </w:p>
        </w:tc>
        <w:tc>
          <w:tcPr>
            <w:tcW w:w="8928" w:type="dxa"/>
            <w:gridSpan w:val="3"/>
            <w:noWrap/>
            <w:hideMark/>
          </w:tcPr>
          <w:p w:rsidR="006A5A9A" w:rsidRPr="006A5A9A" w:rsidRDefault="006A5A9A">
            <w:r w:rsidRPr="006A5A9A">
              <w:t> </w:t>
            </w:r>
          </w:p>
        </w:tc>
      </w:tr>
      <w:tr w:rsidR="006A5A9A" w:rsidRPr="006A5A9A" w:rsidTr="003E27CA">
        <w:trPr>
          <w:trHeight w:val="864"/>
        </w:trPr>
        <w:tc>
          <w:tcPr>
            <w:tcW w:w="956" w:type="dxa"/>
            <w:noWrap/>
            <w:hideMark/>
          </w:tcPr>
          <w:p w:rsidR="006A5A9A" w:rsidRPr="006A5A9A" w:rsidRDefault="006A5A9A">
            <w:r w:rsidRPr="006A5A9A">
              <w:t> </w:t>
            </w:r>
          </w:p>
        </w:tc>
        <w:tc>
          <w:tcPr>
            <w:tcW w:w="5026" w:type="dxa"/>
            <w:hideMark/>
          </w:tcPr>
          <w:p w:rsidR="006A5A9A" w:rsidRPr="006A5A9A" w:rsidRDefault="006A5A9A">
            <w:pPr>
              <w:rPr>
                <w:b/>
                <w:bCs/>
              </w:rPr>
            </w:pPr>
            <w:proofErr w:type="gramStart"/>
            <w:r w:rsidRPr="006A5A9A">
              <w:rPr>
                <w:b/>
                <w:bCs/>
              </w:rPr>
              <w:t>5.OA.A.1</w:t>
            </w:r>
            <w:proofErr w:type="gramEnd"/>
            <w:r w:rsidRPr="006A5A9A">
              <w:rPr>
                <w:b/>
                <w:bCs/>
              </w:rPr>
              <w:t>.</w:t>
            </w:r>
            <w:r w:rsidRPr="006A5A9A">
              <w:t xml:space="preserve"> Use parentheses, brackets, or braces in numerical expressions, and evaluate expressions with these symbols.</w:t>
            </w:r>
          </w:p>
        </w:tc>
        <w:tc>
          <w:tcPr>
            <w:tcW w:w="2707" w:type="dxa"/>
            <w:shd w:val="clear" w:color="auto" w:fill="92CDDC" w:themeFill="accent5" w:themeFillTint="99"/>
            <w:hideMark/>
          </w:tcPr>
          <w:p w:rsidR="006A5A9A" w:rsidRPr="006A5A9A" w:rsidRDefault="006A5A9A">
            <w:pPr>
              <w:rPr>
                <w:b/>
                <w:bCs/>
              </w:rPr>
            </w:pPr>
            <w:proofErr w:type="gramStart"/>
            <w:r w:rsidRPr="006A5A9A">
              <w:rPr>
                <w:b/>
                <w:bCs/>
              </w:rPr>
              <w:t>5.OA.A</w:t>
            </w:r>
            <w:proofErr w:type="gramEnd"/>
            <w:r w:rsidRPr="006A5A9A">
              <w:rPr>
                <w:b/>
                <w:bCs/>
              </w:rPr>
              <w:t xml:space="preserve"> </w:t>
            </w:r>
            <w:r w:rsidRPr="006A5A9A">
              <w:rPr>
                <w:b/>
                <w:bCs/>
              </w:rPr>
              <w:br/>
              <w:t>Write and interpret numerical expressions.</w:t>
            </w:r>
          </w:p>
        </w:tc>
        <w:tc>
          <w:tcPr>
            <w:tcW w:w="1195" w:type="dxa"/>
            <w:hideMark/>
          </w:tcPr>
          <w:p w:rsidR="006A5A9A" w:rsidRPr="006A5A9A" w:rsidRDefault="006A5A9A">
            <w:pPr>
              <w:rPr>
                <w:b/>
                <w:bCs/>
              </w:rPr>
            </w:pPr>
            <w:r w:rsidRPr="006A5A9A">
              <w:rPr>
                <w:b/>
                <w:bCs/>
              </w:rPr>
              <w:t>5.OA.A.1</w:t>
            </w:r>
          </w:p>
        </w:tc>
        <w:tc>
          <w:tcPr>
            <w:tcW w:w="5026" w:type="dxa"/>
            <w:hideMark/>
          </w:tcPr>
          <w:p w:rsidR="006A5A9A" w:rsidRPr="006A5A9A" w:rsidRDefault="006A5A9A">
            <w:r w:rsidRPr="006A5A9A">
              <w:t>Use parentheses and brackets in numerical expressions, and evaluate expressions with these symbols (Order of Operations).</w:t>
            </w:r>
          </w:p>
        </w:tc>
      </w:tr>
      <w:tr w:rsidR="006A5A9A" w:rsidRPr="006A5A9A" w:rsidTr="003E27CA">
        <w:trPr>
          <w:trHeight w:val="1728"/>
        </w:trPr>
        <w:tc>
          <w:tcPr>
            <w:tcW w:w="956" w:type="dxa"/>
            <w:noWrap/>
            <w:hideMark/>
          </w:tcPr>
          <w:p w:rsidR="006A5A9A" w:rsidRPr="006A5A9A" w:rsidRDefault="006A5A9A">
            <w:r w:rsidRPr="006A5A9A">
              <w:t> </w:t>
            </w:r>
          </w:p>
        </w:tc>
        <w:tc>
          <w:tcPr>
            <w:tcW w:w="5026" w:type="dxa"/>
            <w:hideMark/>
          </w:tcPr>
          <w:p w:rsidR="006A5A9A" w:rsidRPr="006A5A9A" w:rsidRDefault="006A5A9A">
            <w:pPr>
              <w:rPr>
                <w:b/>
                <w:bCs/>
              </w:rPr>
            </w:pPr>
            <w:proofErr w:type="gramStart"/>
            <w:r w:rsidRPr="006A5A9A">
              <w:rPr>
                <w:b/>
                <w:bCs/>
              </w:rPr>
              <w:t>5.OA.A.2</w:t>
            </w:r>
            <w:proofErr w:type="gramEnd"/>
            <w:r w:rsidRPr="006A5A9A">
              <w:rPr>
                <w:b/>
                <w:bCs/>
              </w:rPr>
              <w:t>.</w:t>
            </w:r>
            <w:r w:rsidRPr="006A5A9A">
              <w:t xml:space="preserve"> Write simple expressions that record calculations with numbers, and interpret numerical expressions without evaluating them. </w:t>
            </w:r>
            <w:r w:rsidRPr="006A5A9A">
              <w:rPr>
                <w:i/>
                <w:iCs/>
              </w:rPr>
              <w:t xml:space="preserve">For example, express the calculation “add 8 and 7, then multiply by 2” as 2 </w:t>
            </w:r>
            <w:r w:rsidRPr="006A5A9A">
              <w:t>´ (</w:t>
            </w:r>
            <w:r w:rsidRPr="006A5A9A">
              <w:rPr>
                <w:i/>
                <w:iCs/>
              </w:rPr>
              <w:t>8 + 7</w:t>
            </w:r>
            <w:r w:rsidRPr="006A5A9A">
              <w:t>)</w:t>
            </w:r>
            <w:r w:rsidRPr="006A5A9A">
              <w:rPr>
                <w:i/>
                <w:iCs/>
              </w:rPr>
              <w:t xml:space="preserve">. Recognize that 3 </w:t>
            </w:r>
            <w:r w:rsidRPr="006A5A9A">
              <w:t>´ (</w:t>
            </w:r>
            <w:r w:rsidRPr="006A5A9A">
              <w:rPr>
                <w:i/>
                <w:iCs/>
              </w:rPr>
              <w:t>18932 +921</w:t>
            </w:r>
            <w:r w:rsidRPr="006A5A9A">
              <w:t>)</w:t>
            </w:r>
            <w:r w:rsidRPr="006A5A9A">
              <w:rPr>
                <w:i/>
                <w:iCs/>
              </w:rPr>
              <w:t xml:space="preserve"> is three times as large as 18932 + 921, without having to calculate the indicated sum or product.</w:t>
            </w:r>
          </w:p>
        </w:tc>
        <w:tc>
          <w:tcPr>
            <w:tcW w:w="2707" w:type="dxa"/>
            <w:shd w:val="clear" w:color="auto" w:fill="92CDDC" w:themeFill="accent5" w:themeFillTint="99"/>
            <w:hideMark/>
          </w:tcPr>
          <w:p w:rsidR="006A5A9A" w:rsidRPr="006A5A9A" w:rsidRDefault="006A5A9A">
            <w:pPr>
              <w:rPr>
                <w:b/>
                <w:bCs/>
              </w:rPr>
            </w:pPr>
          </w:p>
        </w:tc>
        <w:tc>
          <w:tcPr>
            <w:tcW w:w="1195" w:type="dxa"/>
            <w:hideMark/>
          </w:tcPr>
          <w:p w:rsidR="006A5A9A" w:rsidRPr="006A5A9A" w:rsidRDefault="006A5A9A">
            <w:pPr>
              <w:rPr>
                <w:b/>
                <w:bCs/>
              </w:rPr>
            </w:pPr>
            <w:r w:rsidRPr="006A5A9A">
              <w:rPr>
                <w:b/>
                <w:bCs/>
              </w:rPr>
              <w:t>5.OA.A.2</w:t>
            </w:r>
          </w:p>
        </w:tc>
        <w:tc>
          <w:tcPr>
            <w:tcW w:w="5026" w:type="dxa"/>
            <w:hideMark/>
          </w:tcPr>
          <w:p w:rsidR="006A5A9A" w:rsidRPr="006A5A9A" w:rsidRDefault="006A5A9A">
            <w:r w:rsidRPr="006A5A9A">
              <w:t xml:space="preserve">Write simple expressions that record calculations with numbers, and interpret numerical expressions without evaluating them (e.g., express the calculation "add 8 and 7, then multiply by 2" as 2 x (8 + 7). Recognize that 3 x (18932 + 921) </w:t>
            </w:r>
            <w:proofErr w:type="gramStart"/>
            <w:r w:rsidRPr="006A5A9A">
              <w:t>is</w:t>
            </w:r>
            <w:proofErr w:type="gramEnd"/>
            <w:r w:rsidRPr="006A5A9A">
              <w:t xml:space="preserve"> three times as large as 18932 + 921, without having to calculate the indicated sum or product).</w:t>
            </w:r>
          </w:p>
        </w:tc>
      </w:tr>
      <w:tr w:rsidR="006A5A9A" w:rsidRPr="006A5A9A" w:rsidTr="003E27CA">
        <w:trPr>
          <w:trHeight w:val="312"/>
        </w:trPr>
        <w:tc>
          <w:tcPr>
            <w:tcW w:w="956" w:type="dxa"/>
            <w:shd w:val="clear" w:color="auto" w:fill="92CDDC" w:themeFill="accent5" w:themeFillTint="99"/>
            <w:noWrap/>
            <w:hideMark/>
          </w:tcPr>
          <w:p w:rsidR="006A5A9A" w:rsidRPr="006A5A9A" w:rsidRDefault="006A5A9A">
            <w:pPr>
              <w:rPr>
                <w:b/>
                <w:bCs/>
              </w:rPr>
            </w:pPr>
            <w:r w:rsidRPr="006A5A9A">
              <w:rPr>
                <w:b/>
                <w:bCs/>
              </w:rPr>
              <w:t xml:space="preserve">5.OA.B </w:t>
            </w:r>
          </w:p>
        </w:tc>
        <w:tc>
          <w:tcPr>
            <w:tcW w:w="5026" w:type="dxa"/>
            <w:shd w:val="clear" w:color="auto" w:fill="92CDDC" w:themeFill="accent5" w:themeFillTint="99"/>
            <w:noWrap/>
            <w:hideMark/>
          </w:tcPr>
          <w:p w:rsidR="006A5A9A" w:rsidRPr="006A5A9A" w:rsidRDefault="006A5A9A">
            <w:pPr>
              <w:rPr>
                <w:b/>
                <w:bCs/>
              </w:rPr>
            </w:pPr>
            <w:r w:rsidRPr="006A5A9A">
              <w:rPr>
                <w:b/>
                <w:bCs/>
              </w:rPr>
              <w:t>Analyze patterns and relationships.</w:t>
            </w:r>
          </w:p>
        </w:tc>
        <w:tc>
          <w:tcPr>
            <w:tcW w:w="8928" w:type="dxa"/>
            <w:gridSpan w:val="3"/>
            <w:noWrap/>
            <w:hideMark/>
          </w:tcPr>
          <w:p w:rsidR="006A5A9A" w:rsidRPr="006A5A9A" w:rsidRDefault="006A5A9A">
            <w:r w:rsidRPr="006A5A9A">
              <w:t> </w:t>
            </w:r>
          </w:p>
        </w:tc>
      </w:tr>
      <w:tr w:rsidR="006A5A9A" w:rsidRPr="006A5A9A" w:rsidTr="003E27CA">
        <w:trPr>
          <w:trHeight w:val="3744"/>
        </w:trPr>
        <w:tc>
          <w:tcPr>
            <w:tcW w:w="956" w:type="dxa"/>
            <w:noWrap/>
            <w:hideMark/>
          </w:tcPr>
          <w:p w:rsidR="006A5A9A" w:rsidRPr="006A5A9A" w:rsidRDefault="006A5A9A">
            <w:r w:rsidRPr="006A5A9A">
              <w:t> </w:t>
            </w:r>
          </w:p>
        </w:tc>
        <w:tc>
          <w:tcPr>
            <w:tcW w:w="5026" w:type="dxa"/>
            <w:hideMark/>
          </w:tcPr>
          <w:p w:rsidR="006A5A9A" w:rsidRPr="006A5A9A" w:rsidRDefault="006A5A9A">
            <w:pPr>
              <w:rPr>
                <w:b/>
                <w:bCs/>
              </w:rPr>
            </w:pPr>
            <w:proofErr w:type="gramStart"/>
            <w:r w:rsidRPr="006A5A9A">
              <w:rPr>
                <w:b/>
                <w:bCs/>
              </w:rPr>
              <w:t>5.OA.B.3</w:t>
            </w:r>
            <w:proofErr w:type="gramEnd"/>
            <w:r w:rsidRPr="006A5A9A">
              <w:rPr>
                <w:b/>
                <w:bCs/>
              </w:rPr>
              <w:t>.</w:t>
            </w:r>
            <w:r w:rsidRPr="006A5A9A">
              <w:t xml:space="preserve"> Generate two numerical patterns using two given rules. Identify apparent relationships between corresponding terms. Form ordered pairs consisting of corresponding terms from the two patterns, and graph the ordered pairs on a coordinate plane. </w:t>
            </w:r>
            <w:r w:rsidRPr="006A5A9A">
              <w:rPr>
                <w:i/>
                <w:iCs/>
              </w:rPr>
              <w:t>For example, given the rule “Add 3” and the starting number 0, and given the rule “Add 6” and the starting number 0, generate terms in the resulting sequences, and observe that the terms in one sequence  are twice the corresponding terms in the other sequence. Explain informally why this is so.</w:t>
            </w:r>
          </w:p>
        </w:tc>
        <w:tc>
          <w:tcPr>
            <w:tcW w:w="2707" w:type="dxa"/>
            <w:vMerge w:val="restart"/>
            <w:shd w:val="clear" w:color="auto" w:fill="92CDDC" w:themeFill="accent5" w:themeFillTint="99"/>
            <w:hideMark/>
          </w:tcPr>
          <w:p w:rsidR="006A5A9A" w:rsidRPr="006A5A9A" w:rsidRDefault="006A5A9A">
            <w:pPr>
              <w:rPr>
                <w:b/>
                <w:bCs/>
              </w:rPr>
            </w:pPr>
            <w:proofErr w:type="gramStart"/>
            <w:r w:rsidRPr="006A5A9A">
              <w:rPr>
                <w:b/>
                <w:bCs/>
              </w:rPr>
              <w:t>5.OA.B</w:t>
            </w:r>
            <w:proofErr w:type="gramEnd"/>
            <w:r w:rsidRPr="006A5A9A">
              <w:rPr>
                <w:b/>
                <w:bCs/>
              </w:rPr>
              <w:t xml:space="preserve"> </w:t>
            </w:r>
            <w:r w:rsidRPr="006A5A9A">
              <w:rPr>
                <w:b/>
                <w:bCs/>
              </w:rPr>
              <w:br/>
              <w:t>Analyze patterns and relationships.</w:t>
            </w:r>
          </w:p>
        </w:tc>
        <w:tc>
          <w:tcPr>
            <w:tcW w:w="1195" w:type="dxa"/>
            <w:hideMark/>
          </w:tcPr>
          <w:p w:rsidR="006A5A9A" w:rsidRPr="006A5A9A" w:rsidRDefault="006A5A9A">
            <w:pPr>
              <w:rPr>
                <w:b/>
                <w:bCs/>
              </w:rPr>
            </w:pPr>
            <w:r w:rsidRPr="006A5A9A">
              <w:rPr>
                <w:b/>
                <w:bCs/>
              </w:rPr>
              <w:t>5.OA.B.3</w:t>
            </w:r>
          </w:p>
        </w:tc>
        <w:tc>
          <w:tcPr>
            <w:tcW w:w="5026" w:type="dxa"/>
            <w:hideMark/>
          </w:tcPr>
          <w:p w:rsidR="006A5A9A" w:rsidRPr="006A5A9A" w:rsidRDefault="006A5A9A">
            <w:r w:rsidRPr="006A5A9A">
              <w:t>Generate two numerical patterns using two given rules (e.g., generate terms in the resulting sequences). Identify and explain the apparent relationships between corresponding terms. Form ordered pairs consisting of corresponding terms from the two patterns, and graph the ordered pairs on a coordinate plane (e.g. given the rule "Add 3" and the starting number 0, and given the rule "Add 6" and the starting number 0, generate terms in the resulting sequences, and observe that the terms in one sequence are twice the corresponding terms in the other sequence).</w:t>
            </w:r>
          </w:p>
        </w:tc>
      </w:tr>
      <w:tr w:rsidR="006A5A9A" w:rsidRPr="006A5A9A" w:rsidTr="003E27CA">
        <w:trPr>
          <w:trHeight w:val="864"/>
        </w:trPr>
        <w:tc>
          <w:tcPr>
            <w:tcW w:w="956" w:type="dxa"/>
            <w:noWrap/>
            <w:hideMark/>
          </w:tcPr>
          <w:p w:rsidR="006A5A9A" w:rsidRPr="006A5A9A" w:rsidRDefault="006A5A9A">
            <w:r w:rsidRPr="006A5A9A">
              <w:t> </w:t>
            </w:r>
          </w:p>
        </w:tc>
        <w:tc>
          <w:tcPr>
            <w:tcW w:w="5026" w:type="dxa"/>
            <w:noWrap/>
            <w:hideMark/>
          </w:tcPr>
          <w:p w:rsidR="006A5A9A" w:rsidRPr="006A5A9A" w:rsidRDefault="006A5A9A">
            <w:r w:rsidRPr="006A5A9A">
              <w:t> </w:t>
            </w:r>
          </w:p>
        </w:tc>
        <w:tc>
          <w:tcPr>
            <w:tcW w:w="2707" w:type="dxa"/>
            <w:vMerge/>
            <w:shd w:val="clear" w:color="auto" w:fill="92CDDC" w:themeFill="accent5" w:themeFillTint="99"/>
            <w:hideMark/>
          </w:tcPr>
          <w:p w:rsidR="006A5A9A" w:rsidRPr="006A5A9A" w:rsidRDefault="006A5A9A">
            <w:pPr>
              <w:rPr>
                <w:b/>
                <w:bCs/>
              </w:rPr>
            </w:pPr>
          </w:p>
        </w:tc>
        <w:tc>
          <w:tcPr>
            <w:tcW w:w="1195" w:type="dxa"/>
            <w:hideMark/>
          </w:tcPr>
          <w:p w:rsidR="006A5A9A" w:rsidRPr="006A5A9A" w:rsidRDefault="006A5A9A">
            <w:pPr>
              <w:rPr>
                <w:b/>
                <w:bCs/>
              </w:rPr>
            </w:pPr>
            <w:r w:rsidRPr="006A5A9A">
              <w:rPr>
                <w:b/>
                <w:bCs/>
              </w:rPr>
              <w:t>5.OA.B.4</w:t>
            </w:r>
          </w:p>
        </w:tc>
        <w:tc>
          <w:tcPr>
            <w:tcW w:w="5026" w:type="dxa"/>
            <w:hideMark/>
          </w:tcPr>
          <w:p w:rsidR="006A5A9A" w:rsidRPr="006A5A9A" w:rsidRDefault="006A5A9A">
            <w:r w:rsidRPr="006A5A9A">
              <w:t>Understand primes have only two factors and decompose numbers into prime factors.</w:t>
            </w:r>
          </w:p>
        </w:tc>
      </w:tr>
    </w:tbl>
    <w:p w:rsidR="001F4F17" w:rsidRDefault="001F4F17">
      <w:r>
        <w:br w:type="page"/>
      </w:r>
    </w:p>
    <w:p w:rsidR="001C4997" w:rsidRDefault="001C4997"/>
    <w:tbl>
      <w:tblPr>
        <w:tblStyle w:val="TableGrid"/>
        <w:tblW w:w="14958" w:type="dxa"/>
        <w:tblLook w:val="04A0" w:firstRow="1" w:lastRow="0" w:firstColumn="1" w:lastColumn="0" w:noHBand="0" w:noVBand="1"/>
      </w:tblPr>
      <w:tblGrid>
        <w:gridCol w:w="956"/>
        <w:gridCol w:w="5002"/>
        <w:gridCol w:w="2700"/>
        <w:gridCol w:w="1260"/>
        <w:gridCol w:w="5040"/>
      </w:tblGrid>
      <w:tr w:rsidR="006A5A9A" w:rsidRPr="006A5A9A" w:rsidTr="00A71FEF">
        <w:trPr>
          <w:trHeight w:val="360"/>
        </w:trPr>
        <w:tc>
          <w:tcPr>
            <w:tcW w:w="5958" w:type="dxa"/>
            <w:gridSpan w:val="2"/>
            <w:shd w:val="clear" w:color="auto" w:fill="BFBFBF" w:themeFill="background1" w:themeFillShade="BF"/>
            <w:noWrap/>
            <w:hideMark/>
          </w:tcPr>
          <w:p w:rsidR="006A5A9A" w:rsidRPr="001F4F17" w:rsidRDefault="006A5A9A" w:rsidP="001F4F17">
            <w:pPr>
              <w:jc w:val="center"/>
              <w:rPr>
                <w:b/>
                <w:bCs/>
                <w:sz w:val="28"/>
              </w:rPr>
            </w:pPr>
            <w:r w:rsidRPr="001F4F17">
              <w:rPr>
                <w:b/>
                <w:bCs/>
                <w:sz w:val="28"/>
              </w:rPr>
              <w:t>Number and Operations in Base Ten (NBT)</w:t>
            </w:r>
          </w:p>
        </w:tc>
        <w:tc>
          <w:tcPr>
            <w:tcW w:w="9000" w:type="dxa"/>
            <w:gridSpan w:val="3"/>
            <w:shd w:val="clear" w:color="auto" w:fill="BFBFBF" w:themeFill="background1" w:themeFillShade="BF"/>
            <w:hideMark/>
          </w:tcPr>
          <w:p w:rsidR="006A5A9A" w:rsidRPr="001F4F17" w:rsidRDefault="006A5A9A" w:rsidP="001F4F17">
            <w:pPr>
              <w:jc w:val="center"/>
              <w:rPr>
                <w:b/>
                <w:bCs/>
                <w:sz w:val="28"/>
              </w:rPr>
            </w:pPr>
            <w:r w:rsidRPr="001F4F17">
              <w:rPr>
                <w:b/>
                <w:bCs/>
                <w:sz w:val="28"/>
              </w:rPr>
              <w:t>Number and Operations in Base Ten (NBT)</w:t>
            </w:r>
          </w:p>
        </w:tc>
      </w:tr>
      <w:tr w:rsidR="006A5A9A" w:rsidRPr="006A5A9A" w:rsidTr="00A71FEF">
        <w:trPr>
          <w:trHeight w:val="312"/>
        </w:trPr>
        <w:tc>
          <w:tcPr>
            <w:tcW w:w="956" w:type="dxa"/>
            <w:shd w:val="clear" w:color="auto" w:fill="92CDDC" w:themeFill="accent5" w:themeFillTint="99"/>
            <w:noWrap/>
            <w:hideMark/>
          </w:tcPr>
          <w:p w:rsidR="006A5A9A" w:rsidRPr="006A5A9A" w:rsidRDefault="006A5A9A">
            <w:pPr>
              <w:rPr>
                <w:b/>
                <w:bCs/>
              </w:rPr>
            </w:pPr>
            <w:r w:rsidRPr="006A5A9A">
              <w:rPr>
                <w:b/>
                <w:bCs/>
              </w:rPr>
              <w:t xml:space="preserve">5.NBT.A </w:t>
            </w:r>
          </w:p>
        </w:tc>
        <w:tc>
          <w:tcPr>
            <w:tcW w:w="5002" w:type="dxa"/>
            <w:shd w:val="clear" w:color="auto" w:fill="92CDDC" w:themeFill="accent5" w:themeFillTint="99"/>
            <w:noWrap/>
            <w:hideMark/>
          </w:tcPr>
          <w:p w:rsidR="006A5A9A" w:rsidRPr="006A5A9A" w:rsidRDefault="006A5A9A">
            <w:pPr>
              <w:rPr>
                <w:b/>
                <w:bCs/>
              </w:rPr>
            </w:pPr>
            <w:r w:rsidRPr="006A5A9A">
              <w:rPr>
                <w:b/>
                <w:bCs/>
              </w:rPr>
              <w:t>Understand the place value system.</w:t>
            </w:r>
          </w:p>
        </w:tc>
        <w:tc>
          <w:tcPr>
            <w:tcW w:w="9000" w:type="dxa"/>
            <w:gridSpan w:val="3"/>
            <w:noWrap/>
            <w:hideMark/>
          </w:tcPr>
          <w:p w:rsidR="006A5A9A" w:rsidRPr="006A5A9A" w:rsidRDefault="006A5A9A">
            <w:r w:rsidRPr="006A5A9A">
              <w:t> </w:t>
            </w:r>
          </w:p>
        </w:tc>
      </w:tr>
      <w:tr w:rsidR="006A5A9A" w:rsidRPr="006A5A9A" w:rsidTr="00A71FEF">
        <w:trPr>
          <w:trHeight w:val="1440"/>
        </w:trPr>
        <w:tc>
          <w:tcPr>
            <w:tcW w:w="956" w:type="dxa"/>
            <w:noWrap/>
            <w:hideMark/>
          </w:tcPr>
          <w:p w:rsidR="006A5A9A" w:rsidRPr="006A5A9A" w:rsidRDefault="006A5A9A">
            <w:r w:rsidRPr="006A5A9A">
              <w:t> </w:t>
            </w:r>
          </w:p>
        </w:tc>
        <w:tc>
          <w:tcPr>
            <w:tcW w:w="5002" w:type="dxa"/>
            <w:hideMark/>
          </w:tcPr>
          <w:p w:rsidR="006A5A9A" w:rsidRPr="006A5A9A" w:rsidRDefault="006A5A9A">
            <w:pPr>
              <w:rPr>
                <w:b/>
                <w:bCs/>
              </w:rPr>
            </w:pPr>
            <w:proofErr w:type="gramStart"/>
            <w:r w:rsidRPr="006A5A9A">
              <w:rPr>
                <w:b/>
                <w:bCs/>
              </w:rPr>
              <w:t>5.NBT.A.1</w:t>
            </w:r>
            <w:proofErr w:type="gramEnd"/>
            <w:r w:rsidRPr="006A5A9A">
              <w:rPr>
                <w:b/>
                <w:bCs/>
              </w:rPr>
              <w:t>.</w:t>
            </w:r>
            <w:r w:rsidRPr="006A5A9A">
              <w:t xml:space="preserve"> Recognize that in a multi-digit number, a digit in one place represents 10 times as much as it represents in the place to its right and 1/10 of what it represents in the place to its left.</w:t>
            </w:r>
          </w:p>
        </w:tc>
        <w:tc>
          <w:tcPr>
            <w:tcW w:w="2700" w:type="dxa"/>
            <w:vMerge w:val="restart"/>
            <w:shd w:val="clear" w:color="auto" w:fill="92CDDC" w:themeFill="accent5" w:themeFillTint="99"/>
            <w:hideMark/>
          </w:tcPr>
          <w:p w:rsidR="006A5A9A" w:rsidRPr="006A5A9A" w:rsidRDefault="006A5A9A">
            <w:pPr>
              <w:rPr>
                <w:b/>
                <w:bCs/>
              </w:rPr>
            </w:pPr>
            <w:proofErr w:type="gramStart"/>
            <w:r w:rsidRPr="006A5A9A">
              <w:rPr>
                <w:b/>
                <w:bCs/>
              </w:rPr>
              <w:t>5.NBT.A</w:t>
            </w:r>
            <w:proofErr w:type="gramEnd"/>
            <w:r w:rsidRPr="006A5A9A">
              <w:rPr>
                <w:b/>
                <w:bCs/>
              </w:rPr>
              <w:t xml:space="preserve"> </w:t>
            </w:r>
            <w:r w:rsidRPr="006A5A9A">
              <w:rPr>
                <w:b/>
                <w:bCs/>
              </w:rPr>
              <w:br/>
              <w:t>Understand the place value system.</w:t>
            </w:r>
          </w:p>
        </w:tc>
        <w:tc>
          <w:tcPr>
            <w:tcW w:w="1260" w:type="dxa"/>
            <w:hideMark/>
          </w:tcPr>
          <w:p w:rsidR="006A5A9A" w:rsidRPr="006A5A9A" w:rsidRDefault="006A5A9A">
            <w:pPr>
              <w:rPr>
                <w:b/>
                <w:bCs/>
              </w:rPr>
            </w:pPr>
            <w:r w:rsidRPr="006A5A9A">
              <w:rPr>
                <w:b/>
                <w:bCs/>
              </w:rPr>
              <w:t>5.NBT.A.1</w:t>
            </w:r>
          </w:p>
        </w:tc>
        <w:tc>
          <w:tcPr>
            <w:tcW w:w="5040" w:type="dxa"/>
            <w:hideMark/>
          </w:tcPr>
          <w:p w:rsidR="006A5A9A" w:rsidRPr="006A5A9A" w:rsidRDefault="006A5A9A">
            <w:r w:rsidRPr="006A5A9A">
              <w:t>Apply concepts of place value, multiplication, and division to understand that in a multi-digit number, a digit in one place represents 10 times as much as it represents in the place to its right and 1/10 of what it represents in the place to its left.</w:t>
            </w:r>
          </w:p>
        </w:tc>
      </w:tr>
      <w:tr w:rsidR="006A5A9A" w:rsidRPr="006A5A9A" w:rsidTr="00A71FEF">
        <w:trPr>
          <w:trHeight w:val="1440"/>
        </w:trPr>
        <w:tc>
          <w:tcPr>
            <w:tcW w:w="956" w:type="dxa"/>
            <w:noWrap/>
            <w:hideMark/>
          </w:tcPr>
          <w:p w:rsidR="006A5A9A" w:rsidRPr="006A5A9A" w:rsidRDefault="006A5A9A">
            <w:r w:rsidRPr="006A5A9A">
              <w:t> </w:t>
            </w:r>
          </w:p>
        </w:tc>
        <w:tc>
          <w:tcPr>
            <w:tcW w:w="5002" w:type="dxa"/>
            <w:hideMark/>
          </w:tcPr>
          <w:p w:rsidR="006A5A9A" w:rsidRPr="006A5A9A" w:rsidRDefault="006A5A9A">
            <w:pPr>
              <w:rPr>
                <w:b/>
                <w:bCs/>
              </w:rPr>
            </w:pPr>
            <w:proofErr w:type="gramStart"/>
            <w:r w:rsidRPr="006A5A9A">
              <w:rPr>
                <w:b/>
                <w:bCs/>
              </w:rPr>
              <w:t>5.NBT.A.2</w:t>
            </w:r>
            <w:proofErr w:type="gramEnd"/>
            <w:r w:rsidRPr="006A5A9A">
              <w:rPr>
                <w:b/>
                <w:bCs/>
              </w:rPr>
              <w:t>.</w:t>
            </w:r>
            <w:r w:rsidRPr="006A5A9A">
              <w:t xml:space="preserve"> Explain patterns in the number of zeros of the product when multiplying a number by powers of 10, and explain patterns in the placement of the decimal point when a decimal is multiplied or divided by a power of 10. Use whole-number exponents to denote powers of 10.</w:t>
            </w:r>
          </w:p>
        </w:tc>
        <w:tc>
          <w:tcPr>
            <w:tcW w:w="2700" w:type="dxa"/>
            <w:vMerge/>
            <w:shd w:val="clear" w:color="auto" w:fill="92CDDC" w:themeFill="accent5" w:themeFillTint="99"/>
            <w:hideMark/>
          </w:tcPr>
          <w:p w:rsidR="006A5A9A" w:rsidRPr="006A5A9A" w:rsidRDefault="006A5A9A">
            <w:pPr>
              <w:rPr>
                <w:b/>
                <w:bCs/>
              </w:rPr>
            </w:pPr>
          </w:p>
        </w:tc>
        <w:tc>
          <w:tcPr>
            <w:tcW w:w="1260" w:type="dxa"/>
            <w:hideMark/>
          </w:tcPr>
          <w:p w:rsidR="006A5A9A" w:rsidRPr="006A5A9A" w:rsidRDefault="006A5A9A">
            <w:pPr>
              <w:rPr>
                <w:b/>
                <w:bCs/>
              </w:rPr>
            </w:pPr>
            <w:r w:rsidRPr="006A5A9A">
              <w:rPr>
                <w:b/>
                <w:bCs/>
              </w:rPr>
              <w:t xml:space="preserve">5.NBT.A.2  </w:t>
            </w:r>
          </w:p>
        </w:tc>
        <w:tc>
          <w:tcPr>
            <w:tcW w:w="5040" w:type="dxa"/>
            <w:hideMark/>
          </w:tcPr>
          <w:p w:rsidR="006A5A9A" w:rsidRPr="006A5A9A" w:rsidRDefault="006A5A9A">
            <w:r w:rsidRPr="006A5A9A">
              <w:t>Explain patterns in the number of zeros of the product when multiplying a number by powers of 10, and explain patterns in the placement of the decimal point when a decimal is multiplied or divided by a power of 10.</w:t>
            </w:r>
          </w:p>
        </w:tc>
      </w:tr>
      <w:tr w:rsidR="006A5A9A" w:rsidRPr="006A5A9A" w:rsidTr="00A71FEF">
        <w:trPr>
          <w:trHeight w:val="3084"/>
        </w:trPr>
        <w:tc>
          <w:tcPr>
            <w:tcW w:w="956" w:type="dxa"/>
            <w:noWrap/>
            <w:hideMark/>
          </w:tcPr>
          <w:p w:rsidR="006A5A9A" w:rsidRPr="006A5A9A" w:rsidRDefault="006A5A9A">
            <w:r w:rsidRPr="006A5A9A">
              <w:t> </w:t>
            </w:r>
          </w:p>
        </w:tc>
        <w:tc>
          <w:tcPr>
            <w:tcW w:w="5002" w:type="dxa"/>
            <w:hideMark/>
          </w:tcPr>
          <w:p w:rsidR="006A5A9A" w:rsidRPr="006A5A9A" w:rsidRDefault="006A5A9A">
            <w:proofErr w:type="gramStart"/>
            <w:r w:rsidRPr="006A5A9A">
              <w:rPr>
                <w:b/>
                <w:bCs/>
              </w:rPr>
              <w:t>5.NBT.A.3</w:t>
            </w:r>
            <w:proofErr w:type="gramEnd"/>
            <w:r w:rsidRPr="006A5A9A">
              <w:rPr>
                <w:b/>
                <w:bCs/>
              </w:rPr>
              <w:t>.</w:t>
            </w:r>
            <w:r w:rsidRPr="006A5A9A">
              <w:t xml:space="preserve"> Read, write, and compare decimals to thousandths.</w:t>
            </w:r>
            <w:r w:rsidRPr="006A5A9A">
              <w:br/>
              <w:t>a. Read and write decimals to thousandths using base-ten numerals, number names, and expanded form, e.g., 347.392 =     3 x 100 + 4 x 10 + 7 x 1 + 3 x (1/10) +  9 x (1/100) + 2 x (1/1000).</w:t>
            </w:r>
            <w:r w:rsidRPr="006A5A9A">
              <w:br/>
              <w:t>b. Compare two decimals to thousandths based on meanings of the digits in each place, using &gt;, =, and &lt; symbols to record the results of comparisons.</w:t>
            </w:r>
          </w:p>
        </w:tc>
        <w:tc>
          <w:tcPr>
            <w:tcW w:w="2700" w:type="dxa"/>
            <w:vMerge/>
            <w:shd w:val="clear" w:color="auto" w:fill="92CDDC" w:themeFill="accent5" w:themeFillTint="99"/>
            <w:hideMark/>
          </w:tcPr>
          <w:p w:rsidR="006A5A9A" w:rsidRPr="006A5A9A" w:rsidRDefault="006A5A9A">
            <w:pPr>
              <w:rPr>
                <w:b/>
                <w:bCs/>
              </w:rPr>
            </w:pPr>
          </w:p>
        </w:tc>
        <w:tc>
          <w:tcPr>
            <w:tcW w:w="1260" w:type="dxa"/>
            <w:hideMark/>
          </w:tcPr>
          <w:p w:rsidR="006A5A9A" w:rsidRPr="006A5A9A" w:rsidRDefault="006A5A9A">
            <w:pPr>
              <w:rPr>
                <w:b/>
                <w:bCs/>
              </w:rPr>
            </w:pPr>
            <w:r w:rsidRPr="006A5A9A">
              <w:rPr>
                <w:b/>
                <w:bCs/>
              </w:rPr>
              <w:t>5.NBT.A.3</w:t>
            </w:r>
          </w:p>
        </w:tc>
        <w:tc>
          <w:tcPr>
            <w:tcW w:w="5040" w:type="dxa"/>
            <w:hideMark/>
          </w:tcPr>
          <w:p w:rsidR="006A5A9A" w:rsidRPr="006A5A9A" w:rsidRDefault="006A5A9A">
            <w:r w:rsidRPr="006A5A9A">
              <w:t>Read, write, and compare decimals to thousandths.</w:t>
            </w:r>
            <w:r w:rsidRPr="006A5A9A">
              <w:br/>
            </w:r>
            <w:r w:rsidRPr="006A5A9A">
              <w:br/>
              <w:t>a. Read and write decimals to thousandths using base-ten numerals, number names, and expanded form.</w:t>
            </w:r>
            <w:r w:rsidRPr="006A5A9A">
              <w:br/>
            </w:r>
            <w:r w:rsidRPr="006A5A9A">
              <w:br/>
              <w:t>b. Compare two decimals to thousandths based on meanings of the digits in each place, using &gt;, =, and &lt; symbols to record the results of comparisons.</w:t>
            </w:r>
          </w:p>
        </w:tc>
      </w:tr>
      <w:tr w:rsidR="006A5A9A" w:rsidRPr="006A5A9A" w:rsidTr="00A71FEF">
        <w:trPr>
          <w:trHeight w:val="588"/>
        </w:trPr>
        <w:tc>
          <w:tcPr>
            <w:tcW w:w="956" w:type="dxa"/>
            <w:noWrap/>
            <w:hideMark/>
          </w:tcPr>
          <w:p w:rsidR="006A5A9A" w:rsidRPr="006A5A9A" w:rsidRDefault="006A5A9A">
            <w:r w:rsidRPr="006A5A9A">
              <w:t> </w:t>
            </w:r>
          </w:p>
        </w:tc>
        <w:tc>
          <w:tcPr>
            <w:tcW w:w="5002" w:type="dxa"/>
            <w:hideMark/>
          </w:tcPr>
          <w:p w:rsidR="006A5A9A" w:rsidRPr="006A5A9A" w:rsidRDefault="006A5A9A">
            <w:pPr>
              <w:rPr>
                <w:b/>
                <w:bCs/>
              </w:rPr>
            </w:pPr>
            <w:proofErr w:type="gramStart"/>
            <w:r w:rsidRPr="006A5A9A">
              <w:rPr>
                <w:b/>
                <w:bCs/>
              </w:rPr>
              <w:t>5.NBT.A.4</w:t>
            </w:r>
            <w:proofErr w:type="gramEnd"/>
            <w:r w:rsidRPr="006A5A9A">
              <w:rPr>
                <w:b/>
                <w:bCs/>
              </w:rPr>
              <w:t>.</w:t>
            </w:r>
            <w:r w:rsidRPr="006A5A9A">
              <w:t xml:space="preserve"> Use place value understanding to round decimals to any place.</w:t>
            </w:r>
          </w:p>
        </w:tc>
        <w:tc>
          <w:tcPr>
            <w:tcW w:w="2700" w:type="dxa"/>
            <w:vMerge/>
            <w:shd w:val="clear" w:color="auto" w:fill="92CDDC" w:themeFill="accent5" w:themeFillTint="99"/>
            <w:hideMark/>
          </w:tcPr>
          <w:p w:rsidR="006A5A9A" w:rsidRPr="006A5A9A" w:rsidRDefault="006A5A9A">
            <w:pPr>
              <w:rPr>
                <w:b/>
                <w:bCs/>
              </w:rPr>
            </w:pPr>
          </w:p>
        </w:tc>
        <w:tc>
          <w:tcPr>
            <w:tcW w:w="1260" w:type="dxa"/>
            <w:hideMark/>
          </w:tcPr>
          <w:p w:rsidR="006A5A9A" w:rsidRPr="006A5A9A" w:rsidRDefault="006A5A9A">
            <w:pPr>
              <w:rPr>
                <w:b/>
                <w:bCs/>
              </w:rPr>
            </w:pPr>
            <w:r w:rsidRPr="006A5A9A">
              <w:rPr>
                <w:b/>
                <w:bCs/>
              </w:rPr>
              <w:t>5.NBT.A.4</w:t>
            </w:r>
          </w:p>
        </w:tc>
        <w:tc>
          <w:tcPr>
            <w:tcW w:w="5040" w:type="dxa"/>
            <w:hideMark/>
          </w:tcPr>
          <w:p w:rsidR="006A5A9A" w:rsidRPr="006A5A9A" w:rsidRDefault="006A5A9A">
            <w:r w:rsidRPr="006A5A9A">
              <w:t>Use place value understanding to round decimals to any place.</w:t>
            </w:r>
          </w:p>
        </w:tc>
      </w:tr>
    </w:tbl>
    <w:p w:rsidR="001F4F17" w:rsidRDefault="001F4F17">
      <w:r>
        <w:br w:type="page"/>
      </w:r>
    </w:p>
    <w:tbl>
      <w:tblPr>
        <w:tblStyle w:val="TableGrid"/>
        <w:tblW w:w="14958" w:type="dxa"/>
        <w:tblLook w:val="04A0" w:firstRow="1" w:lastRow="0" w:firstColumn="1" w:lastColumn="0" w:noHBand="0" w:noVBand="1"/>
      </w:tblPr>
      <w:tblGrid>
        <w:gridCol w:w="956"/>
        <w:gridCol w:w="5002"/>
        <w:gridCol w:w="2700"/>
        <w:gridCol w:w="1260"/>
        <w:gridCol w:w="5040"/>
      </w:tblGrid>
      <w:tr w:rsidR="006A5A9A" w:rsidRPr="006A5A9A" w:rsidTr="00A71FEF">
        <w:trPr>
          <w:trHeight w:val="588"/>
        </w:trPr>
        <w:tc>
          <w:tcPr>
            <w:tcW w:w="956" w:type="dxa"/>
            <w:shd w:val="clear" w:color="auto" w:fill="92CDDC" w:themeFill="accent5" w:themeFillTint="99"/>
            <w:noWrap/>
            <w:hideMark/>
          </w:tcPr>
          <w:p w:rsidR="006A5A9A" w:rsidRPr="006A5A9A" w:rsidRDefault="006A5A9A">
            <w:pPr>
              <w:rPr>
                <w:b/>
                <w:bCs/>
              </w:rPr>
            </w:pPr>
            <w:r w:rsidRPr="006A5A9A">
              <w:rPr>
                <w:b/>
                <w:bCs/>
              </w:rPr>
              <w:lastRenderedPageBreak/>
              <w:t xml:space="preserve">5.NBT.B </w:t>
            </w:r>
          </w:p>
        </w:tc>
        <w:tc>
          <w:tcPr>
            <w:tcW w:w="5002" w:type="dxa"/>
            <w:shd w:val="clear" w:color="auto" w:fill="92CDDC" w:themeFill="accent5" w:themeFillTint="99"/>
            <w:hideMark/>
          </w:tcPr>
          <w:p w:rsidR="006A5A9A" w:rsidRPr="006A5A9A" w:rsidRDefault="006A5A9A">
            <w:pPr>
              <w:rPr>
                <w:b/>
                <w:bCs/>
              </w:rPr>
            </w:pPr>
            <w:r w:rsidRPr="006A5A9A">
              <w:rPr>
                <w:b/>
                <w:bCs/>
              </w:rPr>
              <w:t>Perform operations with multi-digit whole numbers and with decimals to hundredths.</w:t>
            </w:r>
          </w:p>
        </w:tc>
        <w:tc>
          <w:tcPr>
            <w:tcW w:w="9000" w:type="dxa"/>
            <w:gridSpan w:val="3"/>
            <w:noWrap/>
            <w:hideMark/>
          </w:tcPr>
          <w:p w:rsidR="006A5A9A" w:rsidRPr="006A5A9A" w:rsidRDefault="006A5A9A">
            <w:r w:rsidRPr="006A5A9A">
              <w:t> </w:t>
            </w:r>
          </w:p>
        </w:tc>
      </w:tr>
      <w:tr w:rsidR="006A5A9A" w:rsidRPr="006A5A9A" w:rsidTr="00A71FEF">
        <w:trPr>
          <w:trHeight w:val="557"/>
        </w:trPr>
        <w:tc>
          <w:tcPr>
            <w:tcW w:w="956" w:type="dxa"/>
            <w:noWrap/>
            <w:hideMark/>
          </w:tcPr>
          <w:p w:rsidR="006A5A9A" w:rsidRPr="006A5A9A" w:rsidRDefault="006A5A9A">
            <w:r w:rsidRPr="006A5A9A">
              <w:t> </w:t>
            </w:r>
          </w:p>
        </w:tc>
        <w:tc>
          <w:tcPr>
            <w:tcW w:w="5002" w:type="dxa"/>
            <w:hideMark/>
          </w:tcPr>
          <w:p w:rsidR="006A5A9A" w:rsidRPr="006A5A9A" w:rsidRDefault="006A5A9A">
            <w:pPr>
              <w:rPr>
                <w:b/>
                <w:bCs/>
              </w:rPr>
            </w:pPr>
            <w:proofErr w:type="gramStart"/>
            <w:r w:rsidRPr="006A5A9A">
              <w:rPr>
                <w:b/>
                <w:bCs/>
              </w:rPr>
              <w:t>5.NBT.B.5</w:t>
            </w:r>
            <w:proofErr w:type="gramEnd"/>
            <w:r w:rsidRPr="006A5A9A">
              <w:rPr>
                <w:b/>
                <w:bCs/>
              </w:rPr>
              <w:t>.</w:t>
            </w:r>
            <w:r w:rsidRPr="006A5A9A">
              <w:t xml:space="preserve"> Fluently multiply multi-digit whole numbers using the standard algorithm.</w:t>
            </w:r>
          </w:p>
        </w:tc>
        <w:tc>
          <w:tcPr>
            <w:tcW w:w="2700" w:type="dxa"/>
            <w:vMerge w:val="restart"/>
            <w:shd w:val="clear" w:color="auto" w:fill="92CDDC" w:themeFill="accent5" w:themeFillTint="99"/>
            <w:hideMark/>
          </w:tcPr>
          <w:p w:rsidR="006A5A9A" w:rsidRPr="006A5A9A" w:rsidRDefault="006A5A9A">
            <w:pPr>
              <w:rPr>
                <w:b/>
                <w:bCs/>
              </w:rPr>
            </w:pPr>
            <w:proofErr w:type="gramStart"/>
            <w:r w:rsidRPr="006A5A9A">
              <w:rPr>
                <w:b/>
                <w:bCs/>
              </w:rPr>
              <w:t>5.NBT.B</w:t>
            </w:r>
            <w:proofErr w:type="gramEnd"/>
            <w:r w:rsidRPr="006A5A9A">
              <w:rPr>
                <w:b/>
                <w:bCs/>
              </w:rPr>
              <w:t xml:space="preserve"> </w:t>
            </w:r>
            <w:r w:rsidRPr="006A5A9A">
              <w:rPr>
                <w:b/>
                <w:bCs/>
              </w:rPr>
              <w:br/>
              <w:t>Perform operations with multi-digit whole numbers and with decimals to hundredths.</w:t>
            </w:r>
          </w:p>
        </w:tc>
        <w:tc>
          <w:tcPr>
            <w:tcW w:w="1260" w:type="dxa"/>
            <w:hideMark/>
          </w:tcPr>
          <w:p w:rsidR="006A5A9A" w:rsidRPr="006A5A9A" w:rsidRDefault="000D1CE7">
            <w:pPr>
              <w:rPr>
                <w:b/>
                <w:bCs/>
              </w:rPr>
            </w:pPr>
            <w:r>
              <w:rPr>
                <w:b/>
                <w:bCs/>
              </w:rPr>
              <w:t>5.NBT.B.5</w:t>
            </w:r>
          </w:p>
        </w:tc>
        <w:tc>
          <w:tcPr>
            <w:tcW w:w="5040" w:type="dxa"/>
            <w:hideMark/>
          </w:tcPr>
          <w:p w:rsidR="006A5A9A" w:rsidRPr="006A5A9A" w:rsidRDefault="006A5A9A">
            <w:r w:rsidRPr="006A5A9A">
              <w:t>Fluently multiply multi-digit whole numbers using a standard algorithm.</w:t>
            </w:r>
          </w:p>
        </w:tc>
      </w:tr>
      <w:tr w:rsidR="006A5A9A" w:rsidRPr="006A5A9A" w:rsidTr="00A71FEF">
        <w:trPr>
          <w:trHeight w:val="1728"/>
        </w:trPr>
        <w:tc>
          <w:tcPr>
            <w:tcW w:w="956" w:type="dxa"/>
            <w:noWrap/>
            <w:hideMark/>
          </w:tcPr>
          <w:p w:rsidR="006A5A9A" w:rsidRPr="006A5A9A" w:rsidRDefault="006A5A9A">
            <w:r w:rsidRPr="006A5A9A">
              <w:t> </w:t>
            </w:r>
          </w:p>
        </w:tc>
        <w:tc>
          <w:tcPr>
            <w:tcW w:w="5002" w:type="dxa"/>
            <w:hideMark/>
          </w:tcPr>
          <w:p w:rsidR="006A5A9A" w:rsidRPr="006A5A9A" w:rsidRDefault="006A5A9A">
            <w:pPr>
              <w:rPr>
                <w:b/>
                <w:bCs/>
              </w:rPr>
            </w:pPr>
            <w:proofErr w:type="gramStart"/>
            <w:r w:rsidRPr="006A5A9A">
              <w:rPr>
                <w:b/>
                <w:bCs/>
              </w:rPr>
              <w:t>5.NBT.B.6</w:t>
            </w:r>
            <w:proofErr w:type="gramEnd"/>
            <w:r w:rsidRPr="006A5A9A">
              <w:rPr>
                <w:b/>
                <w:bCs/>
              </w:rPr>
              <w:t>.</w:t>
            </w:r>
            <w:r w:rsidRPr="006A5A9A">
              <w:t xml:space="preserve"> Find whole-number quotients of whole numbers with up to four-digit dividends and two-digit divisors, using strategies based on place value, the properties of operations, and/or the relationship between multiplication and division. Illustrate and explain the calculation by using equations, rectangular arrays, and/or area models.</w:t>
            </w:r>
          </w:p>
        </w:tc>
        <w:tc>
          <w:tcPr>
            <w:tcW w:w="2700" w:type="dxa"/>
            <w:vMerge/>
            <w:shd w:val="clear" w:color="auto" w:fill="92CDDC" w:themeFill="accent5" w:themeFillTint="99"/>
            <w:hideMark/>
          </w:tcPr>
          <w:p w:rsidR="006A5A9A" w:rsidRPr="006A5A9A" w:rsidRDefault="006A5A9A">
            <w:pPr>
              <w:rPr>
                <w:b/>
                <w:bCs/>
              </w:rPr>
            </w:pPr>
          </w:p>
        </w:tc>
        <w:tc>
          <w:tcPr>
            <w:tcW w:w="1260" w:type="dxa"/>
            <w:hideMark/>
          </w:tcPr>
          <w:p w:rsidR="006A5A9A" w:rsidRPr="006A5A9A" w:rsidRDefault="006A5A9A">
            <w:pPr>
              <w:rPr>
                <w:b/>
                <w:bCs/>
              </w:rPr>
            </w:pPr>
            <w:r w:rsidRPr="006A5A9A">
              <w:rPr>
                <w:b/>
                <w:bCs/>
              </w:rPr>
              <w:t>5.NBT.B.6</w:t>
            </w:r>
          </w:p>
        </w:tc>
        <w:tc>
          <w:tcPr>
            <w:tcW w:w="5040" w:type="dxa"/>
            <w:hideMark/>
          </w:tcPr>
          <w:p w:rsidR="006A5A9A" w:rsidRPr="006A5A9A" w:rsidRDefault="006A5A9A">
            <w:r w:rsidRPr="006A5A9A">
              <w:t>Apply and extend understanding of division to find whole-number quotients of whole numbers with up to four-digit dividends and two-digit divisors.</w:t>
            </w:r>
          </w:p>
        </w:tc>
      </w:tr>
      <w:tr w:rsidR="006A5A9A" w:rsidRPr="006A5A9A" w:rsidTr="00A71FEF">
        <w:trPr>
          <w:trHeight w:val="1740"/>
        </w:trPr>
        <w:tc>
          <w:tcPr>
            <w:tcW w:w="956" w:type="dxa"/>
            <w:noWrap/>
            <w:hideMark/>
          </w:tcPr>
          <w:p w:rsidR="006A5A9A" w:rsidRPr="006A5A9A" w:rsidRDefault="006A5A9A">
            <w:r w:rsidRPr="006A5A9A">
              <w:t> </w:t>
            </w:r>
          </w:p>
        </w:tc>
        <w:tc>
          <w:tcPr>
            <w:tcW w:w="5002" w:type="dxa"/>
            <w:hideMark/>
          </w:tcPr>
          <w:p w:rsidR="006A5A9A" w:rsidRPr="006A5A9A" w:rsidRDefault="006A5A9A">
            <w:pPr>
              <w:rPr>
                <w:b/>
                <w:bCs/>
              </w:rPr>
            </w:pPr>
            <w:proofErr w:type="gramStart"/>
            <w:r w:rsidRPr="006A5A9A">
              <w:rPr>
                <w:b/>
                <w:bCs/>
              </w:rPr>
              <w:t>5.NBT.B.7</w:t>
            </w:r>
            <w:proofErr w:type="gramEnd"/>
            <w:r w:rsidRPr="006A5A9A">
              <w:rPr>
                <w:b/>
                <w:bCs/>
              </w:rPr>
              <w:t>.</w:t>
            </w:r>
            <w:r w:rsidRPr="006A5A9A">
              <w:t xml:space="preserve"> Add, subtract, multiply, and divide</w:t>
            </w:r>
            <w:r w:rsidRPr="006A5A9A">
              <w:rPr>
                <w:b/>
                <w:bCs/>
              </w:rPr>
              <w:t xml:space="preserve"> </w:t>
            </w:r>
            <w:r w:rsidRPr="006A5A9A">
              <w:t>decimals to hundredths, using concrete models or drawings and strategies based on place value, properties of operations, and/or the relationship between addition and subtraction; relate the strategy to a written method and explain the reasoning used.</w:t>
            </w:r>
          </w:p>
        </w:tc>
        <w:tc>
          <w:tcPr>
            <w:tcW w:w="2700" w:type="dxa"/>
            <w:vMerge/>
            <w:shd w:val="clear" w:color="auto" w:fill="92CDDC" w:themeFill="accent5" w:themeFillTint="99"/>
            <w:hideMark/>
          </w:tcPr>
          <w:p w:rsidR="006A5A9A" w:rsidRPr="006A5A9A" w:rsidRDefault="006A5A9A">
            <w:pPr>
              <w:rPr>
                <w:b/>
                <w:bCs/>
              </w:rPr>
            </w:pPr>
          </w:p>
        </w:tc>
        <w:tc>
          <w:tcPr>
            <w:tcW w:w="1260" w:type="dxa"/>
            <w:hideMark/>
          </w:tcPr>
          <w:p w:rsidR="006A5A9A" w:rsidRPr="006A5A9A" w:rsidRDefault="006A5A9A">
            <w:pPr>
              <w:rPr>
                <w:b/>
                <w:bCs/>
              </w:rPr>
            </w:pPr>
            <w:r w:rsidRPr="006A5A9A">
              <w:rPr>
                <w:b/>
                <w:bCs/>
              </w:rPr>
              <w:t xml:space="preserve">5.NBT.B.7 </w:t>
            </w:r>
          </w:p>
        </w:tc>
        <w:tc>
          <w:tcPr>
            <w:tcW w:w="5040" w:type="dxa"/>
            <w:hideMark/>
          </w:tcPr>
          <w:p w:rsidR="006A5A9A" w:rsidRPr="006A5A9A" w:rsidRDefault="006A5A9A">
            <w:r w:rsidRPr="006A5A9A">
              <w:t xml:space="preserve">Add, subtract, multiply, and divide decimals to hundredths, connecting objects or drawings to strategies based on place value, properties of operations, and/or the relationship between operations; relate the strategy to a written form. </w:t>
            </w:r>
          </w:p>
        </w:tc>
      </w:tr>
      <w:tr w:rsidR="006A5A9A" w:rsidRPr="006A5A9A" w:rsidTr="00A71FEF">
        <w:trPr>
          <w:trHeight w:val="480"/>
        </w:trPr>
        <w:tc>
          <w:tcPr>
            <w:tcW w:w="5958" w:type="dxa"/>
            <w:gridSpan w:val="2"/>
            <w:shd w:val="clear" w:color="auto" w:fill="BFBFBF" w:themeFill="background1" w:themeFillShade="BF"/>
            <w:noWrap/>
            <w:hideMark/>
          </w:tcPr>
          <w:p w:rsidR="006A5A9A" w:rsidRPr="001F4F17" w:rsidRDefault="006A5A9A" w:rsidP="001F4F17">
            <w:pPr>
              <w:jc w:val="center"/>
              <w:rPr>
                <w:b/>
                <w:bCs/>
                <w:sz w:val="28"/>
              </w:rPr>
            </w:pPr>
            <w:r w:rsidRPr="001F4F17">
              <w:rPr>
                <w:b/>
                <w:bCs/>
                <w:sz w:val="28"/>
              </w:rPr>
              <w:t>Number and Operations—Fractions (NF)</w:t>
            </w:r>
          </w:p>
        </w:tc>
        <w:tc>
          <w:tcPr>
            <w:tcW w:w="9000" w:type="dxa"/>
            <w:gridSpan w:val="3"/>
            <w:shd w:val="clear" w:color="auto" w:fill="BFBFBF" w:themeFill="background1" w:themeFillShade="BF"/>
            <w:hideMark/>
          </w:tcPr>
          <w:p w:rsidR="006A5A9A" w:rsidRPr="001F4F17" w:rsidRDefault="006A5A9A" w:rsidP="001F4F17">
            <w:pPr>
              <w:jc w:val="center"/>
              <w:rPr>
                <w:b/>
                <w:bCs/>
                <w:sz w:val="28"/>
              </w:rPr>
            </w:pPr>
            <w:r w:rsidRPr="001F4F17">
              <w:rPr>
                <w:b/>
                <w:bCs/>
                <w:sz w:val="28"/>
              </w:rPr>
              <w:t>Number and Operations - Fractions  (NF)</w:t>
            </w:r>
          </w:p>
        </w:tc>
      </w:tr>
      <w:tr w:rsidR="006A5A9A" w:rsidRPr="006A5A9A" w:rsidTr="00A71FEF">
        <w:trPr>
          <w:trHeight w:val="548"/>
        </w:trPr>
        <w:tc>
          <w:tcPr>
            <w:tcW w:w="956" w:type="dxa"/>
            <w:shd w:val="clear" w:color="auto" w:fill="92CDDC" w:themeFill="accent5" w:themeFillTint="99"/>
            <w:noWrap/>
            <w:hideMark/>
          </w:tcPr>
          <w:p w:rsidR="006A5A9A" w:rsidRPr="006A5A9A" w:rsidRDefault="006A5A9A">
            <w:pPr>
              <w:rPr>
                <w:b/>
                <w:bCs/>
              </w:rPr>
            </w:pPr>
            <w:r w:rsidRPr="006A5A9A">
              <w:rPr>
                <w:b/>
                <w:bCs/>
              </w:rPr>
              <w:t xml:space="preserve">5.NF.A </w:t>
            </w:r>
          </w:p>
        </w:tc>
        <w:tc>
          <w:tcPr>
            <w:tcW w:w="5002" w:type="dxa"/>
            <w:shd w:val="clear" w:color="auto" w:fill="92CDDC" w:themeFill="accent5" w:themeFillTint="99"/>
            <w:hideMark/>
          </w:tcPr>
          <w:p w:rsidR="006A5A9A" w:rsidRPr="006A5A9A" w:rsidRDefault="006A5A9A">
            <w:pPr>
              <w:rPr>
                <w:b/>
                <w:bCs/>
              </w:rPr>
            </w:pPr>
            <w:r w:rsidRPr="006A5A9A">
              <w:rPr>
                <w:b/>
                <w:bCs/>
              </w:rPr>
              <w:t>Use equivalent fractions as a strategy to add and subtract fractions.</w:t>
            </w:r>
          </w:p>
        </w:tc>
        <w:tc>
          <w:tcPr>
            <w:tcW w:w="9000" w:type="dxa"/>
            <w:gridSpan w:val="3"/>
            <w:noWrap/>
            <w:hideMark/>
          </w:tcPr>
          <w:p w:rsidR="006A5A9A" w:rsidRPr="006A5A9A" w:rsidRDefault="006A5A9A">
            <w:r w:rsidRPr="006A5A9A">
              <w:t> </w:t>
            </w:r>
          </w:p>
        </w:tc>
      </w:tr>
      <w:tr w:rsidR="006A5A9A" w:rsidRPr="006A5A9A" w:rsidTr="00A71FEF">
        <w:trPr>
          <w:trHeight w:val="1728"/>
        </w:trPr>
        <w:tc>
          <w:tcPr>
            <w:tcW w:w="956" w:type="dxa"/>
            <w:noWrap/>
            <w:hideMark/>
          </w:tcPr>
          <w:p w:rsidR="006A5A9A" w:rsidRPr="006A5A9A" w:rsidRDefault="006A5A9A">
            <w:r w:rsidRPr="006A5A9A">
              <w:t> </w:t>
            </w:r>
          </w:p>
        </w:tc>
        <w:tc>
          <w:tcPr>
            <w:tcW w:w="5002" w:type="dxa"/>
            <w:hideMark/>
          </w:tcPr>
          <w:p w:rsidR="006A5A9A" w:rsidRPr="006A5A9A" w:rsidRDefault="006A5A9A">
            <w:pPr>
              <w:rPr>
                <w:b/>
                <w:bCs/>
              </w:rPr>
            </w:pPr>
            <w:proofErr w:type="gramStart"/>
            <w:r w:rsidRPr="006A5A9A">
              <w:rPr>
                <w:b/>
                <w:bCs/>
              </w:rPr>
              <w:t>5.NF.A.1</w:t>
            </w:r>
            <w:proofErr w:type="gramEnd"/>
            <w:r w:rsidRPr="006A5A9A">
              <w:rPr>
                <w:b/>
                <w:bCs/>
              </w:rPr>
              <w:t xml:space="preserve">. </w:t>
            </w:r>
            <w:r w:rsidRPr="006A5A9A">
              <w:t xml:space="preserve">Add and subtract fractions with unlike denominators (including mixed numbers) by replacing given fractions with equivalent fractions in such a way as to produce an equivalent sum or difference of fractions with like denominators. For example, 2/3 + 5/4 = 8/12 + 15/12 = 23/12. (In general, a/b + c/d = (ad + </w:t>
            </w:r>
            <w:proofErr w:type="spellStart"/>
            <w:r w:rsidRPr="006A5A9A">
              <w:t>bc</w:t>
            </w:r>
            <w:proofErr w:type="spellEnd"/>
            <w:r w:rsidRPr="006A5A9A">
              <w:t>)/bd.)</w:t>
            </w:r>
          </w:p>
        </w:tc>
        <w:tc>
          <w:tcPr>
            <w:tcW w:w="2700" w:type="dxa"/>
            <w:vMerge w:val="restart"/>
            <w:shd w:val="clear" w:color="auto" w:fill="92CDDC" w:themeFill="accent5" w:themeFillTint="99"/>
            <w:hideMark/>
          </w:tcPr>
          <w:p w:rsidR="006A5A9A" w:rsidRPr="006A5A9A" w:rsidRDefault="006A5A9A">
            <w:pPr>
              <w:rPr>
                <w:b/>
                <w:bCs/>
              </w:rPr>
            </w:pPr>
            <w:proofErr w:type="gramStart"/>
            <w:r w:rsidRPr="006A5A9A">
              <w:rPr>
                <w:b/>
                <w:bCs/>
              </w:rPr>
              <w:t>5.NF.A</w:t>
            </w:r>
            <w:proofErr w:type="gramEnd"/>
            <w:r w:rsidRPr="006A5A9A">
              <w:rPr>
                <w:b/>
                <w:bCs/>
              </w:rPr>
              <w:t xml:space="preserve"> </w:t>
            </w:r>
            <w:r w:rsidRPr="006A5A9A">
              <w:rPr>
                <w:b/>
                <w:bCs/>
              </w:rPr>
              <w:br/>
              <w:t>Use equivalent fractions to add and subtract fractions.</w:t>
            </w:r>
          </w:p>
        </w:tc>
        <w:tc>
          <w:tcPr>
            <w:tcW w:w="1260" w:type="dxa"/>
            <w:hideMark/>
          </w:tcPr>
          <w:p w:rsidR="006A5A9A" w:rsidRPr="006A5A9A" w:rsidRDefault="006A5A9A">
            <w:pPr>
              <w:rPr>
                <w:b/>
                <w:bCs/>
              </w:rPr>
            </w:pPr>
            <w:r w:rsidRPr="006A5A9A">
              <w:rPr>
                <w:b/>
                <w:bCs/>
              </w:rPr>
              <w:t>5.NF.A.1</w:t>
            </w:r>
          </w:p>
        </w:tc>
        <w:tc>
          <w:tcPr>
            <w:tcW w:w="5040" w:type="dxa"/>
            <w:hideMark/>
          </w:tcPr>
          <w:p w:rsidR="006A5A9A" w:rsidRPr="006A5A9A" w:rsidRDefault="006A5A9A">
            <w:r w:rsidRPr="006A5A9A">
              <w:t>Add and subtract fractions with unlike denominators (including mixed numbers) by replacing given fractions with equivalent fractions in such a way as to produce an equivalent sum or difference of fractions with like denominators (e.g., 2/3 + 5/4 = 8/12 + 15/12 = 23/12).</w:t>
            </w:r>
          </w:p>
        </w:tc>
      </w:tr>
      <w:tr w:rsidR="006A5A9A" w:rsidRPr="006A5A9A" w:rsidTr="00A71FEF">
        <w:trPr>
          <w:trHeight w:val="2316"/>
        </w:trPr>
        <w:tc>
          <w:tcPr>
            <w:tcW w:w="956" w:type="dxa"/>
            <w:noWrap/>
            <w:hideMark/>
          </w:tcPr>
          <w:p w:rsidR="006A5A9A" w:rsidRPr="006A5A9A" w:rsidRDefault="006A5A9A">
            <w:r w:rsidRPr="006A5A9A">
              <w:t> </w:t>
            </w:r>
          </w:p>
        </w:tc>
        <w:tc>
          <w:tcPr>
            <w:tcW w:w="5002" w:type="dxa"/>
            <w:hideMark/>
          </w:tcPr>
          <w:p w:rsidR="006A5A9A" w:rsidRPr="006A5A9A" w:rsidRDefault="006A5A9A">
            <w:pPr>
              <w:rPr>
                <w:b/>
                <w:bCs/>
              </w:rPr>
            </w:pPr>
            <w:proofErr w:type="gramStart"/>
            <w:r w:rsidRPr="006A5A9A">
              <w:rPr>
                <w:b/>
                <w:bCs/>
              </w:rPr>
              <w:t>5.NF.A.2</w:t>
            </w:r>
            <w:proofErr w:type="gramEnd"/>
            <w:r w:rsidRPr="006A5A9A">
              <w:rPr>
                <w:b/>
                <w:bCs/>
              </w:rPr>
              <w:t>.</w:t>
            </w:r>
            <w:r w:rsidRPr="006A5A9A">
              <w:t xml:space="preserve"> Solve word problems involving addition and subtraction of fractions referring to the same whole, including cases of unlike denominators, e.g., by using visual fraction models or equations to represent the problem.</w:t>
            </w:r>
            <w:r w:rsidRPr="006A5A9A">
              <w:rPr>
                <w:i/>
                <w:iCs/>
              </w:rPr>
              <w:t xml:space="preserve"> </w:t>
            </w:r>
            <w:r w:rsidRPr="006A5A9A">
              <w:t>Use benchmark fractions and number sense of fractions to estimate mentally and assess the reasonableness of answers For example, recognize an incorrect result 2/5 + 1/2 = 3/7, by observing that 3/7 &lt; 1/2.</w:t>
            </w:r>
          </w:p>
        </w:tc>
        <w:tc>
          <w:tcPr>
            <w:tcW w:w="2700" w:type="dxa"/>
            <w:vMerge/>
            <w:shd w:val="clear" w:color="auto" w:fill="92CDDC" w:themeFill="accent5" w:themeFillTint="99"/>
            <w:hideMark/>
          </w:tcPr>
          <w:p w:rsidR="006A5A9A" w:rsidRPr="006A5A9A" w:rsidRDefault="006A5A9A">
            <w:pPr>
              <w:rPr>
                <w:b/>
                <w:bCs/>
              </w:rPr>
            </w:pPr>
          </w:p>
        </w:tc>
        <w:tc>
          <w:tcPr>
            <w:tcW w:w="1260" w:type="dxa"/>
            <w:hideMark/>
          </w:tcPr>
          <w:p w:rsidR="006A5A9A" w:rsidRPr="006A5A9A" w:rsidRDefault="006A5A9A">
            <w:pPr>
              <w:rPr>
                <w:b/>
                <w:bCs/>
              </w:rPr>
            </w:pPr>
            <w:r w:rsidRPr="006A5A9A">
              <w:rPr>
                <w:b/>
                <w:bCs/>
              </w:rPr>
              <w:t>5.NF.A.2</w:t>
            </w:r>
          </w:p>
        </w:tc>
        <w:tc>
          <w:tcPr>
            <w:tcW w:w="5040" w:type="dxa"/>
            <w:hideMark/>
          </w:tcPr>
          <w:p w:rsidR="006A5A9A" w:rsidRPr="006A5A9A" w:rsidRDefault="006A5A9A">
            <w:r w:rsidRPr="006A5A9A">
              <w:t>Solve word problems involving addition and subtraction of fractions referring to the same whole, including cases of unlike denominators by using a variety of representations, equations, and visual models to represent the problem. Use benchmark fractions and number sense of fractions to estimate mentally and assess the reasonableness of answers (e.g. recognize an incorrect result 2/5 + 1/2 = 3/7, by observing that 3/7 &lt; 1/2).</w:t>
            </w:r>
          </w:p>
        </w:tc>
      </w:tr>
      <w:tr w:rsidR="006A5A9A" w:rsidRPr="006A5A9A" w:rsidTr="00A71FEF">
        <w:trPr>
          <w:trHeight w:val="588"/>
        </w:trPr>
        <w:tc>
          <w:tcPr>
            <w:tcW w:w="956" w:type="dxa"/>
            <w:shd w:val="clear" w:color="auto" w:fill="92CDDC" w:themeFill="accent5" w:themeFillTint="99"/>
            <w:noWrap/>
            <w:hideMark/>
          </w:tcPr>
          <w:p w:rsidR="006A5A9A" w:rsidRPr="006A5A9A" w:rsidRDefault="006A5A9A">
            <w:pPr>
              <w:rPr>
                <w:b/>
                <w:bCs/>
              </w:rPr>
            </w:pPr>
            <w:r w:rsidRPr="006A5A9A">
              <w:rPr>
                <w:b/>
                <w:bCs/>
              </w:rPr>
              <w:lastRenderedPageBreak/>
              <w:t xml:space="preserve">5.NF.B </w:t>
            </w:r>
          </w:p>
        </w:tc>
        <w:tc>
          <w:tcPr>
            <w:tcW w:w="5002" w:type="dxa"/>
            <w:shd w:val="clear" w:color="auto" w:fill="92CDDC" w:themeFill="accent5" w:themeFillTint="99"/>
            <w:hideMark/>
          </w:tcPr>
          <w:p w:rsidR="006A5A9A" w:rsidRPr="006A5A9A" w:rsidRDefault="006A5A9A">
            <w:pPr>
              <w:rPr>
                <w:b/>
                <w:bCs/>
              </w:rPr>
            </w:pPr>
            <w:r w:rsidRPr="006A5A9A">
              <w:rPr>
                <w:b/>
                <w:bCs/>
              </w:rPr>
              <w:t>Apply and extend previous understandings of multiplication and division to multiply and divide fractions.</w:t>
            </w:r>
          </w:p>
        </w:tc>
        <w:tc>
          <w:tcPr>
            <w:tcW w:w="9000" w:type="dxa"/>
            <w:gridSpan w:val="3"/>
            <w:noWrap/>
            <w:hideMark/>
          </w:tcPr>
          <w:p w:rsidR="006A5A9A" w:rsidRPr="006A5A9A" w:rsidRDefault="006A5A9A">
            <w:r w:rsidRPr="006A5A9A">
              <w:t> </w:t>
            </w:r>
          </w:p>
        </w:tc>
      </w:tr>
      <w:tr w:rsidR="006A5A9A" w:rsidRPr="006A5A9A" w:rsidTr="00A71FEF">
        <w:trPr>
          <w:trHeight w:val="3456"/>
        </w:trPr>
        <w:tc>
          <w:tcPr>
            <w:tcW w:w="956" w:type="dxa"/>
            <w:noWrap/>
            <w:hideMark/>
          </w:tcPr>
          <w:p w:rsidR="006A5A9A" w:rsidRPr="006A5A9A" w:rsidRDefault="006A5A9A">
            <w:r w:rsidRPr="006A5A9A">
              <w:t> </w:t>
            </w:r>
          </w:p>
        </w:tc>
        <w:tc>
          <w:tcPr>
            <w:tcW w:w="5002" w:type="dxa"/>
            <w:hideMark/>
          </w:tcPr>
          <w:p w:rsidR="006A5A9A" w:rsidRPr="006A5A9A" w:rsidRDefault="006A5A9A">
            <w:proofErr w:type="gramStart"/>
            <w:r w:rsidRPr="006A5A9A">
              <w:rPr>
                <w:b/>
                <w:bCs/>
              </w:rPr>
              <w:t>5.NF.B.3</w:t>
            </w:r>
            <w:proofErr w:type="gramEnd"/>
            <w:r w:rsidRPr="006A5A9A">
              <w:rPr>
                <w:b/>
                <w:bCs/>
              </w:rPr>
              <w:t xml:space="preserve">. </w:t>
            </w:r>
            <w:r w:rsidRPr="006A5A9A">
              <w:t xml:space="preserve">Interpret a fraction as division of the numerator by the denominator (a/b = a ÷ b). Solve word problems involving division of whole numbers leading to answers in the form of fractions or mixed numbers, e.g., by using visual fraction models or equations to represent the problem. For example, interpret 3/4 as the result of dividing 3 by 4, noting that 3/4 multiplied by 4 equals 3, and that when 3 </w:t>
            </w:r>
            <w:proofErr w:type="spellStart"/>
            <w:r w:rsidRPr="006A5A9A">
              <w:t>wholes</w:t>
            </w:r>
            <w:proofErr w:type="spellEnd"/>
            <w:r w:rsidRPr="006A5A9A">
              <w:t xml:space="preserve"> are shared equally among 4 people each person has a share of size 3/4. If 9 people want to share a 50-pound sack of rice equally by weight, how many pounds of rice should each person get? Between what two whole numbers does your answer lie?</w:t>
            </w:r>
          </w:p>
        </w:tc>
        <w:tc>
          <w:tcPr>
            <w:tcW w:w="2700" w:type="dxa"/>
            <w:vMerge w:val="restart"/>
            <w:shd w:val="clear" w:color="auto" w:fill="92CDDC" w:themeFill="accent5" w:themeFillTint="99"/>
            <w:hideMark/>
          </w:tcPr>
          <w:p w:rsidR="006A5A9A" w:rsidRDefault="006A5A9A">
            <w:pPr>
              <w:rPr>
                <w:b/>
                <w:bCs/>
              </w:rPr>
            </w:pPr>
            <w:proofErr w:type="gramStart"/>
            <w:r w:rsidRPr="006A5A9A">
              <w:rPr>
                <w:b/>
                <w:bCs/>
              </w:rPr>
              <w:t>5.NF.B</w:t>
            </w:r>
            <w:proofErr w:type="gramEnd"/>
            <w:r w:rsidRPr="006A5A9A">
              <w:rPr>
                <w:b/>
                <w:bCs/>
              </w:rPr>
              <w:t xml:space="preserve"> </w:t>
            </w:r>
            <w:r w:rsidRPr="006A5A9A">
              <w:rPr>
                <w:b/>
                <w:bCs/>
              </w:rPr>
              <w:br/>
              <w:t>Use previous understandings of multiplication and division to multiply and divide fractions.</w:t>
            </w:r>
          </w:p>
          <w:p w:rsidR="00A71FEF" w:rsidRDefault="00A71FEF">
            <w:pPr>
              <w:rPr>
                <w:b/>
                <w:bCs/>
              </w:rPr>
            </w:pPr>
          </w:p>
          <w:p w:rsidR="00A71FEF" w:rsidRDefault="00A71FEF">
            <w:pPr>
              <w:rPr>
                <w:b/>
                <w:bCs/>
              </w:rPr>
            </w:pPr>
          </w:p>
          <w:p w:rsidR="00A71FEF" w:rsidRDefault="00A71FEF">
            <w:pPr>
              <w:rPr>
                <w:b/>
                <w:bCs/>
              </w:rPr>
            </w:pPr>
          </w:p>
          <w:p w:rsidR="00A71FEF" w:rsidRDefault="00A71FEF">
            <w:pPr>
              <w:rPr>
                <w:b/>
                <w:bCs/>
              </w:rPr>
            </w:pPr>
          </w:p>
          <w:p w:rsidR="00A71FEF" w:rsidRDefault="00A71FEF">
            <w:pPr>
              <w:rPr>
                <w:b/>
                <w:bCs/>
              </w:rPr>
            </w:pPr>
          </w:p>
          <w:p w:rsidR="00A71FEF" w:rsidRDefault="00A71FEF">
            <w:pPr>
              <w:rPr>
                <w:b/>
                <w:bCs/>
              </w:rPr>
            </w:pPr>
          </w:p>
          <w:p w:rsidR="00A71FEF" w:rsidRDefault="00A71FEF">
            <w:pPr>
              <w:rPr>
                <w:b/>
                <w:bCs/>
              </w:rPr>
            </w:pPr>
          </w:p>
          <w:p w:rsidR="00A71FEF" w:rsidRDefault="00A71FEF">
            <w:pPr>
              <w:rPr>
                <w:b/>
                <w:bCs/>
              </w:rPr>
            </w:pPr>
          </w:p>
          <w:p w:rsidR="00A71FEF" w:rsidRDefault="00A71FEF">
            <w:pPr>
              <w:rPr>
                <w:b/>
                <w:bCs/>
              </w:rPr>
            </w:pPr>
          </w:p>
          <w:p w:rsidR="00A71FEF" w:rsidRDefault="00A71FEF">
            <w:pPr>
              <w:rPr>
                <w:b/>
                <w:bCs/>
              </w:rPr>
            </w:pPr>
          </w:p>
          <w:p w:rsidR="00A71FEF" w:rsidRDefault="00A71FEF">
            <w:pPr>
              <w:rPr>
                <w:b/>
                <w:bCs/>
              </w:rPr>
            </w:pPr>
          </w:p>
          <w:p w:rsidR="00A71FEF" w:rsidRDefault="00A71FEF">
            <w:pPr>
              <w:rPr>
                <w:b/>
                <w:bCs/>
              </w:rPr>
            </w:pPr>
          </w:p>
          <w:p w:rsidR="00A71FEF" w:rsidRDefault="00A71FEF">
            <w:pPr>
              <w:rPr>
                <w:b/>
                <w:bCs/>
              </w:rPr>
            </w:pPr>
          </w:p>
          <w:p w:rsidR="00A71FEF" w:rsidRDefault="00A71FEF">
            <w:pPr>
              <w:rPr>
                <w:b/>
                <w:bCs/>
              </w:rPr>
            </w:pPr>
          </w:p>
          <w:p w:rsidR="00A71FEF" w:rsidRDefault="00A71FEF">
            <w:pPr>
              <w:rPr>
                <w:b/>
                <w:bCs/>
              </w:rPr>
            </w:pPr>
          </w:p>
          <w:p w:rsidR="00A71FEF" w:rsidRDefault="00A71FEF">
            <w:pPr>
              <w:rPr>
                <w:b/>
                <w:bCs/>
              </w:rPr>
            </w:pPr>
          </w:p>
          <w:p w:rsidR="00A71FEF" w:rsidRDefault="00A71FEF">
            <w:pPr>
              <w:rPr>
                <w:b/>
                <w:bCs/>
              </w:rPr>
            </w:pPr>
          </w:p>
          <w:p w:rsidR="00A71FEF" w:rsidRDefault="00A71FEF">
            <w:pPr>
              <w:rPr>
                <w:b/>
                <w:bCs/>
              </w:rPr>
            </w:pPr>
          </w:p>
          <w:p w:rsidR="00A71FEF" w:rsidRDefault="00A71FEF">
            <w:pPr>
              <w:rPr>
                <w:b/>
                <w:bCs/>
              </w:rPr>
            </w:pPr>
          </w:p>
          <w:p w:rsidR="00A71FEF" w:rsidRDefault="00A71FEF">
            <w:pPr>
              <w:rPr>
                <w:b/>
                <w:bCs/>
              </w:rPr>
            </w:pPr>
          </w:p>
          <w:p w:rsidR="00A71FEF" w:rsidRDefault="00A71FEF">
            <w:pPr>
              <w:rPr>
                <w:b/>
                <w:bCs/>
              </w:rPr>
            </w:pPr>
          </w:p>
          <w:p w:rsidR="00A71FEF" w:rsidRDefault="00A71FEF">
            <w:pPr>
              <w:rPr>
                <w:b/>
                <w:bCs/>
              </w:rPr>
            </w:pPr>
          </w:p>
          <w:p w:rsidR="00A71FEF" w:rsidRDefault="00A71FEF">
            <w:pPr>
              <w:rPr>
                <w:b/>
                <w:bCs/>
              </w:rPr>
            </w:pPr>
          </w:p>
          <w:p w:rsidR="00A71FEF" w:rsidRDefault="00A71FEF">
            <w:pPr>
              <w:rPr>
                <w:b/>
                <w:bCs/>
              </w:rPr>
            </w:pPr>
          </w:p>
          <w:p w:rsidR="00A71FEF" w:rsidRDefault="00A71FEF">
            <w:pPr>
              <w:rPr>
                <w:b/>
                <w:bCs/>
              </w:rPr>
            </w:pPr>
          </w:p>
          <w:p w:rsidR="00A71FEF" w:rsidRDefault="00A71FEF">
            <w:pPr>
              <w:rPr>
                <w:b/>
                <w:bCs/>
              </w:rPr>
            </w:pPr>
          </w:p>
          <w:p w:rsidR="00A71FEF" w:rsidRDefault="00A71FEF">
            <w:pPr>
              <w:rPr>
                <w:b/>
                <w:bCs/>
              </w:rPr>
            </w:pPr>
          </w:p>
          <w:p w:rsidR="00A71FEF" w:rsidRDefault="00A71FEF">
            <w:pPr>
              <w:rPr>
                <w:b/>
                <w:bCs/>
              </w:rPr>
            </w:pPr>
          </w:p>
          <w:p w:rsidR="00A71FEF" w:rsidRDefault="00A71FEF">
            <w:pPr>
              <w:rPr>
                <w:b/>
                <w:bCs/>
              </w:rPr>
            </w:pPr>
          </w:p>
          <w:p w:rsidR="00A71FEF" w:rsidRDefault="00A71FEF">
            <w:pPr>
              <w:rPr>
                <w:b/>
                <w:bCs/>
              </w:rPr>
            </w:pPr>
            <w:r>
              <w:rPr>
                <w:b/>
                <w:bCs/>
              </w:rPr>
              <w:lastRenderedPageBreak/>
              <w:t>5.NF.B (cont.)</w:t>
            </w:r>
          </w:p>
          <w:p w:rsidR="00A71FEF" w:rsidRDefault="00A71FEF">
            <w:pPr>
              <w:rPr>
                <w:b/>
                <w:bCs/>
              </w:rPr>
            </w:pPr>
          </w:p>
          <w:p w:rsidR="00A71FEF" w:rsidRDefault="00A71FEF">
            <w:pPr>
              <w:rPr>
                <w:b/>
                <w:bCs/>
              </w:rPr>
            </w:pPr>
          </w:p>
          <w:p w:rsidR="00A71FEF" w:rsidRDefault="00A71FEF">
            <w:pPr>
              <w:rPr>
                <w:b/>
                <w:bCs/>
              </w:rPr>
            </w:pPr>
          </w:p>
          <w:p w:rsidR="00A71FEF" w:rsidRDefault="00A71FEF">
            <w:pPr>
              <w:rPr>
                <w:b/>
                <w:bCs/>
              </w:rPr>
            </w:pPr>
          </w:p>
          <w:p w:rsidR="00A71FEF" w:rsidRDefault="00A71FEF">
            <w:pPr>
              <w:rPr>
                <w:b/>
                <w:bCs/>
              </w:rPr>
            </w:pPr>
          </w:p>
          <w:p w:rsidR="00A71FEF" w:rsidRDefault="00A71FEF">
            <w:pPr>
              <w:rPr>
                <w:b/>
                <w:bCs/>
              </w:rPr>
            </w:pPr>
          </w:p>
          <w:p w:rsidR="00A71FEF" w:rsidRDefault="00A71FEF">
            <w:pPr>
              <w:rPr>
                <w:b/>
                <w:bCs/>
              </w:rPr>
            </w:pPr>
          </w:p>
          <w:p w:rsidR="00A71FEF" w:rsidRDefault="00A71FEF">
            <w:pPr>
              <w:rPr>
                <w:b/>
                <w:bCs/>
              </w:rPr>
            </w:pPr>
          </w:p>
          <w:p w:rsidR="00A71FEF" w:rsidRDefault="00A71FEF">
            <w:pPr>
              <w:rPr>
                <w:b/>
                <w:bCs/>
              </w:rPr>
            </w:pPr>
          </w:p>
          <w:p w:rsidR="00A71FEF" w:rsidRDefault="00A71FEF">
            <w:pPr>
              <w:rPr>
                <w:b/>
                <w:bCs/>
              </w:rPr>
            </w:pPr>
          </w:p>
          <w:p w:rsidR="00A71FEF" w:rsidRDefault="00A71FEF">
            <w:pPr>
              <w:rPr>
                <w:b/>
                <w:bCs/>
              </w:rPr>
            </w:pPr>
          </w:p>
          <w:p w:rsidR="00A71FEF" w:rsidRDefault="00A71FEF">
            <w:pPr>
              <w:rPr>
                <w:b/>
                <w:bCs/>
              </w:rPr>
            </w:pPr>
          </w:p>
          <w:p w:rsidR="00A71FEF" w:rsidRDefault="00A71FEF">
            <w:pPr>
              <w:rPr>
                <w:b/>
                <w:bCs/>
              </w:rPr>
            </w:pPr>
          </w:p>
          <w:p w:rsidR="00A71FEF" w:rsidRDefault="00A71FEF">
            <w:pPr>
              <w:rPr>
                <w:b/>
                <w:bCs/>
              </w:rPr>
            </w:pPr>
          </w:p>
          <w:p w:rsidR="00A71FEF" w:rsidRDefault="00A71FEF">
            <w:pPr>
              <w:rPr>
                <w:b/>
                <w:bCs/>
              </w:rPr>
            </w:pPr>
          </w:p>
          <w:p w:rsidR="00A71FEF" w:rsidRDefault="00A71FEF">
            <w:pPr>
              <w:rPr>
                <w:b/>
                <w:bCs/>
              </w:rPr>
            </w:pPr>
          </w:p>
          <w:p w:rsidR="00A71FEF" w:rsidRDefault="00A71FEF">
            <w:pPr>
              <w:rPr>
                <w:b/>
                <w:bCs/>
              </w:rPr>
            </w:pPr>
          </w:p>
          <w:p w:rsidR="00A71FEF" w:rsidRDefault="00A71FEF">
            <w:pPr>
              <w:rPr>
                <w:b/>
                <w:bCs/>
              </w:rPr>
            </w:pPr>
          </w:p>
          <w:p w:rsidR="00A71FEF" w:rsidRDefault="00A71FEF">
            <w:pPr>
              <w:rPr>
                <w:b/>
                <w:bCs/>
              </w:rPr>
            </w:pPr>
          </w:p>
          <w:p w:rsidR="00A71FEF" w:rsidRPr="006A5A9A" w:rsidRDefault="00A71FEF">
            <w:pPr>
              <w:rPr>
                <w:b/>
                <w:bCs/>
              </w:rPr>
            </w:pPr>
            <w:r>
              <w:rPr>
                <w:b/>
                <w:bCs/>
              </w:rPr>
              <w:lastRenderedPageBreak/>
              <w:t>5.NF.B (cont.)</w:t>
            </w:r>
          </w:p>
        </w:tc>
        <w:tc>
          <w:tcPr>
            <w:tcW w:w="1260" w:type="dxa"/>
            <w:hideMark/>
          </w:tcPr>
          <w:p w:rsidR="006A5A9A" w:rsidRPr="006A5A9A" w:rsidRDefault="006A5A9A">
            <w:pPr>
              <w:rPr>
                <w:b/>
                <w:bCs/>
              </w:rPr>
            </w:pPr>
            <w:r w:rsidRPr="006A5A9A">
              <w:rPr>
                <w:b/>
                <w:bCs/>
              </w:rPr>
              <w:lastRenderedPageBreak/>
              <w:t xml:space="preserve">5.NF.B.3 </w:t>
            </w:r>
          </w:p>
        </w:tc>
        <w:tc>
          <w:tcPr>
            <w:tcW w:w="5040" w:type="dxa"/>
            <w:hideMark/>
          </w:tcPr>
          <w:p w:rsidR="006A5A9A" w:rsidRPr="006A5A9A" w:rsidRDefault="006A5A9A">
            <w:r w:rsidRPr="006A5A9A">
              <w:t xml:space="preserve">Interpret a fraction as the number that results from dividing the whole number numerator by the whole number </w:t>
            </w:r>
            <w:proofErr w:type="gramStart"/>
            <w:r w:rsidRPr="006A5A9A">
              <w:t>denominator  (</w:t>
            </w:r>
            <w:proofErr w:type="gramEnd"/>
            <w:r w:rsidRPr="006A5A9A">
              <w:t xml:space="preserve">a/b = a ÷ b). Solve word problems involving division of whole numbers leading to answers in the form of fractions or mixed numbers. </w:t>
            </w:r>
            <w:r w:rsidRPr="006A5A9A">
              <w:rPr>
                <w:i/>
                <w:iCs/>
              </w:rPr>
              <w:t xml:space="preserve">For example, interpret 3/4 as the result of dividing 3 by 4, noting that 3/4 multiplied by 4 equals 3, and that when 3 </w:t>
            </w:r>
            <w:proofErr w:type="spellStart"/>
            <w:r w:rsidRPr="006A5A9A">
              <w:rPr>
                <w:i/>
                <w:iCs/>
              </w:rPr>
              <w:t>wholes</w:t>
            </w:r>
            <w:proofErr w:type="spellEnd"/>
            <w:r w:rsidRPr="006A5A9A">
              <w:rPr>
                <w:i/>
                <w:iCs/>
              </w:rPr>
              <w:t xml:space="preserve"> are shared equally among 4 people, each person has a share of size 3/4.  If 9 people want to share a 50-pound sack of rice equally by weight, how many pounds of rice should each person get?  Between what two whole numbers does your answer lie?</w:t>
            </w:r>
          </w:p>
        </w:tc>
      </w:tr>
      <w:tr w:rsidR="006A5A9A" w:rsidRPr="006A5A9A" w:rsidTr="00A71FEF">
        <w:trPr>
          <w:trHeight w:val="5210"/>
        </w:trPr>
        <w:tc>
          <w:tcPr>
            <w:tcW w:w="956" w:type="dxa"/>
            <w:noWrap/>
            <w:hideMark/>
          </w:tcPr>
          <w:p w:rsidR="006A5A9A" w:rsidRPr="006A5A9A" w:rsidRDefault="006A5A9A">
            <w:r w:rsidRPr="006A5A9A">
              <w:t> </w:t>
            </w:r>
          </w:p>
        </w:tc>
        <w:tc>
          <w:tcPr>
            <w:tcW w:w="5002" w:type="dxa"/>
            <w:hideMark/>
          </w:tcPr>
          <w:p w:rsidR="006A5A9A" w:rsidRPr="006A5A9A" w:rsidRDefault="006A5A9A">
            <w:proofErr w:type="gramStart"/>
            <w:r w:rsidRPr="006A5A9A">
              <w:rPr>
                <w:b/>
                <w:bCs/>
              </w:rPr>
              <w:t>5.NF.B.4</w:t>
            </w:r>
            <w:proofErr w:type="gramEnd"/>
            <w:r w:rsidRPr="006A5A9A">
              <w:rPr>
                <w:b/>
                <w:bCs/>
              </w:rPr>
              <w:t>.</w:t>
            </w:r>
            <w:r w:rsidRPr="006A5A9A">
              <w:t xml:space="preserve"> Apply and extend previous understandings of multiplication to multiply a fraction or whole number by a fraction.</w:t>
            </w:r>
            <w:r w:rsidRPr="006A5A9A">
              <w:br/>
            </w:r>
            <w:r w:rsidRPr="006A5A9A">
              <w:br/>
              <w:t xml:space="preserve">a. Interpret the product (a/b) x q as a parts of a partition of q into b equal parts; equivalently, as the result of a sequence of operations </w:t>
            </w:r>
            <w:proofErr w:type="gramStart"/>
            <w:r w:rsidRPr="006A5A9A">
              <w:t>a</w:t>
            </w:r>
            <w:proofErr w:type="gramEnd"/>
            <w:r w:rsidRPr="006A5A9A">
              <w:t xml:space="preserve"> x q ÷ b. For example, use a visual fraction model to show (2/3) x 4 = 8/3, and create a story context for this equation. Do the same with (2/3) x (4/5) = 8/15. (In general, (a/b) x (c/d) = ac/</w:t>
            </w:r>
            <w:proofErr w:type="spellStart"/>
            <w:r w:rsidRPr="006A5A9A">
              <w:t>bd</w:t>
            </w:r>
            <w:proofErr w:type="spellEnd"/>
            <w:r w:rsidRPr="006A5A9A">
              <w:t>).</w:t>
            </w:r>
            <w:r w:rsidRPr="006A5A9A">
              <w:br/>
            </w:r>
            <w:r w:rsidRPr="006A5A9A">
              <w:br/>
              <w:t>b. Find the area of a rectangle with fractional side lengths by tiling it with unit squares of the appropriate unit fraction side lengths, and show that the area is the same as would be found by multiplying the side lengths. Multiply fractional side lengths to find areas of rectangles, and represent fraction products as rectangular areas.</w:t>
            </w:r>
          </w:p>
        </w:tc>
        <w:tc>
          <w:tcPr>
            <w:tcW w:w="2700" w:type="dxa"/>
            <w:vMerge/>
            <w:shd w:val="clear" w:color="auto" w:fill="92CDDC" w:themeFill="accent5" w:themeFillTint="99"/>
            <w:hideMark/>
          </w:tcPr>
          <w:p w:rsidR="006A5A9A" w:rsidRPr="006A5A9A" w:rsidRDefault="006A5A9A">
            <w:pPr>
              <w:rPr>
                <w:b/>
                <w:bCs/>
              </w:rPr>
            </w:pPr>
          </w:p>
        </w:tc>
        <w:tc>
          <w:tcPr>
            <w:tcW w:w="1260" w:type="dxa"/>
            <w:hideMark/>
          </w:tcPr>
          <w:p w:rsidR="006A5A9A" w:rsidRPr="006A5A9A" w:rsidRDefault="006A5A9A">
            <w:pPr>
              <w:rPr>
                <w:b/>
                <w:bCs/>
              </w:rPr>
            </w:pPr>
            <w:r w:rsidRPr="006A5A9A">
              <w:rPr>
                <w:b/>
                <w:bCs/>
              </w:rPr>
              <w:t>5.NF.B.4</w:t>
            </w:r>
          </w:p>
        </w:tc>
        <w:tc>
          <w:tcPr>
            <w:tcW w:w="5040" w:type="dxa"/>
            <w:hideMark/>
          </w:tcPr>
          <w:p w:rsidR="006A5A9A" w:rsidRPr="006A5A9A" w:rsidRDefault="006A5A9A" w:rsidP="00A71FEF">
            <w:r w:rsidRPr="006A5A9A">
              <w:t>Apply and extend previous understandings of multiplication to multiply a fraction by a whole number and a fraction by a fraction.</w:t>
            </w:r>
            <w:r w:rsidRPr="006A5A9A">
              <w:br/>
            </w:r>
            <w:r w:rsidRPr="00A71FEF">
              <w:rPr>
                <w:sz w:val="12"/>
                <w:szCs w:val="12"/>
              </w:rPr>
              <w:br/>
            </w:r>
            <w:r w:rsidRPr="006A5A9A">
              <w:t xml:space="preserve">a. Interpret the product (a/b) x q as a parts of a partition of q into b equal parts. </w:t>
            </w:r>
            <w:r w:rsidRPr="006A5A9A">
              <w:rPr>
                <w:i/>
                <w:iCs/>
              </w:rPr>
              <w:t>For example, use a visual fraction model to show (2/3) x 4 = 8/3, and create a story context for this equation.</w:t>
            </w:r>
            <w:r w:rsidRPr="006A5A9A">
              <w:rPr>
                <w:i/>
                <w:iCs/>
              </w:rPr>
              <w:br/>
            </w:r>
            <w:r w:rsidRPr="00A71FEF">
              <w:rPr>
                <w:i/>
                <w:iCs/>
                <w:sz w:val="12"/>
                <w:szCs w:val="12"/>
              </w:rPr>
              <w:br/>
            </w:r>
            <w:r w:rsidRPr="006A5A9A">
              <w:t xml:space="preserve">b. Interpret the product of a fraction multiplied by a fraction (a/b) x (c/d).  Use a visual fraction model and create a story context for this equation.    For example, use a visual fraction model to </w:t>
            </w:r>
            <w:proofErr w:type="gramStart"/>
            <w:r w:rsidRPr="006A5A9A">
              <w:t>show  (</w:t>
            </w:r>
            <w:proofErr w:type="gramEnd"/>
            <w:r w:rsidRPr="006A5A9A">
              <w:t>2/3) x (4/5) = 8/15, and create a story context for this equation. (In general, (a/b) x (c/d) = ac/bd.)</w:t>
            </w:r>
            <w:r w:rsidRPr="006A5A9A">
              <w:br/>
            </w:r>
            <w:r w:rsidRPr="00A71FEF">
              <w:rPr>
                <w:sz w:val="12"/>
                <w:szCs w:val="12"/>
              </w:rPr>
              <w:br/>
            </w:r>
            <w:r w:rsidR="00A71FEF" w:rsidRPr="006A5A9A">
              <w:t>c. Find the area of a rectangle with fractional side lengths by tiling it with unit squares of the appropriate unit fraction side lengths, and show that the area is the same as would be found by multiplying the side lengths. Multiply fractional side lengths to find areas of rectangles, and represent fraction products as rectangular areas.</w:t>
            </w:r>
          </w:p>
        </w:tc>
      </w:tr>
      <w:tr w:rsidR="006A5A9A" w:rsidRPr="006A5A9A" w:rsidTr="00A71FEF">
        <w:trPr>
          <w:trHeight w:val="4320"/>
        </w:trPr>
        <w:tc>
          <w:tcPr>
            <w:tcW w:w="956" w:type="dxa"/>
            <w:noWrap/>
            <w:hideMark/>
          </w:tcPr>
          <w:p w:rsidR="006A5A9A" w:rsidRPr="006A5A9A" w:rsidRDefault="006A5A9A">
            <w:r w:rsidRPr="006A5A9A">
              <w:lastRenderedPageBreak/>
              <w:t> </w:t>
            </w:r>
          </w:p>
        </w:tc>
        <w:tc>
          <w:tcPr>
            <w:tcW w:w="5002" w:type="dxa"/>
            <w:hideMark/>
          </w:tcPr>
          <w:p w:rsidR="006A5A9A" w:rsidRPr="006A5A9A" w:rsidRDefault="006A5A9A">
            <w:proofErr w:type="gramStart"/>
            <w:r w:rsidRPr="006A5A9A">
              <w:rPr>
                <w:b/>
                <w:bCs/>
              </w:rPr>
              <w:t>5.NF.B.5</w:t>
            </w:r>
            <w:proofErr w:type="gramEnd"/>
            <w:r w:rsidRPr="006A5A9A">
              <w:rPr>
                <w:b/>
                <w:bCs/>
              </w:rPr>
              <w:t>.</w:t>
            </w:r>
            <w:r w:rsidRPr="006A5A9A">
              <w:t xml:space="preserve"> Interpret multiplication as scaling (resizing), by</w:t>
            </w:r>
            <w:proofErr w:type="gramStart"/>
            <w:r w:rsidRPr="006A5A9A">
              <w:t>:</w:t>
            </w:r>
            <w:proofErr w:type="gramEnd"/>
            <w:r w:rsidRPr="006A5A9A">
              <w:br/>
            </w:r>
            <w:r w:rsidRPr="006A5A9A">
              <w:br/>
              <w:t>a. Comparing the size of a product to the size of one factor on the basis of the size of the other factor, without performing the indicated multiplication.</w:t>
            </w:r>
            <w:r w:rsidRPr="006A5A9A">
              <w:br/>
            </w:r>
            <w:r w:rsidRPr="006A5A9A">
              <w:br/>
              <w:t>b. Explaining why multiplying a given number by a fraction greater than 1 results in a product greater than the given number (recognizing multiplication by whole numbers greater than 1 as a familiar case); explaining why multiplying a given number by a fraction less than 1 results in a product smaller than the given number; and relating the principle of fraction equivalence a/b = (</w:t>
            </w:r>
            <w:proofErr w:type="spellStart"/>
            <w:r w:rsidRPr="006A5A9A">
              <w:t>nxa</w:t>
            </w:r>
            <w:proofErr w:type="spellEnd"/>
            <w:r w:rsidRPr="006A5A9A">
              <w:t>)</w:t>
            </w:r>
            <w:proofErr w:type="gramStart"/>
            <w:r w:rsidRPr="006A5A9A">
              <w:t>/(</w:t>
            </w:r>
            <w:proofErr w:type="spellStart"/>
            <w:proofErr w:type="gramEnd"/>
            <w:r w:rsidRPr="006A5A9A">
              <w:t>nxb</w:t>
            </w:r>
            <w:proofErr w:type="spellEnd"/>
            <w:r w:rsidRPr="006A5A9A">
              <w:t>) to the effect of multiplying a/b by 1.</w:t>
            </w:r>
          </w:p>
        </w:tc>
        <w:tc>
          <w:tcPr>
            <w:tcW w:w="2700" w:type="dxa"/>
            <w:vMerge/>
            <w:shd w:val="clear" w:color="auto" w:fill="92CDDC" w:themeFill="accent5" w:themeFillTint="99"/>
            <w:hideMark/>
          </w:tcPr>
          <w:p w:rsidR="006A5A9A" w:rsidRPr="006A5A9A" w:rsidRDefault="006A5A9A">
            <w:pPr>
              <w:rPr>
                <w:b/>
                <w:bCs/>
              </w:rPr>
            </w:pPr>
          </w:p>
        </w:tc>
        <w:tc>
          <w:tcPr>
            <w:tcW w:w="1260" w:type="dxa"/>
            <w:hideMark/>
          </w:tcPr>
          <w:p w:rsidR="006A5A9A" w:rsidRPr="006A5A9A" w:rsidRDefault="006A5A9A">
            <w:pPr>
              <w:rPr>
                <w:b/>
                <w:bCs/>
              </w:rPr>
            </w:pPr>
            <w:r w:rsidRPr="006A5A9A">
              <w:rPr>
                <w:b/>
                <w:bCs/>
              </w:rPr>
              <w:t>5.NF.B.5</w:t>
            </w:r>
          </w:p>
        </w:tc>
        <w:tc>
          <w:tcPr>
            <w:tcW w:w="5040" w:type="dxa"/>
            <w:hideMark/>
          </w:tcPr>
          <w:p w:rsidR="006A5A9A" w:rsidRPr="006A5A9A" w:rsidRDefault="006A5A9A" w:rsidP="006A5A9A">
            <w:pPr>
              <w:spacing w:after="200"/>
            </w:pPr>
            <w:r w:rsidRPr="006A5A9A">
              <w:t>Interpret multiplication as scaling (resizing), by</w:t>
            </w:r>
            <w:proofErr w:type="gramStart"/>
            <w:r w:rsidRPr="006A5A9A">
              <w:t>:</w:t>
            </w:r>
            <w:proofErr w:type="gramEnd"/>
            <w:r w:rsidRPr="006A5A9A">
              <w:br/>
            </w:r>
            <w:r w:rsidRPr="006A5A9A">
              <w:br/>
              <w:t xml:space="preserve">a. Comparing the size of a product to the size of one factor on the basis of the size of the other factor, without performing the indicated multiplication. </w:t>
            </w:r>
            <w:r w:rsidRPr="006A5A9A">
              <w:br/>
            </w:r>
            <w:r w:rsidRPr="006A5A9A">
              <w:br/>
              <w:t xml:space="preserve">b. Explaining why multiplying a given number by a fraction greater than 1 results in a product greater than the given number; explaining why multiplying a given number by a fraction less than 1 results in a product smaller than the given number; and relating the principle of fraction equivalence </w:t>
            </w:r>
            <w:r w:rsidRPr="006A5A9A">
              <w:rPr>
                <w:i/>
                <w:iCs/>
              </w:rPr>
              <w:t>a/b</w:t>
            </w:r>
            <w:r w:rsidRPr="006A5A9A">
              <w:t xml:space="preserve"> = (</w:t>
            </w:r>
            <w:r w:rsidRPr="006A5A9A">
              <w:rPr>
                <w:i/>
                <w:iCs/>
              </w:rPr>
              <w:t>n</w:t>
            </w:r>
            <w:r w:rsidRPr="006A5A9A">
              <w:t xml:space="preserve"> x </w:t>
            </w:r>
            <w:r w:rsidRPr="006A5A9A">
              <w:rPr>
                <w:i/>
                <w:iCs/>
              </w:rPr>
              <w:t>a</w:t>
            </w:r>
            <w:r w:rsidRPr="006A5A9A">
              <w:t>)</w:t>
            </w:r>
            <w:proofErr w:type="gramStart"/>
            <w:r w:rsidRPr="006A5A9A">
              <w:t>/(</w:t>
            </w:r>
            <w:proofErr w:type="gramEnd"/>
            <w:r w:rsidRPr="006A5A9A">
              <w:rPr>
                <w:i/>
                <w:iCs/>
              </w:rPr>
              <w:t>n</w:t>
            </w:r>
            <w:r w:rsidRPr="006A5A9A">
              <w:t xml:space="preserve"> x </w:t>
            </w:r>
            <w:r w:rsidRPr="006A5A9A">
              <w:rPr>
                <w:i/>
                <w:iCs/>
              </w:rPr>
              <w:t>b</w:t>
            </w:r>
            <w:r w:rsidRPr="006A5A9A">
              <w:t xml:space="preserve">) to the effect of multiplying </w:t>
            </w:r>
            <w:r w:rsidRPr="006A5A9A">
              <w:rPr>
                <w:i/>
                <w:iCs/>
              </w:rPr>
              <w:t>a/b</w:t>
            </w:r>
            <w:r w:rsidRPr="006A5A9A">
              <w:t xml:space="preserve"> by 1.</w:t>
            </w:r>
          </w:p>
        </w:tc>
      </w:tr>
      <w:tr w:rsidR="006A5A9A" w:rsidRPr="006A5A9A" w:rsidTr="00A71FEF">
        <w:trPr>
          <w:trHeight w:val="1061"/>
        </w:trPr>
        <w:tc>
          <w:tcPr>
            <w:tcW w:w="956" w:type="dxa"/>
            <w:noWrap/>
            <w:hideMark/>
          </w:tcPr>
          <w:p w:rsidR="006A5A9A" w:rsidRPr="006A5A9A" w:rsidRDefault="006A5A9A">
            <w:r w:rsidRPr="006A5A9A">
              <w:lastRenderedPageBreak/>
              <w:t> </w:t>
            </w:r>
          </w:p>
        </w:tc>
        <w:tc>
          <w:tcPr>
            <w:tcW w:w="5002" w:type="dxa"/>
            <w:hideMark/>
          </w:tcPr>
          <w:p w:rsidR="006A5A9A" w:rsidRPr="006A5A9A" w:rsidRDefault="006A5A9A">
            <w:pPr>
              <w:rPr>
                <w:b/>
                <w:bCs/>
              </w:rPr>
            </w:pPr>
            <w:proofErr w:type="gramStart"/>
            <w:r w:rsidRPr="006A5A9A">
              <w:rPr>
                <w:b/>
                <w:bCs/>
              </w:rPr>
              <w:t>5.NF.B.6</w:t>
            </w:r>
            <w:proofErr w:type="gramEnd"/>
            <w:r w:rsidRPr="006A5A9A">
              <w:rPr>
                <w:b/>
                <w:bCs/>
              </w:rPr>
              <w:t>.</w:t>
            </w:r>
            <w:r w:rsidRPr="006A5A9A">
              <w:t xml:space="preserve"> Solve real world problems involving multiplication of fractions and mixed numbers, e.g., by using visual fraction models or equations to represent the problem.</w:t>
            </w:r>
          </w:p>
        </w:tc>
        <w:tc>
          <w:tcPr>
            <w:tcW w:w="2700" w:type="dxa"/>
            <w:vMerge/>
            <w:shd w:val="clear" w:color="auto" w:fill="92CDDC" w:themeFill="accent5" w:themeFillTint="99"/>
            <w:hideMark/>
          </w:tcPr>
          <w:p w:rsidR="006A5A9A" w:rsidRPr="006A5A9A" w:rsidRDefault="006A5A9A">
            <w:pPr>
              <w:rPr>
                <w:b/>
                <w:bCs/>
              </w:rPr>
            </w:pPr>
          </w:p>
        </w:tc>
        <w:tc>
          <w:tcPr>
            <w:tcW w:w="1260" w:type="dxa"/>
            <w:hideMark/>
          </w:tcPr>
          <w:p w:rsidR="006A5A9A" w:rsidRPr="006A5A9A" w:rsidRDefault="006A5A9A">
            <w:pPr>
              <w:rPr>
                <w:b/>
                <w:bCs/>
              </w:rPr>
            </w:pPr>
            <w:r w:rsidRPr="006A5A9A">
              <w:rPr>
                <w:b/>
                <w:bCs/>
              </w:rPr>
              <w:t xml:space="preserve">5.NF.B.6 </w:t>
            </w:r>
          </w:p>
        </w:tc>
        <w:tc>
          <w:tcPr>
            <w:tcW w:w="5040" w:type="dxa"/>
            <w:hideMark/>
          </w:tcPr>
          <w:p w:rsidR="006A5A9A" w:rsidRPr="006A5A9A" w:rsidRDefault="006A5A9A">
            <w:r w:rsidRPr="006A5A9A">
              <w:t xml:space="preserve">Solve problems in real-world contexts involving multiplication of fractions, including mixed numbers, by using a variety of representations including equations </w:t>
            </w:r>
            <w:proofErr w:type="gramStart"/>
            <w:r w:rsidRPr="006A5A9A">
              <w:t>and  models</w:t>
            </w:r>
            <w:proofErr w:type="gramEnd"/>
            <w:r w:rsidRPr="006A5A9A">
              <w:t>.</w:t>
            </w:r>
          </w:p>
        </w:tc>
      </w:tr>
      <w:tr w:rsidR="006A5A9A" w:rsidRPr="006A5A9A" w:rsidTr="00A71FEF">
        <w:trPr>
          <w:trHeight w:val="8192"/>
        </w:trPr>
        <w:tc>
          <w:tcPr>
            <w:tcW w:w="956" w:type="dxa"/>
            <w:noWrap/>
            <w:hideMark/>
          </w:tcPr>
          <w:p w:rsidR="006A5A9A" w:rsidRPr="006A5A9A" w:rsidRDefault="006A5A9A">
            <w:r w:rsidRPr="006A5A9A">
              <w:lastRenderedPageBreak/>
              <w:t> </w:t>
            </w:r>
          </w:p>
        </w:tc>
        <w:tc>
          <w:tcPr>
            <w:tcW w:w="5002" w:type="dxa"/>
            <w:hideMark/>
          </w:tcPr>
          <w:p w:rsidR="006A5A9A" w:rsidRPr="006A5A9A" w:rsidRDefault="006A5A9A">
            <w:proofErr w:type="gramStart"/>
            <w:r w:rsidRPr="006A5A9A">
              <w:rPr>
                <w:b/>
                <w:bCs/>
              </w:rPr>
              <w:t>5.NF.B.7</w:t>
            </w:r>
            <w:proofErr w:type="gramEnd"/>
            <w:r w:rsidRPr="006A5A9A">
              <w:rPr>
                <w:b/>
                <w:bCs/>
              </w:rPr>
              <w:t>.</w:t>
            </w:r>
            <w:r w:rsidRPr="006A5A9A">
              <w:t xml:space="preserve"> Apply and extend previous understandings of division to divide unit fractions by whole numbers and whole numbers by unit fractions. (Students able to multiply fractions in general can develop strategies to divide fractions in general, by reasoning about the relationship between multiplication and division, but division of a fraction by a fraction is not a requirement at this grade.)</w:t>
            </w:r>
            <w:r w:rsidRPr="006A5A9A">
              <w:br/>
            </w:r>
            <w:r w:rsidRPr="006A5A9A">
              <w:br/>
              <w:t>a. Interpret division of a unit fraction by a non-zero whole number, and compute such quotients. For example, create a story context for (1/3) ÷ 4, and use a visual fraction model to show the quotient. Use the relationship between multiplication and division to explain that (1/3) ÷ 4 = 1/12 because (1/12) x 4 = 1/3.</w:t>
            </w:r>
            <w:r w:rsidRPr="006A5A9A">
              <w:br/>
            </w:r>
            <w:r w:rsidRPr="006A5A9A">
              <w:br/>
              <w:t>b. Interpret division of a whole number by a unit fraction, and compute such quotients. For example, create a story context for 4 ÷ (1/5), and use a visual fraction model to show the quotient. Use the relationship between multiplication and division to explain that 4</w:t>
            </w:r>
            <w:proofErr w:type="gramStart"/>
            <w:r w:rsidRPr="006A5A9A">
              <w:t>÷(</w:t>
            </w:r>
            <w:proofErr w:type="gramEnd"/>
            <w:r w:rsidRPr="006A5A9A">
              <w:t>1/5) = 20 because 20 x (1/5) = 4.</w:t>
            </w:r>
            <w:r w:rsidRPr="006A5A9A">
              <w:br/>
            </w:r>
            <w:r w:rsidRPr="006A5A9A">
              <w:br/>
              <w:t xml:space="preserve">c. Solve real world problems involving division of unit fractions by non-zero whole numbers and division of whole numbers by unit fractions, e.g., by using visual fraction models and equations to represent the problem. For example, how much chocolate will each person get if 3 people share 1/2 </w:t>
            </w:r>
            <w:proofErr w:type="spellStart"/>
            <w:r w:rsidRPr="006A5A9A">
              <w:t>lb</w:t>
            </w:r>
            <w:proofErr w:type="spellEnd"/>
            <w:r w:rsidRPr="006A5A9A">
              <w:t xml:space="preserve"> of chocolate equally? How many 1/3-cup servings are in 2 cups of raisins? </w:t>
            </w:r>
          </w:p>
        </w:tc>
        <w:tc>
          <w:tcPr>
            <w:tcW w:w="2700" w:type="dxa"/>
            <w:vMerge/>
            <w:shd w:val="clear" w:color="auto" w:fill="92CDDC" w:themeFill="accent5" w:themeFillTint="99"/>
            <w:hideMark/>
          </w:tcPr>
          <w:p w:rsidR="006A5A9A" w:rsidRPr="006A5A9A" w:rsidRDefault="006A5A9A">
            <w:pPr>
              <w:rPr>
                <w:b/>
                <w:bCs/>
              </w:rPr>
            </w:pPr>
          </w:p>
        </w:tc>
        <w:tc>
          <w:tcPr>
            <w:tcW w:w="1260" w:type="dxa"/>
            <w:hideMark/>
          </w:tcPr>
          <w:p w:rsidR="006A5A9A" w:rsidRPr="006A5A9A" w:rsidRDefault="006A5A9A">
            <w:pPr>
              <w:rPr>
                <w:b/>
                <w:bCs/>
              </w:rPr>
            </w:pPr>
            <w:r w:rsidRPr="006A5A9A">
              <w:rPr>
                <w:b/>
                <w:bCs/>
              </w:rPr>
              <w:t>5.NF.B.7</w:t>
            </w:r>
          </w:p>
        </w:tc>
        <w:tc>
          <w:tcPr>
            <w:tcW w:w="5040" w:type="dxa"/>
            <w:hideMark/>
          </w:tcPr>
          <w:p w:rsidR="006A5A9A" w:rsidRPr="006A5A9A" w:rsidRDefault="006A5A9A">
            <w:r w:rsidRPr="006A5A9A">
              <w:t xml:space="preserve">Apply and extend previous understandings of division to divide unit fractions by whole numbers and whole numbers by unit fractions. </w:t>
            </w:r>
            <w:r w:rsidRPr="006A5A9A">
              <w:br/>
            </w:r>
            <w:r w:rsidRPr="006A5A9A">
              <w:br/>
              <w:t>a. Interpret division of a unit fraction by a non-zero whole number, and compute such quotients. Use the relationship between multiplication and division to justify conclusions.</w:t>
            </w:r>
            <w:r w:rsidRPr="006A5A9A">
              <w:br/>
            </w:r>
            <w:r w:rsidRPr="006A5A9A">
              <w:br/>
              <w:t xml:space="preserve">b. </w:t>
            </w:r>
            <w:r w:rsidR="00E85224" w:rsidRPr="001B59B1">
              <w:rPr>
                <w:color w:val="000000"/>
              </w:rPr>
              <w:t xml:space="preserve">Interpret division of a whole number by a unit fraction, and compute such quotients. </w:t>
            </w:r>
            <w:r w:rsidR="00E85224" w:rsidRPr="00761CF5">
              <w:rPr>
                <w:i/>
                <w:color w:val="000000"/>
              </w:rPr>
              <w:t>For example, create a story context for 4 ÷ (1/5), and use a visual fraction model to show the quotient.</w:t>
            </w:r>
            <w:r w:rsidR="00E85224">
              <w:rPr>
                <w:color w:val="000000"/>
              </w:rPr>
              <w:t xml:space="preserve"> </w:t>
            </w:r>
            <w:r w:rsidR="00E85224" w:rsidRPr="001B59B1">
              <w:rPr>
                <w:color w:val="000000"/>
              </w:rPr>
              <w:t xml:space="preserve">Use the relationship between multiplication and </w:t>
            </w:r>
            <w:r w:rsidR="00E85224">
              <w:rPr>
                <w:color w:val="000000"/>
              </w:rPr>
              <w:t xml:space="preserve">division to justify conclusions (e.g., </w:t>
            </w:r>
            <w:r w:rsidR="00E85224" w:rsidRPr="00761CF5">
              <w:rPr>
                <w:color w:val="000000"/>
              </w:rPr>
              <w:t>4 ÷</w:t>
            </w:r>
            <w:r w:rsidR="00E85224">
              <w:rPr>
                <w:color w:val="000000"/>
              </w:rPr>
              <w:t xml:space="preserve"> (1/5) = 20 because 20 x (1/5) = 4).</w:t>
            </w:r>
            <w:r w:rsidRPr="006A5A9A">
              <w:br/>
            </w:r>
            <w:r w:rsidRPr="006A5A9A">
              <w:br/>
              <w:t xml:space="preserve">c. Solve problems in real-world context involving division of unit fractions by non-zero whole numbers and division of whole numbers by unit fractions, using a variety of representations. </w:t>
            </w:r>
          </w:p>
        </w:tc>
      </w:tr>
    </w:tbl>
    <w:p w:rsidR="00A71FEF" w:rsidRDefault="00A71FEF">
      <w:r>
        <w:lastRenderedPageBreak/>
        <w:br w:type="page"/>
      </w:r>
    </w:p>
    <w:tbl>
      <w:tblPr>
        <w:tblStyle w:val="TableGrid"/>
        <w:tblW w:w="14958" w:type="dxa"/>
        <w:tblLook w:val="04A0" w:firstRow="1" w:lastRow="0" w:firstColumn="1" w:lastColumn="0" w:noHBand="0" w:noVBand="1"/>
      </w:tblPr>
      <w:tblGrid>
        <w:gridCol w:w="956"/>
        <w:gridCol w:w="5002"/>
        <w:gridCol w:w="2700"/>
        <w:gridCol w:w="1260"/>
        <w:gridCol w:w="5040"/>
      </w:tblGrid>
      <w:tr w:rsidR="001F4F17" w:rsidRPr="006A5A9A" w:rsidTr="00A71FEF">
        <w:trPr>
          <w:trHeight w:val="360"/>
        </w:trPr>
        <w:tc>
          <w:tcPr>
            <w:tcW w:w="5958" w:type="dxa"/>
            <w:gridSpan w:val="2"/>
            <w:shd w:val="clear" w:color="auto" w:fill="BFBFBF" w:themeFill="background1" w:themeFillShade="BF"/>
            <w:noWrap/>
            <w:vAlign w:val="center"/>
            <w:hideMark/>
          </w:tcPr>
          <w:p w:rsidR="001F4F17" w:rsidRPr="001F4F17" w:rsidRDefault="001F4F17" w:rsidP="001F4F17">
            <w:pPr>
              <w:jc w:val="center"/>
              <w:rPr>
                <w:b/>
                <w:bCs/>
                <w:sz w:val="28"/>
              </w:rPr>
            </w:pPr>
            <w:r w:rsidRPr="001F4F17">
              <w:rPr>
                <w:b/>
                <w:bCs/>
                <w:sz w:val="28"/>
              </w:rPr>
              <w:lastRenderedPageBreak/>
              <w:t>Measurement and Data (MD)</w:t>
            </w:r>
          </w:p>
        </w:tc>
        <w:tc>
          <w:tcPr>
            <w:tcW w:w="9000" w:type="dxa"/>
            <w:gridSpan w:val="3"/>
            <w:shd w:val="clear" w:color="auto" w:fill="BFBFBF" w:themeFill="background1" w:themeFillShade="BF"/>
            <w:vAlign w:val="center"/>
            <w:hideMark/>
          </w:tcPr>
          <w:p w:rsidR="001F4F17" w:rsidRPr="001F4F17" w:rsidRDefault="001F4F17" w:rsidP="001F4F17">
            <w:pPr>
              <w:jc w:val="center"/>
              <w:rPr>
                <w:b/>
                <w:bCs/>
                <w:sz w:val="28"/>
              </w:rPr>
            </w:pPr>
            <w:r w:rsidRPr="001F4F17">
              <w:rPr>
                <w:b/>
                <w:bCs/>
                <w:sz w:val="28"/>
              </w:rPr>
              <w:t>Measurement and Data (MD)</w:t>
            </w:r>
          </w:p>
        </w:tc>
      </w:tr>
      <w:tr w:rsidR="006A5A9A" w:rsidRPr="006A5A9A" w:rsidTr="00A71FEF">
        <w:trPr>
          <w:trHeight w:val="312"/>
        </w:trPr>
        <w:tc>
          <w:tcPr>
            <w:tcW w:w="956" w:type="dxa"/>
            <w:shd w:val="clear" w:color="auto" w:fill="92CDDC" w:themeFill="accent5" w:themeFillTint="99"/>
            <w:noWrap/>
            <w:hideMark/>
          </w:tcPr>
          <w:p w:rsidR="006A5A9A" w:rsidRPr="006A5A9A" w:rsidRDefault="006A5A9A">
            <w:pPr>
              <w:rPr>
                <w:b/>
                <w:bCs/>
              </w:rPr>
            </w:pPr>
            <w:r w:rsidRPr="006A5A9A">
              <w:rPr>
                <w:b/>
                <w:bCs/>
              </w:rPr>
              <w:t xml:space="preserve">5.MD.A  </w:t>
            </w:r>
          </w:p>
        </w:tc>
        <w:tc>
          <w:tcPr>
            <w:tcW w:w="5002" w:type="dxa"/>
            <w:shd w:val="clear" w:color="auto" w:fill="92CDDC" w:themeFill="accent5" w:themeFillTint="99"/>
            <w:noWrap/>
            <w:hideMark/>
          </w:tcPr>
          <w:p w:rsidR="006A5A9A" w:rsidRPr="006A5A9A" w:rsidRDefault="006A5A9A">
            <w:pPr>
              <w:rPr>
                <w:b/>
                <w:bCs/>
              </w:rPr>
            </w:pPr>
            <w:r w:rsidRPr="006A5A9A">
              <w:rPr>
                <w:b/>
                <w:bCs/>
              </w:rPr>
              <w:t>Convert like measurement units within a given measurement system.</w:t>
            </w:r>
          </w:p>
        </w:tc>
        <w:tc>
          <w:tcPr>
            <w:tcW w:w="9000" w:type="dxa"/>
            <w:gridSpan w:val="3"/>
            <w:noWrap/>
            <w:hideMark/>
          </w:tcPr>
          <w:p w:rsidR="006A5A9A" w:rsidRPr="006A5A9A" w:rsidRDefault="006A5A9A">
            <w:r w:rsidRPr="006A5A9A">
              <w:t> </w:t>
            </w:r>
          </w:p>
        </w:tc>
      </w:tr>
      <w:tr w:rsidR="006A5A9A" w:rsidRPr="006A5A9A" w:rsidTr="00A71FEF">
        <w:trPr>
          <w:trHeight w:val="2028"/>
        </w:trPr>
        <w:tc>
          <w:tcPr>
            <w:tcW w:w="956" w:type="dxa"/>
            <w:noWrap/>
            <w:hideMark/>
          </w:tcPr>
          <w:p w:rsidR="006A5A9A" w:rsidRPr="006A5A9A" w:rsidRDefault="006A5A9A">
            <w:r w:rsidRPr="006A5A9A">
              <w:t> </w:t>
            </w:r>
          </w:p>
        </w:tc>
        <w:tc>
          <w:tcPr>
            <w:tcW w:w="5002" w:type="dxa"/>
            <w:hideMark/>
          </w:tcPr>
          <w:p w:rsidR="006A5A9A" w:rsidRPr="006A5A9A" w:rsidRDefault="006A5A9A">
            <w:pPr>
              <w:rPr>
                <w:b/>
                <w:bCs/>
              </w:rPr>
            </w:pPr>
            <w:proofErr w:type="gramStart"/>
            <w:r w:rsidRPr="006A5A9A">
              <w:rPr>
                <w:b/>
                <w:bCs/>
              </w:rPr>
              <w:t>5.MD.A.1</w:t>
            </w:r>
            <w:proofErr w:type="gramEnd"/>
            <w:r w:rsidRPr="006A5A9A">
              <w:rPr>
                <w:b/>
                <w:bCs/>
              </w:rPr>
              <w:t>.</w:t>
            </w:r>
            <w:r w:rsidRPr="006A5A9A">
              <w:t xml:space="preserve"> Convert among different-sized standard measurement units within a given measurement system (e.g., convert 5 cm to 0.05 m), and use these conversions in solving multi-step, real world problems.</w:t>
            </w:r>
          </w:p>
        </w:tc>
        <w:tc>
          <w:tcPr>
            <w:tcW w:w="2700" w:type="dxa"/>
            <w:shd w:val="clear" w:color="auto" w:fill="92CDDC" w:themeFill="accent5" w:themeFillTint="99"/>
            <w:hideMark/>
          </w:tcPr>
          <w:p w:rsidR="006A5A9A" w:rsidRPr="006A5A9A" w:rsidRDefault="006A5A9A">
            <w:pPr>
              <w:rPr>
                <w:b/>
                <w:bCs/>
              </w:rPr>
            </w:pPr>
            <w:proofErr w:type="gramStart"/>
            <w:r w:rsidRPr="006A5A9A">
              <w:rPr>
                <w:b/>
                <w:bCs/>
              </w:rPr>
              <w:t>5.MD.A</w:t>
            </w:r>
            <w:proofErr w:type="gramEnd"/>
            <w:r w:rsidRPr="006A5A9A">
              <w:rPr>
                <w:b/>
                <w:bCs/>
              </w:rPr>
              <w:t xml:space="preserve">  </w:t>
            </w:r>
            <w:r w:rsidRPr="006A5A9A">
              <w:rPr>
                <w:b/>
                <w:bCs/>
              </w:rPr>
              <w:br/>
              <w:t>Convert like measurement units within a given measurement system.</w:t>
            </w:r>
          </w:p>
        </w:tc>
        <w:tc>
          <w:tcPr>
            <w:tcW w:w="1260" w:type="dxa"/>
            <w:hideMark/>
          </w:tcPr>
          <w:p w:rsidR="006A5A9A" w:rsidRPr="006A5A9A" w:rsidRDefault="006A5A9A">
            <w:pPr>
              <w:rPr>
                <w:b/>
                <w:bCs/>
              </w:rPr>
            </w:pPr>
            <w:r w:rsidRPr="006A5A9A">
              <w:rPr>
                <w:b/>
                <w:bCs/>
              </w:rPr>
              <w:t>5.MD.A.1</w:t>
            </w:r>
          </w:p>
        </w:tc>
        <w:tc>
          <w:tcPr>
            <w:tcW w:w="5040" w:type="dxa"/>
            <w:hideMark/>
          </w:tcPr>
          <w:p w:rsidR="006A5A9A" w:rsidRPr="006A5A9A" w:rsidRDefault="006A5A9A" w:rsidP="006A5A9A">
            <w:pPr>
              <w:spacing w:after="200"/>
            </w:pPr>
            <w:r w:rsidRPr="006A5A9A">
              <w:t>Convert among different-sized standard measurement units within a given measurement system, and use these conversions in solving multi-step, real world problems.</w:t>
            </w:r>
            <w:r w:rsidRPr="006A5A9A">
              <w:br/>
            </w:r>
            <w:r w:rsidRPr="006A5A9A">
              <w:br/>
            </w:r>
          </w:p>
        </w:tc>
      </w:tr>
      <w:tr w:rsidR="006A5A9A" w:rsidRPr="006A5A9A" w:rsidTr="00A71FEF">
        <w:trPr>
          <w:trHeight w:val="312"/>
        </w:trPr>
        <w:tc>
          <w:tcPr>
            <w:tcW w:w="956" w:type="dxa"/>
            <w:shd w:val="clear" w:color="auto" w:fill="92CDDC" w:themeFill="accent5" w:themeFillTint="99"/>
            <w:noWrap/>
            <w:hideMark/>
          </w:tcPr>
          <w:p w:rsidR="006A5A9A" w:rsidRPr="006A5A9A" w:rsidRDefault="006A5A9A">
            <w:pPr>
              <w:rPr>
                <w:b/>
                <w:bCs/>
              </w:rPr>
            </w:pPr>
            <w:r w:rsidRPr="006A5A9A">
              <w:rPr>
                <w:b/>
                <w:bCs/>
              </w:rPr>
              <w:t xml:space="preserve">5.MD.B  </w:t>
            </w:r>
          </w:p>
        </w:tc>
        <w:tc>
          <w:tcPr>
            <w:tcW w:w="5002" w:type="dxa"/>
            <w:shd w:val="clear" w:color="auto" w:fill="92CDDC" w:themeFill="accent5" w:themeFillTint="99"/>
            <w:noWrap/>
            <w:hideMark/>
          </w:tcPr>
          <w:p w:rsidR="006A5A9A" w:rsidRPr="006A5A9A" w:rsidRDefault="006A5A9A">
            <w:pPr>
              <w:rPr>
                <w:b/>
                <w:bCs/>
              </w:rPr>
            </w:pPr>
            <w:r w:rsidRPr="006A5A9A">
              <w:rPr>
                <w:b/>
                <w:bCs/>
              </w:rPr>
              <w:t>Represent and interpret data.</w:t>
            </w:r>
          </w:p>
        </w:tc>
        <w:tc>
          <w:tcPr>
            <w:tcW w:w="9000" w:type="dxa"/>
            <w:gridSpan w:val="3"/>
            <w:noWrap/>
            <w:hideMark/>
          </w:tcPr>
          <w:p w:rsidR="006A5A9A" w:rsidRPr="006A5A9A" w:rsidRDefault="006A5A9A">
            <w:r w:rsidRPr="006A5A9A">
              <w:t> </w:t>
            </w:r>
          </w:p>
        </w:tc>
      </w:tr>
      <w:tr w:rsidR="006A5A9A" w:rsidRPr="006A5A9A" w:rsidTr="00A71FEF">
        <w:trPr>
          <w:trHeight w:val="2028"/>
        </w:trPr>
        <w:tc>
          <w:tcPr>
            <w:tcW w:w="956" w:type="dxa"/>
            <w:noWrap/>
            <w:hideMark/>
          </w:tcPr>
          <w:p w:rsidR="006A5A9A" w:rsidRPr="006A5A9A" w:rsidRDefault="006A5A9A">
            <w:r w:rsidRPr="006A5A9A">
              <w:t> </w:t>
            </w:r>
          </w:p>
        </w:tc>
        <w:tc>
          <w:tcPr>
            <w:tcW w:w="5002" w:type="dxa"/>
            <w:hideMark/>
          </w:tcPr>
          <w:p w:rsidR="006A5A9A" w:rsidRPr="006A5A9A" w:rsidRDefault="006A5A9A">
            <w:pPr>
              <w:rPr>
                <w:b/>
                <w:bCs/>
              </w:rPr>
            </w:pPr>
            <w:proofErr w:type="gramStart"/>
            <w:r w:rsidRPr="006A5A9A">
              <w:rPr>
                <w:b/>
                <w:bCs/>
              </w:rPr>
              <w:t>5.MD.B.2</w:t>
            </w:r>
            <w:proofErr w:type="gramEnd"/>
            <w:r w:rsidRPr="006A5A9A">
              <w:rPr>
                <w:b/>
                <w:bCs/>
              </w:rPr>
              <w:t>.</w:t>
            </w:r>
            <w:r w:rsidRPr="006A5A9A">
              <w:t xml:space="preserve"> Make a line plot to display a data set of measurements in fractions of a unit (1/2, 1/4, 1/8). Use operations on fractions for this grade to solve problems involving information presented in line plots. </w:t>
            </w:r>
            <w:r w:rsidRPr="006A5A9A">
              <w:rPr>
                <w:i/>
                <w:iCs/>
              </w:rPr>
              <w:t>For example, given different measurements of liquid in identical beakers, find the amount of liquid each beaker would contain if the total amount in all the beakers were redistributed equally.</w:t>
            </w:r>
          </w:p>
        </w:tc>
        <w:tc>
          <w:tcPr>
            <w:tcW w:w="2700" w:type="dxa"/>
            <w:shd w:val="clear" w:color="auto" w:fill="92CDDC" w:themeFill="accent5" w:themeFillTint="99"/>
            <w:hideMark/>
          </w:tcPr>
          <w:p w:rsidR="006A5A9A" w:rsidRPr="006A5A9A" w:rsidRDefault="006A5A9A">
            <w:pPr>
              <w:rPr>
                <w:b/>
                <w:bCs/>
              </w:rPr>
            </w:pPr>
            <w:proofErr w:type="gramStart"/>
            <w:r w:rsidRPr="006A5A9A">
              <w:rPr>
                <w:b/>
                <w:bCs/>
              </w:rPr>
              <w:t>5.MD.B</w:t>
            </w:r>
            <w:proofErr w:type="gramEnd"/>
            <w:r w:rsidRPr="006A5A9A">
              <w:rPr>
                <w:b/>
                <w:bCs/>
              </w:rPr>
              <w:t xml:space="preserve">  </w:t>
            </w:r>
            <w:r w:rsidRPr="006A5A9A">
              <w:rPr>
                <w:b/>
                <w:bCs/>
              </w:rPr>
              <w:br/>
              <w:t>Represent and interpret data.</w:t>
            </w:r>
          </w:p>
        </w:tc>
        <w:tc>
          <w:tcPr>
            <w:tcW w:w="1260" w:type="dxa"/>
            <w:hideMark/>
          </w:tcPr>
          <w:p w:rsidR="006A5A9A" w:rsidRPr="006A5A9A" w:rsidRDefault="006A5A9A">
            <w:pPr>
              <w:rPr>
                <w:b/>
                <w:bCs/>
              </w:rPr>
            </w:pPr>
            <w:proofErr w:type="gramStart"/>
            <w:r w:rsidRPr="006A5A9A">
              <w:rPr>
                <w:b/>
                <w:bCs/>
              </w:rPr>
              <w:t>5.MD.B.2</w:t>
            </w:r>
            <w:proofErr w:type="gramEnd"/>
            <w:r w:rsidRPr="006A5A9A">
              <w:rPr>
                <w:b/>
                <w:bCs/>
              </w:rPr>
              <w:t xml:space="preserve">. </w:t>
            </w:r>
          </w:p>
        </w:tc>
        <w:tc>
          <w:tcPr>
            <w:tcW w:w="5040" w:type="dxa"/>
            <w:hideMark/>
          </w:tcPr>
          <w:p w:rsidR="006A5A9A" w:rsidRPr="006A5A9A" w:rsidRDefault="00024D2C">
            <w:r w:rsidRPr="001B59B1">
              <w:t>Make a line plot to display a data set of measurements in fractions of a unit (1/8</w:t>
            </w:r>
            <w:r>
              <w:t xml:space="preserve">, </w:t>
            </w:r>
            <w:r w:rsidRPr="001B59B1">
              <w:t xml:space="preserve">1/2, </w:t>
            </w:r>
            <w:r>
              <w:t>3</w:t>
            </w:r>
            <w:r w:rsidRPr="001B59B1">
              <w:t>/4). Use operations on fractions for this grade to solve problems involving information presented in line plots</w:t>
            </w:r>
            <w:r>
              <w:t xml:space="preserve">. </w:t>
            </w:r>
            <w:r w:rsidRPr="001B59B1">
              <w:t xml:space="preserve"> </w:t>
            </w:r>
            <w:r w:rsidRPr="00761CF5">
              <w:rPr>
                <w:i/>
              </w:rPr>
              <w:t>For example, given different measurements of liquid in identical beakers, find the amount of liquid each beaker would contain if the total amount in all the bea</w:t>
            </w:r>
            <w:r>
              <w:rPr>
                <w:i/>
              </w:rPr>
              <w:t>kers were redistributed equally</w:t>
            </w:r>
            <w:r w:rsidRPr="00761CF5">
              <w:rPr>
                <w:i/>
              </w:rPr>
              <w:t>.</w:t>
            </w:r>
            <w:bookmarkStart w:id="0" w:name="_GoBack"/>
            <w:bookmarkEnd w:id="0"/>
          </w:p>
        </w:tc>
      </w:tr>
      <w:tr w:rsidR="006A5A9A" w:rsidRPr="006A5A9A" w:rsidTr="00A71FEF">
        <w:trPr>
          <w:trHeight w:val="588"/>
        </w:trPr>
        <w:tc>
          <w:tcPr>
            <w:tcW w:w="956" w:type="dxa"/>
            <w:shd w:val="clear" w:color="auto" w:fill="92CDDC" w:themeFill="accent5" w:themeFillTint="99"/>
            <w:noWrap/>
            <w:hideMark/>
          </w:tcPr>
          <w:p w:rsidR="006A5A9A" w:rsidRPr="006A5A9A" w:rsidRDefault="006A5A9A">
            <w:pPr>
              <w:rPr>
                <w:b/>
                <w:bCs/>
              </w:rPr>
            </w:pPr>
            <w:r w:rsidRPr="006A5A9A">
              <w:rPr>
                <w:b/>
                <w:bCs/>
              </w:rPr>
              <w:t xml:space="preserve">5.MD.C </w:t>
            </w:r>
          </w:p>
        </w:tc>
        <w:tc>
          <w:tcPr>
            <w:tcW w:w="5002" w:type="dxa"/>
            <w:shd w:val="clear" w:color="auto" w:fill="92CDDC" w:themeFill="accent5" w:themeFillTint="99"/>
            <w:hideMark/>
          </w:tcPr>
          <w:p w:rsidR="006A5A9A" w:rsidRPr="006A5A9A" w:rsidRDefault="006A5A9A">
            <w:pPr>
              <w:rPr>
                <w:b/>
                <w:bCs/>
              </w:rPr>
            </w:pPr>
            <w:r w:rsidRPr="006A5A9A">
              <w:rPr>
                <w:b/>
                <w:bCs/>
              </w:rPr>
              <w:t>Geometric measurement: understand concepts of volume and relate volume to multiplication and to addition.</w:t>
            </w:r>
          </w:p>
        </w:tc>
        <w:tc>
          <w:tcPr>
            <w:tcW w:w="9000" w:type="dxa"/>
            <w:gridSpan w:val="3"/>
            <w:noWrap/>
            <w:hideMark/>
          </w:tcPr>
          <w:p w:rsidR="006A5A9A" w:rsidRPr="006A5A9A" w:rsidRDefault="006A5A9A">
            <w:r w:rsidRPr="006A5A9A">
              <w:t> </w:t>
            </w:r>
          </w:p>
        </w:tc>
      </w:tr>
      <w:tr w:rsidR="006A5A9A" w:rsidRPr="006A5A9A" w:rsidTr="00A71FEF">
        <w:trPr>
          <w:trHeight w:val="3168"/>
        </w:trPr>
        <w:tc>
          <w:tcPr>
            <w:tcW w:w="956" w:type="dxa"/>
            <w:noWrap/>
            <w:hideMark/>
          </w:tcPr>
          <w:p w:rsidR="006A5A9A" w:rsidRPr="006A5A9A" w:rsidRDefault="006A5A9A">
            <w:r w:rsidRPr="006A5A9A">
              <w:t> </w:t>
            </w:r>
          </w:p>
        </w:tc>
        <w:tc>
          <w:tcPr>
            <w:tcW w:w="5002" w:type="dxa"/>
            <w:hideMark/>
          </w:tcPr>
          <w:p w:rsidR="006A5A9A" w:rsidRPr="006A5A9A" w:rsidRDefault="006A5A9A">
            <w:proofErr w:type="gramStart"/>
            <w:r w:rsidRPr="006A5A9A">
              <w:rPr>
                <w:b/>
                <w:bCs/>
              </w:rPr>
              <w:t>5.MD.C.3</w:t>
            </w:r>
            <w:proofErr w:type="gramEnd"/>
            <w:r w:rsidRPr="006A5A9A">
              <w:rPr>
                <w:b/>
                <w:bCs/>
              </w:rPr>
              <w:t>.</w:t>
            </w:r>
            <w:r w:rsidRPr="006A5A9A">
              <w:t xml:space="preserve"> Recognize volume as an attribute of solid figures and understand concepts of volume measurement.</w:t>
            </w:r>
            <w:r w:rsidRPr="006A5A9A">
              <w:br/>
            </w:r>
            <w:r w:rsidRPr="006A5A9A">
              <w:br/>
              <w:t>a. A cube with side length 1 unit, called a “unit cube,” is said to have “one cubic unit” of volume, and can be used to measure volume.</w:t>
            </w:r>
            <w:r w:rsidRPr="006A5A9A">
              <w:br/>
            </w:r>
            <w:r w:rsidRPr="006A5A9A">
              <w:br/>
              <w:t>b. A solid figure which can be packed without gaps or overlaps using n unit cubes is said to have a volume of n cubic units.</w:t>
            </w:r>
          </w:p>
        </w:tc>
        <w:tc>
          <w:tcPr>
            <w:tcW w:w="2700" w:type="dxa"/>
            <w:vMerge w:val="restart"/>
            <w:shd w:val="clear" w:color="auto" w:fill="92CDDC" w:themeFill="accent5" w:themeFillTint="99"/>
            <w:hideMark/>
          </w:tcPr>
          <w:p w:rsidR="006A5A9A" w:rsidRDefault="006A5A9A">
            <w:pPr>
              <w:rPr>
                <w:b/>
                <w:bCs/>
              </w:rPr>
            </w:pPr>
            <w:proofErr w:type="gramStart"/>
            <w:r w:rsidRPr="006A5A9A">
              <w:rPr>
                <w:b/>
                <w:bCs/>
              </w:rPr>
              <w:t>5.MD.C</w:t>
            </w:r>
            <w:proofErr w:type="gramEnd"/>
            <w:r w:rsidRPr="006A5A9A">
              <w:rPr>
                <w:b/>
                <w:bCs/>
              </w:rPr>
              <w:t xml:space="preserve"> </w:t>
            </w:r>
            <w:r w:rsidRPr="006A5A9A">
              <w:rPr>
                <w:b/>
                <w:bCs/>
              </w:rPr>
              <w:br/>
              <w:t>Geometric measurement:  Understand concepts of volume and relate volume to multiplication and to addition.</w:t>
            </w:r>
          </w:p>
          <w:p w:rsidR="00A71FEF" w:rsidRDefault="00A71FEF">
            <w:pPr>
              <w:rPr>
                <w:b/>
                <w:bCs/>
              </w:rPr>
            </w:pPr>
          </w:p>
          <w:p w:rsidR="00A71FEF" w:rsidRDefault="00A71FEF">
            <w:pPr>
              <w:rPr>
                <w:b/>
                <w:bCs/>
              </w:rPr>
            </w:pPr>
          </w:p>
          <w:p w:rsidR="00A71FEF" w:rsidRDefault="00A71FEF">
            <w:pPr>
              <w:rPr>
                <w:b/>
                <w:bCs/>
              </w:rPr>
            </w:pPr>
          </w:p>
          <w:p w:rsidR="00A71FEF" w:rsidRDefault="00A71FEF">
            <w:pPr>
              <w:rPr>
                <w:b/>
                <w:bCs/>
              </w:rPr>
            </w:pPr>
          </w:p>
          <w:p w:rsidR="00A71FEF" w:rsidRDefault="00A71FEF">
            <w:pPr>
              <w:rPr>
                <w:b/>
                <w:bCs/>
              </w:rPr>
            </w:pPr>
          </w:p>
          <w:p w:rsidR="00A71FEF" w:rsidRDefault="00A71FEF">
            <w:pPr>
              <w:rPr>
                <w:b/>
                <w:bCs/>
              </w:rPr>
            </w:pPr>
          </w:p>
          <w:p w:rsidR="00A71FEF" w:rsidRDefault="00A71FEF">
            <w:pPr>
              <w:rPr>
                <w:b/>
                <w:bCs/>
              </w:rPr>
            </w:pPr>
          </w:p>
          <w:p w:rsidR="00A71FEF" w:rsidRDefault="00A71FEF">
            <w:pPr>
              <w:rPr>
                <w:b/>
                <w:bCs/>
              </w:rPr>
            </w:pPr>
          </w:p>
          <w:p w:rsidR="00A71FEF" w:rsidRPr="006A5A9A" w:rsidRDefault="00A71FEF">
            <w:pPr>
              <w:rPr>
                <w:b/>
                <w:bCs/>
              </w:rPr>
            </w:pPr>
            <w:r>
              <w:rPr>
                <w:b/>
                <w:bCs/>
              </w:rPr>
              <w:lastRenderedPageBreak/>
              <w:t>5.MD.C (cont.)</w:t>
            </w:r>
          </w:p>
        </w:tc>
        <w:tc>
          <w:tcPr>
            <w:tcW w:w="1260" w:type="dxa"/>
            <w:hideMark/>
          </w:tcPr>
          <w:p w:rsidR="006A5A9A" w:rsidRPr="006A5A9A" w:rsidRDefault="006A5A9A">
            <w:pPr>
              <w:rPr>
                <w:b/>
                <w:bCs/>
              </w:rPr>
            </w:pPr>
            <w:r w:rsidRPr="006A5A9A">
              <w:rPr>
                <w:b/>
                <w:bCs/>
              </w:rPr>
              <w:lastRenderedPageBreak/>
              <w:t>5.MD.C.3</w:t>
            </w:r>
          </w:p>
        </w:tc>
        <w:tc>
          <w:tcPr>
            <w:tcW w:w="5040" w:type="dxa"/>
            <w:hideMark/>
          </w:tcPr>
          <w:p w:rsidR="006A5A9A" w:rsidRPr="006A5A9A" w:rsidRDefault="006A5A9A">
            <w:r w:rsidRPr="006A5A9A">
              <w:t>Recognize volume as an attribute of solid figures and understand concepts of volume measurement.</w:t>
            </w:r>
            <w:r w:rsidRPr="006A5A9A">
              <w:br/>
            </w:r>
            <w:r w:rsidRPr="006A5A9A">
              <w:br/>
              <w:t>a. A cube with side length 1 unit, called a “unit cube,” is said to have “one cubic unit” of volume, and can be used to measure volume.</w:t>
            </w:r>
            <w:r w:rsidRPr="006A5A9A">
              <w:br/>
            </w:r>
            <w:r w:rsidRPr="006A5A9A">
              <w:br/>
              <w:t xml:space="preserve">b. A solid figure which can be packed without gaps or overlaps using n unit cubes is said to have a volume of </w:t>
            </w:r>
            <w:r w:rsidRPr="006A5A9A">
              <w:rPr>
                <w:i/>
                <w:iCs/>
              </w:rPr>
              <w:t>n</w:t>
            </w:r>
            <w:r w:rsidRPr="006A5A9A">
              <w:t xml:space="preserve"> cubic units.</w:t>
            </w:r>
          </w:p>
        </w:tc>
      </w:tr>
      <w:tr w:rsidR="006A5A9A" w:rsidRPr="006A5A9A" w:rsidTr="00A71FEF">
        <w:trPr>
          <w:trHeight w:val="576"/>
        </w:trPr>
        <w:tc>
          <w:tcPr>
            <w:tcW w:w="956" w:type="dxa"/>
            <w:noWrap/>
            <w:hideMark/>
          </w:tcPr>
          <w:p w:rsidR="006A5A9A" w:rsidRPr="006A5A9A" w:rsidRDefault="006A5A9A">
            <w:r w:rsidRPr="006A5A9A">
              <w:t> </w:t>
            </w:r>
          </w:p>
        </w:tc>
        <w:tc>
          <w:tcPr>
            <w:tcW w:w="5002" w:type="dxa"/>
            <w:hideMark/>
          </w:tcPr>
          <w:p w:rsidR="006A5A9A" w:rsidRPr="006A5A9A" w:rsidRDefault="006A5A9A">
            <w:pPr>
              <w:rPr>
                <w:b/>
                <w:bCs/>
              </w:rPr>
            </w:pPr>
            <w:proofErr w:type="gramStart"/>
            <w:r w:rsidRPr="006A5A9A">
              <w:rPr>
                <w:b/>
                <w:bCs/>
              </w:rPr>
              <w:t>5.MD.C.4</w:t>
            </w:r>
            <w:proofErr w:type="gramEnd"/>
            <w:r w:rsidRPr="006A5A9A">
              <w:rPr>
                <w:b/>
                <w:bCs/>
              </w:rPr>
              <w:t>.</w:t>
            </w:r>
            <w:r w:rsidRPr="006A5A9A">
              <w:t xml:space="preserve"> Measure volumes by counting unit cubes, using cubic cm, cubic in, cubic </w:t>
            </w:r>
            <w:proofErr w:type="spellStart"/>
            <w:r w:rsidRPr="006A5A9A">
              <w:t>ft</w:t>
            </w:r>
            <w:proofErr w:type="spellEnd"/>
            <w:r w:rsidRPr="006A5A9A">
              <w:t>, and improvised units.</w:t>
            </w:r>
          </w:p>
        </w:tc>
        <w:tc>
          <w:tcPr>
            <w:tcW w:w="2700" w:type="dxa"/>
            <w:vMerge/>
            <w:shd w:val="clear" w:color="auto" w:fill="92CDDC" w:themeFill="accent5" w:themeFillTint="99"/>
            <w:hideMark/>
          </w:tcPr>
          <w:p w:rsidR="006A5A9A" w:rsidRPr="006A5A9A" w:rsidRDefault="006A5A9A">
            <w:pPr>
              <w:rPr>
                <w:b/>
                <w:bCs/>
              </w:rPr>
            </w:pPr>
          </w:p>
        </w:tc>
        <w:tc>
          <w:tcPr>
            <w:tcW w:w="1260" w:type="dxa"/>
            <w:hideMark/>
          </w:tcPr>
          <w:p w:rsidR="006A5A9A" w:rsidRPr="006A5A9A" w:rsidRDefault="006A5A9A">
            <w:pPr>
              <w:rPr>
                <w:b/>
                <w:bCs/>
              </w:rPr>
            </w:pPr>
            <w:r w:rsidRPr="006A5A9A">
              <w:rPr>
                <w:b/>
                <w:bCs/>
              </w:rPr>
              <w:t>5.MD.C.4</w:t>
            </w:r>
          </w:p>
        </w:tc>
        <w:tc>
          <w:tcPr>
            <w:tcW w:w="5040" w:type="dxa"/>
            <w:hideMark/>
          </w:tcPr>
          <w:p w:rsidR="006A5A9A" w:rsidRPr="006A5A9A" w:rsidRDefault="006A5A9A">
            <w:r w:rsidRPr="006A5A9A">
              <w:t xml:space="preserve">Measure volumes by counting unit cubes, using cubic cm, cubic in, cubic </w:t>
            </w:r>
            <w:proofErr w:type="spellStart"/>
            <w:r w:rsidRPr="006A5A9A">
              <w:t>ft</w:t>
            </w:r>
            <w:proofErr w:type="spellEnd"/>
            <w:r w:rsidRPr="006A5A9A">
              <w:t>, and improvised units.</w:t>
            </w:r>
          </w:p>
        </w:tc>
      </w:tr>
      <w:tr w:rsidR="006A5A9A" w:rsidRPr="006A5A9A" w:rsidTr="00A71FEF">
        <w:trPr>
          <w:trHeight w:val="6636"/>
        </w:trPr>
        <w:tc>
          <w:tcPr>
            <w:tcW w:w="956" w:type="dxa"/>
            <w:noWrap/>
            <w:hideMark/>
          </w:tcPr>
          <w:p w:rsidR="006A5A9A" w:rsidRPr="006A5A9A" w:rsidRDefault="006A5A9A">
            <w:r w:rsidRPr="006A5A9A">
              <w:lastRenderedPageBreak/>
              <w:t> </w:t>
            </w:r>
          </w:p>
        </w:tc>
        <w:tc>
          <w:tcPr>
            <w:tcW w:w="5002" w:type="dxa"/>
            <w:hideMark/>
          </w:tcPr>
          <w:p w:rsidR="006A5A9A" w:rsidRPr="006A5A9A" w:rsidRDefault="006A5A9A">
            <w:proofErr w:type="gramStart"/>
            <w:r w:rsidRPr="006A5A9A">
              <w:rPr>
                <w:b/>
                <w:bCs/>
              </w:rPr>
              <w:t>5.MD.C.5</w:t>
            </w:r>
            <w:proofErr w:type="gramEnd"/>
            <w:r w:rsidRPr="006A5A9A">
              <w:t>. Relate volume to the operations of multiplication and addition and solve real world and mathematical problems involving volume.</w:t>
            </w:r>
            <w:r w:rsidRPr="006A5A9A">
              <w:br/>
            </w:r>
            <w:r w:rsidRPr="006A5A9A">
              <w:br/>
              <w:t>a. Find the volume of a right rectangular prism with whole-number side lengths by packing it with unit cubes, and show that the volume is the same as would be found by multiplying the edge lengths, equivalently by multiplying the height by the area of the base. Represent threefold whole-number products as volumes, e.g., to represent the associative property of multiplication.</w:t>
            </w:r>
            <w:r w:rsidRPr="006A5A9A">
              <w:br/>
            </w:r>
            <w:r w:rsidRPr="006A5A9A">
              <w:br/>
              <w:t xml:space="preserve">b. Apply the formulas V = l x w x h and V = b x h for rectangular prisms to find volumes of right rectangular prisms with whole-number edge lengths in the context of solving real world and mathematical problems. </w:t>
            </w:r>
            <w:r w:rsidRPr="006A5A9A">
              <w:br/>
            </w:r>
            <w:r w:rsidRPr="006A5A9A">
              <w:br/>
              <w:t>c. Recognize volume as additive. Find volumes of solid figures composed of two non-overlapping right rectangular prisms by adding the volumes of the non-overlapping parts, applying this technique to solve real world problems</w:t>
            </w:r>
          </w:p>
        </w:tc>
        <w:tc>
          <w:tcPr>
            <w:tcW w:w="2700" w:type="dxa"/>
            <w:vMerge/>
            <w:shd w:val="clear" w:color="auto" w:fill="92CDDC" w:themeFill="accent5" w:themeFillTint="99"/>
            <w:hideMark/>
          </w:tcPr>
          <w:p w:rsidR="006A5A9A" w:rsidRPr="006A5A9A" w:rsidRDefault="006A5A9A">
            <w:pPr>
              <w:rPr>
                <w:b/>
                <w:bCs/>
              </w:rPr>
            </w:pPr>
          </w:p>
        </w:tc>
        <w:tc>
          <w:tcPr>
            <w:tcW w:w="1260" w:type="dxa"/>
            <w:hideMark/>
          </w:tcPr>
          <w:p w:rsidR="006A5A9A" w:rsidRPr="006A5A9A" w:rsidRDefault="006A5A9A">
            <w:pPr>
              <w:rPr>
                <w:b/>
                <w:bCs/>
              </w:rPr>
            </w:pPr>
            <w:r w:rsidRPr="006A5A9A">
              <w:rPr>
                <w:b/>
                <w:bCs/>
              </w:rPr>
              <w:t>5.MD.C.5</w:t>
            </w:r>
          </w:p>
        </w:tc>
        <w:tc>
          <w:tcPr>
            <w:tcW w:w="5040" w:type="dxa"/>
            <w:hideMark/>
          </w:tcPr>
          <w:p w:rsidR="006A5A9A" w:rsidRPr="006A5A9A" w:rsidRDefault="006A5A9A">
            <w:r w:rsidRPr="006A5A9A">
              <w:t>Relate volume to the operations of multiplication and addition and solve mathematical problems and problems in real-world contexts involving volume.</w:t>
            </w:r>
            <w:r w:rsidRPr="006A5A9A">
              <w:br/>
            </w:r>
            <w:r w:rsidRPr="006A5A9A">
              <w:br/>
              <w:t>a. Find the volume of a right rectangular prism with whole-number side lengths by packing it with unit cubes, and show that the volume is the same as would be found by multiplying the edge lengths, equivalently by multiplying the height by the area of the base. Represent threefold whole-number products as volumes (e.g., to represent the associative property of multiplication).</w:t>
            </w:r>
            <w:r w:rsidRPr="006A5A9A">
              <w:br/>
            </w:r>
            <w:r w:rsidRPr="006A5A9A">
              <w:br/>
              <w:t xml:space="preserve">b. Understand and use the formulas </w:t>
            </w:r>
            <w:r w:rsidRPr="006A5A9A">
              <w:rPr>
                <w:i/>
                <w:iCs/>
              </w:rPr>
              <w:t>V</w:t>
            </w:r>
            <w:r w:rsidRPr="006A5A9A">
              <w:t xml:space="preserve"> = </w:t>
            </w:r>
            <w:r w:rsidRPr="006A5A9A">
              <w:rPr>
                <w:i/>
                <w:iCs/>
              </w:rPr>
              <w:t xml:space="preserve">l </w:t>
            </w:r>
            <w:r w:rsidRPr="006A5A9A">
              <w:t xml:space="preserve">x </w:t>
            </w:r>
            <w:r w:rsidRPr="006A5A9A">
              <w:rPr>
                <w:i/>
                <w:iCs/>
              </w:rPr>
              <w:t>w</w:t>
            </w:r>
            <w:r w:rsidRPr="006A5A9A">
              <w:t xml:space="preserve"> x </w:t>
            </w:r>
            <w:r w:rsidRPr="006A5A9A">
              <w:rPr>
                <w:i/>
                <w:iCs/>
              </w:rPr>
              <w:t>h</w:t>
            </w:r>
            <w:r w:rsidRPr="006A5A9A">
              <w:t xml:space="preserve"> and </w:t>
            </w:r>
            <w:r w:rsidRPr="006A5A9A">
              <w:rPr>
                <w:i/>
                <w:iCs/>
              </w:rPr>
              <w:t>V</w:t>
            </w:r>
            <w:r w:rsidRPr="006A5A9A">
              <w:t xml:space="preserve"> = </w:t>
            </w:r>
            <w:r w:rsidRPr="006A5A9A">
              <w:rPr>
                <w:i/>
                <w:iCs/>
              </w:rPr>
              <w:t>B</w:t>
            </w:r>
            <w:r w:rsidRPr="006A5A9A">
              <w:t xml:space="preserve"> x </w:t>
            </w:r>
            <w:r w:rsidRPr="006A5A9A">
              <w:rPr>
                <w:i/>
                <w:iCs/>
              </w:rPr>
              <w:t>h</w:t>
            </w:r>
            <w:r w:rsidRPr="006A5A9A">
              <w:t xml:space="preserve">, where in this case </w:t>
            </w:r>
            <w:r w:rsidRPr="006A5A9A">
              <w:rPr>
                <w:i/>
                <w:iCs/>
              </w:rPr>
              <w:t>B</w:t>
            </w:r>
            <w:r w:rsidRPr="006A5A9A">
              <w:t xml:space="preserve"> is the area of the base (</w:t>
            </w:r>
            <w:r w:rsidRPr="006A5A9A">
              <w:rPr>
                <w:i/>
                <w:iCs/>
              </w:rPr>
              <w:t>B</w:t>
            </w:r>
            <w:r w:rsidRPr="006A5A9A">
              <w:t xml:space="preserve"> =</w:t>
            </w:r>
            <w:r w:rsidRPr="006A5A9A">
              <w:rPr>
                <w:i/>
                <w:iCs/>
              </w:rPr>
              <w:t xml:space="preserve"> l</w:t>
            </w:r>
            <w:r w:rsidRPr="006A5A9A">
              <w:t xml:space="preserve"> x </w:t>
            </w:r>
            <w:r w:rsidRPr="006A5A9A">
              <w:rPr>
                <w:i/>
                <w:iCs/>
              </w:rPr>
              <w:t>w</w:t>
            </w:r>
            <w:r w:rsidRPr="006A5A9A">
              <w:t>), for rectangular prisms to find volumes of right rectangular prisms with whole-number edge lengths to solve mathematical problems and problems in real-world contexts.</w:t>
            </w:r>
            <w:r w:rsidRPr="006A5A9A">
              <w:br/>
            </w:r>
            <w:r w:rsidRPr="006A5A9A">
              <w:br/>
              <w:t>c. Understand volume as additive. Find volumes of solid figures composed of two non-overlapping right rectangular prisms, applying this technique to solve mathematical problems and problems in real-world contexts.</w:t>
            </w:r>
          </w:p>
        </w:tc>
      </w:tr>
    </w:tbl>
    <w:p w:rsidR="00A71FEF" w:rsidRDefault="00A71FEF">
      <w:r>
        <w:lastRenderedPageBreak/>
        <w:br w:type="page"/>
      </w:r>
    </w:p>
    <w:tbl>
      <w:tblPr>
        <w:tblStyle w:val="TableGrid"/>
        <w:tblW w:w="14958" w:type="dxa"/>
        <w:tblLook w:val="04A0" w:firstRow="1" w:lastRow="0" w:firstColumn="1" w:lastColumn="0" w:noHBand="0" w:noVBand="1"/>
      </w:tblPr>
      <w:tblGrid>
        <w:gridCol w:w="956"/>
        <w:gridCol w:w="5002"/>
        <w:gridCol w:w="2700"/>
        <w:gridCol w:w="1260"/>
        <w:gridCol w:w="5040"/>
      </w:tblGrid>
      <w:tr w:rsidR="006A5A9A" w:rsidRPr="006A5A9A" w:rsidTr="00A71FEF">
        <w:trPr>
          <w:trHeight w:val="360"/>
        </w:trPr>
        <w:tc>
          <w:tcPr>
            <w:tcW w:w="5958" w:type="dxa"/>
            <w:gridSpan w:val="2"/>
            <w:shd w:val="clear" w:color="auto" w:fill="BFBFBF" w:themeFill="background1" w:themeFillShade="BF"/>
            <w:noWrap/>
            <w:hideMark/>
          </w:tcPr>
          <w:p w:rsidR="006A5A9A" w:rsidRPr="001F4F17" w:rsidRDefault="006A5A9A" w:rsidP="001F4F17">
            <w:pPr>
              <w:jc w:val="center"/>
              <w:rPr>
                <w:b/>
                <w:bCs/>
                <w:sz w:val="28"/>
              </w:rPr>
            </w:pPr>
            <w:r w:rsidRPr="001F4F17">
              <w:rPr>
                <w:b/>
                <w:bCs/>
                <w:sz w:val="28"/>
              </w:rPr>
              <w:lastRenderedPageBreak/>
              <w:t>Geometry (G)</w:t>
            </w:r>
          </w:p>
        </w:tc>
        <w:tc>
          <w:tcPr>
            <w:tcW w:w="9000" w:type="dxa"/>
            <w:gridSpan w:val="3"/>
            <w:shd w:val="clear" w:color="auto" w:fill="BFBFBF" w:themeFill="background1" w:themeFillShade="BF"/>
            <w:hideMark/>
          </w:tcPr>
          <w:p w:rsidR="006A5A9A" w:rsidRPr="001F4F17" w:rsidRDefault="006A5A9A" w:rsidP="001F4F17">
            <w:pPr>
              <w:jc w:val="center"/>
              <w:rPr>
                <w:b/>
                <w:bCs/>
                <w:sz w:val="28"/>
              </w:rPr>
            </w:pPr>
            <w:r w:rsidRPr="001F4F17">
              <w:rPr>
                <w:b/>
                <w:bCs/>
                <w:sz w:val="28"/>
              </w:rPr>
              <w:t>Geometry (G)</w:t>
            </w:r>
          </w:p>
        </w:tc>
      </w:tr>
      <w:tr w:rsidR="006A5A9A" w:rsidRPr="006A5A9A" w:rsidTr="00A71FEF">
        <w:trPr>
          <w:trHeight w:val="588"/>
        </w:trPr>
        <w:tc>
          <w:tcPr>
            <w:tcW w:w="956" w:type="dxa"/>
            <w:shd w:val="clear" w:color="auto" w:fill="92CDDC" w:themeFill="accent5" w:themeFillTint="99"/>
            <w:noWrap/>
            <w:hideMark/>
          </w:tcPr>
          <w:p w:rsidR="006A5A9A" w:rsidRPr="006A5A9A" w:rsidRDefault="006A5A9A">
            <w:pPr>
              <w:rPr>
                <w:b/>
                <w:bCs/>
              </w:rPr>
            </w:pPr>
            <w:r w:rsidRPr="006A5A9A">
              <w:rPr>
                <w:b/>
                <w:bCs/>
              </w:rPr>
              <w:t xml:space="preserve">5.G.A </w:t>
            </w:r>
          </w:p>
        </w:tc>
        <w:tc>
          <w:tcPr>
            <w:tcW w:w="5002" w:type="dxa"/>
            <w:shd w:val="clear" w:color="auto" w:fill="92CDDC" w:themeFill="accent5" w:themeFillTint="99"/>
            <w:hideMark/>
          </w:tcPr>
          <w:p w:rsidR="006A5A9A" w:rsidRPr="006A5A9A" w:rsidRDefault="006A5A9A">
            <w:pPr>
              <w:rPr>
                <w:b/>
                <w:bCs/>
              </w:rPr>
            </w:pPr>
            <w:r w:rsidRPr="006A5A9A">
              <w:rPr>
                <w:b/>
                <w:bCs/>
              </w:rPr>
              <w:t>Graph points on the coordinate plane to solve real-world and mathematical problems.</w:t>
            </w:r>
          </w:p>
        </w:tc>
        <w:tc>
          <w:tcPr>
            <w:tcW w:w="9000" w:type="dxa"/>
            <w:gridSpan w:val="3"/>
            <w:noWrap/>
            <w:hideMark/>
          </w:tcPr>
          <w:p w:rsidR="006A5A9A" w:rsidRPr="006A5A9A" w:rsidRDefault="006A5A9A">
            <w:r w:rsidRPr="006A5A9A">
              <w:t> </w:t>
            </w:r>
          </w:p>
        </w:tc>
      </w:tr>
      <w:tr w:rsidR="006A5A9A" w:rsidRPr="006A5A9A" w:rsidTr="00A71FEF">
        <w:trPr>
          <w:trHeight w:val="3036"/>
        </w:trPr>
        <w:tc>
          <w:tcPr>
            <w:tcW w:w="956" w:type="dxa"/>
            <w:noWrap/>
            <w:hideMark/>
          </w:tcPr>
          <w:p w:rsidR="006A5A9A" w:rsidRPr="006A5A9A" w:rsidRDefault="006A5A9A">
            <w:r w:rsidRPr="006A5A9A">
              <w:t> </w:t>
            </w:r>
          </w:p>
        </w:tc>
        <w:tc>
          <w:tcPr>
            <w:tcW w:w="5002" w:type="dxa"/>
            <w:hideMark/>
          </w:tcPr>
          <w:p w:rsidR="006A5A9A" w:rsidRPr="006A5A9A" w:rsidRDefault="006A5A9A">
            <w:pPr>
              <w:rPr>
                <w:b/>
                <w:bCs/>
              </w:rPr>
            </w:pPr>
            <w:proofErr w:type="gramStart"/>
            <w:r w:rsidRPr="006A5A9A">
              <w:rPr>
                <w:b/>
                <w:bCs/>
              </w:rPr>
              <w:t>5.G.A.1</w:t>
            </w:r>
            <w:proofErr w:type="gramEnd"/>
            <w:r w:rsidRPr="006A5A9A">
              <w:rPr>
                <w:b/>
                <w:bCs/>
              </w:rPr>
              <w:t>.</w:t>
            </w:r>
            <w:r w:rsidRPr="006A5A9A">
              <w:t xml:space="preserve"> Use a pair of perpendicular number lines, called axes, to define a coordinate system, with the intersection of the lines (the origin) arranged to coincide with the 0 on each line and a given point in the plane located by using an ordered pair of numbers, called its coordinates. Understand that the first number indicates how far to travel from the origin in the direction of one axis, and the second number indicates how far to travel in the direction of the second axis, with the convention that the names of the two axes and the coordinates correspond (e.g., </w:t>
            </w:r>
            <w:r w:rsidRPr="006A5A9A">
              <w:rPr>
                <w:i/>
                <w:iCs/>
              </w:rPr>
              <w:t>x</w:t>
            </w:r>
            <w:r w:rsidRPr="006A5A9A">
              <w:t xml:space="preserve">-axis and </w:t>
            </w:r>
            <w:r w:rsidRPr="006A5A9A">
              <w:rPr>
                <w:i/>
                <w:iCs/>
              </w:rPr>
              <w:t>x</w:t>
            </w:r>
            <w:r w:rsidRPr="006A5A9A">
              <w:t xml:space="preserve">-coordinate, </w:t>
            </w:r>
            <w:r w:rsidRPr="006A5A9A">
              <w:rPr>
                <w:i/>
                <w:iCs/>
              </w:rPr>
              <w:t>y</w:t>
            </w:r>
            <w:r w:rsidRPr="006A5A9A">
              <w:t xml:space="preserve">-axis and </w:t>
            </w:r>
            <w:r w:rsidRPr="006A5A9A">
              <w:rPr>
                <w:i/>
                <w:iCs/>
              </w:rPr>
              <w:t>y</w:t>
            </w:r>
            <w:r w:rsidRPr="006A5A9A">
              <w:t>-coordinate).</w:t>
            </w:r>
          </w:p>
        </w:tc>
        <w:tc>
          <w:tcPr>
            <w:tcW w:w="2700" w:type="dxa"/>
            <w:vMerge w:val="restart"/>
            <w:shd w:val="clear" w:color="auto" w:fill="92CDDC" w:themeFill="accent5" w:themeFillTint="99"/>
            <w:hideMark/>
          </w:tcPr>
          <w:p w:rsidR="006A5A9A" w:rsidRPr="006A5A9A" w:rsidRDefault="006A5A9A">
            <w:pPr>
              <w:rPr>
                <w:b/>
                <w:bCs/>
              </w:rPr>
            </w:pPr>
            <w:proofErr w:type="gramStart"/>
            <w:r w:rsidRPr="006A5A9A">
              <w:rPr>
                <w:b/>
                <w:bCs/>
              </w:rPr>
              <w:t>5.G.A</w:t>
            </w:r>
            <w:proofErr w:type="gramEnd"/>
            <w:r w:rsidRPr="006A5A9A">
              <w:rPr>
                <w:b/>
                <w:bCs/>
              </w:rPr>
              <w:t xml:space="preserve"> </w:t>
            </w:r>
            <w:r w:rsidRPr="006A5A9A">
              <w:rPr>
                <w:b/>
                <w:bCs/>
              </w:rPr>
              <w:br/>
              <w:t>Graph points on the coordinate plane to solve mathematical problems as well as problems in real-world context.</w:t>
            </w:r>
          </w:p>
        </w:tc>
        <w:tc>
          <w:tcPr>
            <w:tcW w:w="1260" w:type="dxa"/>
            <w:hideMark/>
          </w:tcPr>
          <w:p w:rsidR="006A5A9A" w:rsidRPr="006A5A9A" w:rsidRDefault="006A5A9A">
            <w:pPr>
              <w:rPr>
                <w:b/>
                <w:bCs/>
              </w:rPr>
            </w:pPr>
            <w:r w:rsidRPr="006A5A9A">
              <w:rPr>
                <w:b/>
                <w:bCs/>
              </w:rPr>
              <w:t>5.G.A.1</w:t>
            </w:r>
          </w:p>
        </w:tc>
        <w:tc>
          <w:tcPr>
            <w:tcW w:w="5040" w:type="dxa"/>
            <w:hideMark/>
          </w:tcPr>
          <w:p w:rsidR="006A5A9A" w:rsidRPr="006A5A9A" w:rsidRDefault="006A5A9A">
            <w:r w:rsidRPr="006A5A9A">
              <w:t>Understand and describe a coordinate system as perpendicular number lines, called axes, that intersect at the origin (</w:t>
            </w:r>
            <w:proofErr w:type="gramStart"/>
            <w:r w:rsidRPr="006A5A9A">
              <w:t>0 ,</w:t>
            </w:r>
            <w:proofErr w:type="gramEnd"/>
            <w:r w:rsidRPr="006A5A9A">
              <w:t xml:space="preserve"> 0).  Identify a given point in the first quadrant of the coordinate plane using an ordered pair of numbers, called coordinates.  Understand that the first number (</w:t>
            </w:r>
            <w:r w:rsidRPr="006A5A9A">
              <w:rPr>
                <w:i/>
                <w:iCs/>
              </w:rPr>
              <w:t>x</w:t>
            </w:r>
            <w:r w:rsidRPr="006A5A9A">
              <w:t>) indicates the distance traveled on the horizontal axis, and the second number (</w:t>
            </w:r>
            <w:r w:rsidRPr="006A5A9A">
              <w:rPr>
                <w:i/>
                <w:iCs/>
              </w:rPr>
              <w:t>y</w:t>
            </w:r>
            <w:r w:rsidRPr="006A5A9A">
              <w:t>) indicates the distance traveled on the vertical axis.</w:t>
            </w:r>
          </w:p>
        </w:tc>
      </w:tr>
      <w:tr w:rsidR="006A5A9A" w:rsidRPr="006A5A9A" w:rsidTr="00A71FEF">
        <w:trPr>
          <w:trHeight w:val="1164"/>
        </w:trPr>
        <w:tc>
          <w:tcPr>
            <w:tcW w:w="956" w:type="dxa"/>
            <w:noWrap/>
            <w:hideMark/>
          </w:tcPr>
          <w:p w:rsidR="006A5A9A" w:rsidRPr="006A5A9A" w:rsidRDefault="006A5A9A">
            <w:r w:rsidRPr="006A5A9A">
              <w:t> </w:t>
            </w:r>
          </w:p>
        </w:tc>
        <w:tc>
          <w:tcPr>
            <w:tcW w:w="5002" w:type="dxa"/>
            <w:hideMark/>
          </w:tcPr>
          <w:p w:rsidR="006A5A9A" w:rsidRPr="006A5A9A" w:rsidRDefault="006A5A9A">
            <w:pPr>
              <w:rPr>
                <w:b/>
                <w:bCs/>
              </w:rPr>
            </w:pPr>
            <w:proofErr w:type="gramStart"/>
            <w:r w:rsidRPr="006A5A9A">
              <w:rPr>
                <w:b/>
                <w:bCs/>
              </w:rPr>
              <w:t>5.G.A.2</w:t>
            </w:r>
            <w:proofErr w:type="gramEnd"/>
            <w:r w:rsidRPr="006A5A9A">
              <w:rPr>
                <w:b/>
                <w:bCs/>
              </w:rPr>
              <w:t>.</w:t>
            </w:r>
            <w:r w:rsidRPr="006A5A9A">
              <w:t xml:space="preserve"> Represent real world and mathematical problems by graphing points in the first quadrant of the coordinate plane, and interpret coordinate values of points in the context of the situation. </w:t>
            </w:r>
          </w:p>
        </w:tc>
        <w:tc>
          <w:tcPr>
            <w:tcW w:w="2700" w:type="dxa"/>
            <w:vMerge/>
            <w:shd w:val="clear" w:color="auto" w:fill="92CDDC" w:themeFill="accent5" w:themeFillTint="99"/>
            <w:hideMark/>
          </w:tcPr>
          <w:p w:rsidR="006A5A9A" w:rsidRPr="006A5A9A" w:rsidRDefault="006A5A9A">
            <w:pPr>
              <w:rPr>
                <w:b/>
                <w:bCs/>
              </w:rPr>
            </w:pPr>
          </w:p>
        </w:tc>
        <w:tc>
          <w:tcPr>
            <w:tcW w:w="1260" w:type="dxa"/>
            <w:hideMark/>
          </w:tcPr>
          <w:p w:rsidR="006A5A9A" w:rsidRPr="006A5A9A" w:rsidRDefault="006A5A9A">
            <w:pPr>
              <w:rPr>
                <w:b/>
                <w:bCs/>
              </w:rPr>
            </w:pPr>
            <w:r w:rsidRPr="006A5A9A">
              <w:rPr>
                <w:b/>
                <w:bCs/>
              </w:rPr>
              <w:t>5.G.A.2</w:t>
            </w:r>
          </w:p>
        </w:tc>
        <w:tc>
          <w:tcPr>
            <w:tcW w:w="5040" w:type="dxa"/>
            <w:hideMark/>
          </w:tcPr>
          <w:p w:rsidR="006A5A9A" w:rsidRPr="006A5A9A" w:rsidRDefault="006A5A9A">
            <w:r w:rsidRPr="006A5A9A">
              <w:t xml:space="preserve">Represent real world and mathematical problems by graphing points in the first quadrant of the coordinate plane, and interpret coordinate values of points in the context of the situation. </w:t>
            </w:r>
          </w:p>
        </w:tc>
      </w:tr>
      <w:tr w:rsidR="006A5A9A" w:rsidRPr="006A5A9A" w:rsidTr="00A71FEF">
        <w:trPr>
          <w:trHeight w:val="300"/>
        </w:trPr>
        <w:tc>
          <w:tcPr>
            <w:tcW w:w="956" w:type="dxa"/>
            <w:shd w:val="clear" w:color="auto" w:fill="92CDDC" w:themeFill="accent5" w:themeFillTint="99"/>
            <w:noWrap/>
            <w:hideMark/>
          </w:tcPr>
          <w:p w:rsidR="006A5A9A" w:rsidRPr="006A5A9A" w:rsidRDefault="006A5A9A">
            <w:pPr>
              <w:rPr>
                <w:b/>
                <w:bCs/>
              </w:rPr>
            </w:pPr>
            <w:r w:rsidRPr="006A5A9A">
              <w:rPr>
                <w:b/>
                <w:bCs/>
              </w:rPr>
              <w:t xml:space="preserve">5.G.B </w:t>
            </w:r>
          </w:p>
        </w:tc>
        <w:tc>
          <w:tcPr>
            <w:tcW w:w="5002" w:type="dxa"/>
            <w:shd w:val="clear" w:color="auto" w:fill="92CDDC" w:themeFill="accent5" w:themeFillTint="99"/>
            <w:hideMark/>
          </w:tcPr>
          <w:p w:rsidR="006A5A9A" w:rsidRPr="006A5A9A" w:rsidRDefault="006A5A9A">
            <w:pPr>
              <w:rPr>
                <w:b/>
                <w:bCs/>
              </w:rPr>
            </w:pPr>
            <w:r w:rsidRPr="006A5A9A">
              <w:rPr>
                <w:b/>
                <w:bCs/>
              </w:rPr>
              <w:t>Classify two-dimensional figures into categories based on their properties.</w:t>
            </w:r>
          </w:p>
        </w:tc>
        <w:tc>
          <w:tcPr>
            <w:tcW w:w="9000" w:type="dxa"/>
            <w:gridSpan w:val="3"/>
            <w:noWrap/>
            <w:hideMark/>
          </w:tcPr>
          <w:p w:rsidR="006A5A9A" w:rsidRPr="006A5A9A" w:rsidRDefault="006A5A9A">
            <w:r w:rsidRPr="006A5A9A">
              <w:t> </w:t>
            </w:r>
          </w:p>
        </w:tc>
      </w:tr>
      <w:tr w:rsidR="006A5A9A" w:rsidRPr="006A5A9A" w:rsidTr="00A71FEF">
        <w:trPr>
          <w:trHeight w:val="1380"/>
        </w:trPr>
        <w:tc>
          <w:tcPr>
            <w:tcW w:w="956" w:type="dxa"/>
            <w:noWrap/>
            <w:hideMark/>
          </w:tcPr>
          <w:p w:rsidR="006A5A9A" w:rsidRPr="006A5A9A" w:rsidRDefault="006A5A9A">
            <w:r w:rsidRPr="006A5A9A">
              <w:t> </w:t>
            </w:r>
          </w:p>
        </w:tc>
        <w:tc>
          <w:tcPr>
            <w:tcW w:w="5002" w:type="dxa"/>
            <w:hideMark/>
          </w:tcPr>
          <w:p w:rsidR="006A5A9A" w:rsidRPr="006A5A9A" w:rsidRDefault="006A5A9A">
            <w:pPr>
              <w:rPr>
                <w:b/>
                <w:bCs/>
              </w:rPr>
            </w:pPr>
            <w:proofErr w:type="gramStart"/>
            <w:r w:rsidRPr="006A5A9A">
              <w:rPr>
                <w:b/>
                <w:bCs/>
              </w:rPr>
              <w:t>5.G.B.3</w:t>
            </w:r>
            <w:proofErr w:type="gramEnd"/>
            <w:r w:rsidRPr="006A5A9A">
              <w:rPr>
                <w:b/>
                <w:bCs/>
              </w:rPr>
              <w:t>.</w:t>
            </w:r>
            <w:r w:rsidRPr="006A5A9A">
              <w:t xml:space="preserve"> Understand that attributes belonging to a category of two-dimensional figures also belong to all subcategories of that category. </w:t>
            </w:r>
            <w:r w:rsidRPr="006A5A9A">
              <w:rPr>
                <w:i/>
                <w:iCs/>
              </w:rPr>
              <w:t>For example, all rectangles have four right angles and squares are rectangles, so all squares have four right angles.</w:t>
            </w:r>
          </w:p>
        </w:tc>
        <w:tc>
          <w:tcPr>
            <w:tcW w:w="2700" w:type="dxa"/>
            <w:vMerge w:val="restart"/>
            <w:shd w:val="clear" w:color="auto" w:fill="92CDDC" w:themeFill="accent5" w:themeFillTint="99"/>
            <w:hideMark/>
          </w:tcPr>
          <w:p w:rsidR="006A5A9A" w:rsidRPr="006A5A9A" w:rsidRDefault="006A5A9A">
            <w:pPr>
              <w:rPr>
                <w:b/>
                <w:bCs/>
              </w:rPr>
            </w:pPr>
            <w:proofErr w:type="gramStart"/>
            <w:r w:rsidRPr="006A5A9A">
              <w:rPr>
                <w:b/>
                <w:bCs/>
              </w:rPr>
              <w:t>5.G.B</w:t>
            </w:r>
            <w:proofErr w:type="gramEnd"/>
            <w:r w:rsidRPr="006A5A9A">
              <w:rPr>
                <w:b/>
                <w:bCs/>
              </w:rPr>
              <w:t xml:space="preserve"> </w:t>
            </w:r>
            <w:r w:rsidRPr="006A5A9A">
              <w:rPr>
                <w:b/>
                <w:bCs/>
              </w:rPr>
              <w:br/>
              <w:t>Classify two-dimensional figures into categories based on their properties.</w:t>
            </w:r>
          </w:p>
        </w:tc>
        <w:tc>
          <w:tcPr>
            <w:tcW w:w="1260" w:type="dxa"/>
            <w:hideMark/>
          </w:tcPr>
          <w:p w:rsidR="006A5A9A" w:rsidRPr="006A5A9A" w:rsidRDefault="006A5A9A">
            <w:pPr>
              <w:rPr>
                <w:b/>
                <w:bCs/>
              </w:rPr>
            </w:pPr>
            <w:r w:rsidRPr="006A5A9A">
              <w:rPr>
                <w:b/>
                <w:bCs/>
              </w:rPr>
              <w:t>5.G.B.3</w:t>
            </w:r>
          </w:p>
        </w:tc>
        <w:tc>
          <w:tcPr>
            <w:tcW w:w="5040" w:type="dxa"/>
            <w:hideMark/>
          </w:tcPr>
          <w:p w:rsidR="006A5A9A" w:rsidRPr="006A5A9A" w:rsidRDefault="006A5A9A">
            <w:r w:rsidRPr="006A5A9A">
              <w:t xml:space="preserve">Understand that attributes belonging to a category of two-dimensional figures also belong to all subcategories of that category. </w:t>
            </w:r>
          </w:p>
        </w:tc>
      </w:tr>
      <w:tr w:rsidR="006A5A9A" w:rsidRPr="006A5A9A" w:rsidTr="00A71FEF">
        <w:trPr>
          <w:trHeight w:val="588"/>
        </w:trPr>
        <w:tc>
          <w:tcPr>
            <w:tcW w:w="956" w:type="dxa"/>
            <w:noWrap/>
            <w:hideMark/>
          </w:tcPr>
          <w:p w:rsidR="006A5A9A" w:rsidRPr="006A5A9A" w:rsidRDefault="006A5A9A">
            <w:r w:rsidRPr="006A5A9A">
              <w:t> </w:t>
            </w:r>
          </w:p>
        </w:tc>
        <w:tc>
          <w:tcPr>
            <w:tcW w:w="5002" w:type="dxa"/>
            <w:noWrap/>
            <w:hideMark/>
          </w:tcPr>
          <w:p w:rsidR="006A5A9A" w:rsidRPr="006A5A9A" w:rsidRDefault="006A5A9A">
            <w:pPr>
              <w:rPr>
                <w:b/>
                <w:bCs/>
              </w:rPr>
            </w:pPr>
            <w:proofErr w:type="gramStart"/>
            <w:r w:rsidRPr="006A5A9A">
              <w:rPr>
                <w:b/>
                <w:bCs/>
              </w:rPr>
              <w:t>5.G.B.4</w:t>
            </w:r>
            <w:proofErr w:type="gramEnd"/>
            <w:r w:rsidRPr="006A5A9A">
              <w:rPr>
                <w:b/>
                <w:bCs/>
              </w:rPr>
              <w:t>.</w:t>
            </w:r>
            <w:r w:rsidRPr="006A5A9A">
              <w:t xml:space="preserve"> Classify two-dimensional figures in a hierarchy based on properties.</w:t>
            </w:r>
          </w:p>
        </w:tc>
        <w:tc>
          <w:tcPr>
            <w:tcW w:w="2700" w:type="dxa"/>
            <w:vMerge/>
            <w:shd w:val="clear" w:color="auto" w:fill="92CDDC" w:themeFill="accent5" w:themeFillTint="99"/>
            <w:hideMark/>
          </w:tcPr>
          <w:p w:rsidR="006A5A9A" w:rsidRPr="006A5A9A" w:rsidRDefault="006A5A9A">
            <w:pPr>
              <w:rPr>
                <w:b/>
                <w:bCs/>
              </w:rPr>
            </w:pPr>
          </w:p>
        </w:tc>
        <w:tc>
          <w:tcPr>
            <w:tcW w:w="1260" w:type="dxa"/>
            <w:hideMark/>
          </w:tcPr>
          <w:p w:rsidR="006A5A9A" w:rsidRPr="006A5A9A" w:rsidRDefault="006A5A9A">
            <w:pPr>
              <w:rPr>
                <w:b/>
                <w:bCs/>
              </w:rPr>
            </w:pPr>
            <w:r w:rsidRPr="006A5A9A">
              <w:rPr>
                <w:b/>
                <w:bCs/>
              </w:rPr>
              <w:t>5.G.B.4</w:t>
            </w:r>
          </w:p>
        </w:tc>
        <w:tc>
          <w:tcPr>
            <w:tcW w:w="5040" w:type="dxa"/>
            <w:hideMark/>
          </w:tcPr>
          <w:p w:rsidR="006A5A9A" w:rsidRPr="006A5A9A" w:rsidRDefault="006A5A9A">
            <w:r w:rsidRPr="006A5A9A">
              <w:t>Classify two-dimensional figures in a hierarchy based on properties.</w:t>
            </w:r>
          </w:p>
        </w:tc>
      </w:tr>
    </w:tbl>
    <w:tbl>
      <w:tblPr>
        <w:tblStyle w:val="TableGrid4"/>
        <w:tblW w:w="14958" w:type="dxa"/>
        <w:tblInd w:w="0" w:type="dxa"/>
        <w:tblLook w:val="04A0" w:firstRow="1" w:lastRow="0" w:firstColumn="1" w:lastColumn="0" w:noHBand="0" w:noVBand="1"/>
      </w:tblPr>
      <w:tblGrid>
        <w:gridCol w:w="14958"/>
      </w:tblGrid>
      <w:tr w:rsidR="00DA5270" w:rsidTr="00DA5270">
        <w:trPr>
          <w:trHeight w:val="350"/>
        </w:trPr>
        <w:tc>
          <w:tcPr>
            <w:tcW w:w="1495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A5270" w:rsidRDefault="00DA5270">
            <w:pPr>
              <w:jc w:val="center"/>
              <w:rPr>
                <w:b/>
              </w:rPr>
            </w:pPr>
            <w:r>
              <w:rPr>
                <w:b/>
                <w:sz w:val="28"/>
              </w:rPr>
              <w:t>Standards for Mathematical Practice</w:t>
            </w:r>
          </w:p>
        </w:tc>
      </w:tr>
      <w:tr w:rsidR="00DA5270" w:rsidTr="00DA5270">
        <w:trPr>
          <w:trHeight w:val="260"/>
        </w:trPr>
        <w:tc>
          <w:tcPr>
            <w:tcW w:w="14958" w:type="dxa"/>
            <w:tcBorders>
              <w:top w:val="single" w:sz="4" w:space="0" w:color="auto"/>
              <w:left w:val="single" w:sz="4" w:space="0" w:color="auto"/>
              <w:bottom w:val="single" w:sz="4" w:space="0" w:color="auto"/>
              <w:right w:val="single" w:sz="4" w:space="0" w:color="auto"/>
            </w:tcBorders>
            <w:shd w:val="clear" w:color="auto" w:fill="FFFFFF" w:themeFill="background1"/>
          </w:tcPr>
          <w:p w:rsidR="00DA5270" w:rsidRDefault="00B84C2A">
            <w:pPr>
              <w:rPr>
                <w:color w:val="000000"/>
                <w:szCs w:val="22"/>
              </w:rPr>
            </w:pPr>
            <w:proofErr w:type="gramStart"/>
            <w:r>
              <w:rPr>
                <w:b/>
                <w:bCs/>
                <w:color w:val="000000"/>
                <w:szCs w:val="22"/>
              </w:rPr>
              <w:t>5.</w:t>
            </w:r>
            <w:r w:rsidR="00DA5270">
              <w:rPr>
                <w:b/>
                <w:bCs/>
                <w:color w:val="000000"/>
                <w:szCs w:val="22"/>
              </w:rPr>
              <w:t>MP.1</w:t>
            </w:r>
            <w:proofErr w:type="gramEnd"/>
            <w:r w:rsidR="00DA5270">
              <w:rPr>
                <w:b/>
                <w:bCs/>
                <w:color w:val="000000"/>
                <w:szCs w:val="22"/>
              </w:rPr>
              <w:t xml:space="preserve"> Make sense of problems and persevere in solving them.</w:t>
            </w:r>
            <w:r w:rsidR="00DA5270">
              <w:rPr>
                <w:b/>
                <w:bCs/>
                <w:color w:val="000000"/>
                <w:szCs w:val="22"/>
              </w:rPr>
              <w:br/>
            </w:r>
            <w:r w:rsidR="00DA5270">
              <w:rPr>
                <w:color w:val="000000"/>
                <w:szCs w:val="22"/>
              </w:rPr>
              <w:t>Mathematically proficient students explain to themselves the meaning of a problem, look for entry points to begin work on the problem, and plan and choose a solution pathway. While engaging in productive struggle to solve a problem, they continually ask themselves, “Does this make sense?" to monitor and evaluate their progress and change course if necessary.  Once they have a solution, they look back at the problem to determine if the solution is reasonable and accurate. Mathematically proficient students check their solutions to problems using different methods, approaches, or representations. They also compare and understand different representations of problems and different solution pathways, both their own and those of others.</w:t>
            </w:r>
          </w:p>
          <w:p w:rsidR="00DA5270" w:rsidRDefault="00DA5270">
            <w:pPr>
              <w:rPr>
                <w:color w:val="000000"/>
                <w:szCs w:val="22"/>
              </w:rPr>
            </w:pPr>
          </w:p>
        </w:tc>
      </w:tr>
    </w:tbl>
    <w:p w:rsidR="00DA5270" w:rsidRDefault="00DA5270">
      <w:r>
        <w:br w:type="page"/>
      </w:r>
    </w:p>
    <w:tbl>
      <w:tblPr>
        <w:tblStyle w:val="TableGrid4"/>
        <w:tblW w:w="14958" w:type="dxa"/>
        <w:tblInd w:w="0" w:type="dxa"/>
        <w:tblLook w:val="04A0" w:firstRow="1" w:lastRow="0" w:firstColumn="1" w:lastColumn="0" w:noHBand="0" w:noVBand="1"/>
      </w:tblPr>
      <w:tblGrid>
        <w:gridCol w:w="14958"/>
      </w:tblGrid>
      <w:tr w:rsidR="00DA5270" w:rsidTr="00DA5270">
        <w:trPr>
          <w:trHeight w:val="260"/>
        </w:trPr>
        <w:tc>
          <w:tcPr>
            <w:tcW w:w="14958" w:type="dxa"/>
            <w:tcBorders>
              <w:top w:val="single" w:sz="4" w:space="0" w:color="auto"/>
              <w:left w:val="single" w:sz="4" w:space="0" w:color="auto"/>
              <w:bottom w:val="single" w:sz="4" w:space="0" w:color="auto"/>
              <w:right w:val="single" w:sz="4" w:space="0" w:color="auto"/>
            </w:tcBorders>
            <w:shd w:val="clear" w:color="auto" w:fill="FFFFFF" w:themeFill="background1"/>
          </w:tcPr>
          <w:p w:rsidR="00DA5270" w:rsidRDefault="00B84C2A">
            <w:pPr>
              <w:rPr>
                <w:color w:val="000000"/>
                <w:szCs w:val="22"/>
              </w:rPr>
            </w:pPr>
            <w:proofErr w:type="gramStart"/>
            <w:r>
              <w:rPr>
                <w:b/>
                <w:bCs/>
                <w:color w:val="000000"/>
                <w:szCs w:val="22"/>
              </w:rPr>
              <w:lastRenderedPageBreak/>
              <w:t>5.</w:t>
            </w:r>
            <w:r w:rsidR="00DA5270">
              <w:rPr>
                <w:b/>
                <w:bCs/>
                <w:color w:val="000000"/>
                <w:szCs w:val="22"/>
              </w:rPr>
              <w:t>MP.2</w:t>
            </w:r>
            <w:proofErr w:type="gramEnd"/>
            <w:r w:rsidR="00DA5270">
              <w:rPr>
                <w:b/>
                <w:bCs/>
                <w:color w:val="000000"/>
                <w:szCs w:val="22"/>
              </w:rPr>
              <w:t xml:space="preserve"> Reason abstractly and quantitatively.</w:t>
            </w:r>
            <w:r w:rsidR="00DA5270">
              <w:rPr>
                <w:b/>
                <w:bCs/>
                <w:color w:val="000000"/>
                <w:szCs w:val="22"/>
              </w:rPr>
              <w:br/>
            </w:r>
            <w:r w:rsidR="00DA5270">
              <w:rPr>
                <w:color w:val="000000"/>
                <w:szCs w:val="22"/>
              </w:rPr>
              <w:t xml:space="preserve">Mathematically proficient students make sense of quantities and their relationships in problem situations. Students can contextualize and decontextualize problems involving quantitative relationships. They contextualize quantities, operations, and expressions by describing a corresponding situation. They decontextualize a situation by representing it symbolically. As they manipulate the symbols, they can pause as needed to access the meaning of the numbers, the units, and the operations that the symbols represent. Mathematically proficient students know and flexibly use different properties of operations, numbers, and geometric objects and when appropriate they interpret their solution in terms of the context. </w:t>
            </w:r>
          </w:p>
          <w:p w:rsidR="00DA5270" w:rsidRDefault="00DA5270">
            <w:pPr>
              <w:rPr>
                <w:color w:val="000000"/>
                <w:szCs w:val="22"/>
              </w:rPr>
            </w:pPr>
          </w:p>
        </w:tc>
      </w:tr>
      <w:tr w:rsidR="00DA5270" w:rsidTr="00DA5270">
        <w:trPr>
          <w:trHeight w:val="260"/>
        </w:trPr>
        <w:tc>
          <w:tcPr>
            <w:tcW w:w="149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A5270" w:rsidRDefault="00B84C2A">
            <w:pPr>
              <w:rPr>
                <w:color w:val="000000"/>
                <w:szCs w:val="22"/>
              </w:rPr>
            </w:pPr>
            <w:proofErr w:type="gramStart"/>
            <w:r>
              <w:rPr>
                <w:b/>
                <w:bCs/>
                <w:color w:val="000000"/>
                <w:szCs w:val="22"/>
              </w:rPr>
              <w:t>5.</w:t>
            </w:r>
            <w:r w:rsidR="00DA5270">
              <w:rPr>
                <w:b/>
                <w:bCs/>
                <w:color w:val="000000"/>
                <w:szCs w:val="22"/>
              </w:rPr>
              <w:t>MP.3</w:t>
            </w:r>
            <w:proofErr w:type="gramEnd"/>
            <w:r w:rsidR="00DA5270">
              <w:rPr>
                <w:b/>
                <w:bCs/>
                <w:color w:val="000000"/>
                <w:szCs w:val="22"/>
              </w:rPr>
              <w:t xml:space="preserve"> Construct viable arguments, and critique the reasoning of others.</w:t>
            </w:r>
            <w:r w:rsidR="00DA5270">
              <w:rPr>
                <w:b/>
                <w:bCs/>
                <w:color w:val="000000"/>
                <w:szCs w:val="22"/>
              </w:rPr>
              <w:br/>
            </w:r>
            <w:r w:rsidR="00DA5270">
              <w:rPr>
                <w:color w:val="000000"/>
                <w:szCs w:val="22"/>
              </w:rPr>
              <w:t>Mathematically proficient students construct mathematical arguments (explain the reasoning underlying a strategy, solution, or conjecture) using concrete, pictorial, or symbolic referents. Arguments may also rely on definitions, assumptions, previously established results, properties, or structures. Mathematically proficient students make conjectures and build a logical progression of statements to explore the truth of their conjectures. They are able to analyze situations by breaking them into cases, and can recognize and use counterexamples. Mathematically proficient students present their arguments in the form of representations, actions on those representations, and explanations in words (oral or written). Students critique others by affirming or questioning the reasoning of others. They can listen to or read the reasoning of others, decide whether it makes sense, ask questions to clarify or improve the reasoning, and validate or build on it. Mathematically proficient students can communicate their arguments, compare them to others, and reconsider their own arguments in response to the critiques of others.</w:t>
            </w:r>
          </w:p>
        </w:tc>
      </w:tr>
      <w:tr w:rsidR="00DA5270" w:rsidTr="00DA5270">
        <w:trPr>
          <w:trHeight w:val="260"/>
        </w:trPr>
        <w:tc>
          <w:tcPr>
            <w:tcW w:w="14958" w:type="dxa"/>
            <w:tcBorders>
              <w:top w:val="single" w:sz="4" w:space="0" w:color="auto"/>
              <w:left w:val="single" w:sz="4" w:space="0" w:color="auto"/>
              <w:bottom w:val="single" w:sz="4" w:space="0" w:color="auto"/>
              <w:right w:val="single" w:sz="4" w:space="0" w:color="auto"/>
            </w:tcBorders>
            <w:shd w:val="clear" w:color="auto" w:fill="FFFFFF" w:themeFill="background1"/>
          </w:tcPr>
          <w:p w:rsidR="00DA5270" w:rsidRDefault="00B84C2A">
            <w:pPr>
              <w:rPr>
                <w:color w:val="000000"/>
                <w:szCs w:val="22"/>
              </w:rPr>
            </w:pPr>
            <w:proofErr w:type="gramStart"/>
            <w:r>
              <w:rPr>
                <w:b/>
                <w:bCs/>
                <w:color w:val="000000"/>
                <w:szCs w:val="22"/>
              </w:rPr>
              <w:t>5.</w:t>
            </w:r>
            <w:r w:rsidR="00DA5270">
              <w:rPr>
                <w:b/>
                <w:bCs/>
                <w:color w:val="000000"/>
                <w:szCs w:val="22"/>
              </w:rPr>
              <w:t>MP.4</w:t>
            </w:r>
            <w:proofErr w:type="gramEnd"/>
            <w:r w:rsidR="00DA5270">
              <w:rPr>
                <w:b/>
                <w:bCs/>
                <w:color w:val="000000"/>
                <w:szCs w:val="22"/>
              </w:rPr>
              <w:t xml:space="preserve"> Model with mathematics.</w:t>
            </w:r>
            <w:r w:rsidR="00DA5270">
              <w:rPr>
                <w:b/>
                <w:bCs/>
                <w:color w:val="000000"/>
                <w:szCs w:val="22"/>
              </w:rPr>
              <w:br/>
            </w:r>
            <w:r w:rsidR="00DA5270">
              <w:rPr>
                <w:color w:val="000000"/>
                <w:szCs w:val="22"/>
              </w:rPr>
              <w:t>Mathematically proficient students apply the mathematics they know to solve problems arising in everyday life, society, and the workplace. When given a problem in a contextual situation, they identify the mathematical elements of a situation and create a mathematical model that represents those mathematical elements and the relationships among them. Mathematically proficient students use their model to analyze the relationships and draw conclusions. They interpret their mathematical results in the context of the situation and reflect on whether the results make sense, possibly improving the model if it has not served its purpose.</w:t>
            </w:r>
          </w:p>
          <w:p w:rsidR="00DA5270" w:rsidRDefault="00DA5270">
            <w:pPr>
              <w:rPr>
                <w:color w:val="000000"/>
                <w:szCs w:val="22"/>
              </w:rPr>
            </w:pPr>
          </w:p>
        </w:tc>
      </w:tr>
      <w:tr w:rsidR="00DA5270" w:rsidTr="00DA5270">
        <w:trPr>
          <w:trHeight w:val="260"/>
        </w:trPr>
        <w:tc>
          <w:tcPr>
            <w:tcW w:w="14958" w:type="dxa"/>
            <w:tcBorders>
              <w:top w:val="single" w:sz="4" w:space="0" w:color="auto"/>
              <w:left w:val="single" w:sz="4" w:space="0" w:color="auto"/>
              <w:bottom w:val="single" w:sz="4" w:space="0" w:color="auto"/>
              <w:right w:val="single" w:sz="4" w:space="0" w:color="auto"/>
            </w:tcBorders>
          </w:tcPr>
          <w:p w:rsidR="00DA5270" w:rsidRDefault="00B84C2A">
            <w:pPr>
              <w:rPr>
                <w:color w:val="000000"/>
                <w:szCs w:val="22"/>
              </w:rPr>
            </w:pPr>
            <w:proofErr w:type="gramStart"/>
            <w:r>
              <w:rPr>
                <w:b/>
                <w:bCs/>
                <w:color w:val="000000"/>
                <w:szCs w:val="22"/>
              </w:rPr>
              <w:t>5.</w:t>
            </w:r>
            <w:r w:rsidR="00DA5270">
              <w:rPr>
                <w:b/>
                <w:bCs/>
                <w:color w:val="000000"/>
                <w:szCs w:val="22"/>
              </w:rPr>
              <w:t>MP.5</w:t>
            </w:r>
            <w:proofErr w:type="gramEnd"/>
            <w:r w:rsidR="00DA5270">
              <w:rPr>
                <w:b/>
                <w:bCs/>
                <w:color w:val="000000"/>
                <w:szCs w:val="22"/>
              </w:rPr>
              <w:t xml:space="preserve"> Use appropriate tools strategically.</w:t>
            </w:r>
            <w:r w:rsidR="00DA5270">
              <w:rPr>
                <w:color w:val="000000"/>
                <w:szCs w:val="22"/>
              </w:rPr>
              <w:br/>
              <w:t>Mathematically proficient students consider available tools when solving a mathematical problem. They choose tools that are relevant and useful to the problem at hand. Proficient students are sufficiently familiar with tools appropriate for their grade or course to make sound decisions about when each of these tools might be helpful; recognizing both the insight to be gained and their limitations. Students deepen their understanding of mathematical concepts when using tools to visualize, explore, compare, communicate, make and test predictions, and understand the thinking of others.</w:t>
            </w:r>
          </w:p>
          <w:p w:rsidR="00DA5270" w:rsidRDefault="00DA5270">
            <w:pPr>
              <w:rPr>
                <w:color w:val="000000"/>
                <w:szCs w:val="22"/>
              </w:rPr>
            </w:pPr>
          </w:p>
        </w:tc>
      </w:tr>
      <w:tr w:rsidR="00DA5270" w:rsidTr="00DA5270">
        <w:trPr>
          <w:trHeight w:val="260"/>
        </w:trPr>
        <w:tc>
          <w:tcPr>
            <w:tcW w:w="14958" w:type="dxa"/>
            <w:tcBorders>
              <w:top w:val="single" w:sz="4" w:space="0" w:color="auto"/>
              <w:left w:val="single" w:sz="4" w:space="0" w:color="auto"/>
              <w:bottom w:val="single" w:sz="4" w:space="0" w:color="auto"/>
              <w:right w:val="single" w:sz="4" w:space="0" w:color="auto"/>
            </w:tcBorders>
          </w:tcPr>
          <w:p w:rsidR="00DA5270" w:rsidRDefault="00B84C2A">
            <w:pPr>
              <w:rPr>
                <w:color w:val="000000"/>
                <w:szCs w:val="22"/>
              </w:rPr>
            </w:pPr>
            <w:proofErr w:type="gramStart"/>
            <w:r>
              <w:rPr>
                <w:b/>
                <w:bCs/>
                <w:color w:val="000000"/>
                <w:szCs w:val="22"/>
              </w:rPr>
              <w:t>5.</w:t>
            </w:r>
            <w:r w:rsidR="00DA5270">
              <w:rPr>
                <w:b/>
                <w:bCs/>
                <w:color w:val="000000"/>
                <w:szCs w:val="22"/>
              </w:rPr>
              <w:t>MP.6</w:t>
            </w:r>
            <w:proofErr w:type="gramEnd"/>
            <w:r w:rsidR="00DA5270">
              <w:rPr>
                <w:b/>
                <w:bCs/>
                <w:color w:val="000000"/>
                <w:szCs w:val="22"/>
              </w:rPr>
              <w:t xml:space="preserve"> Attend to precision.</w:t>
            </w:r>
            <w:r w:rsidR="00DA5270">
              <w:rPr>
                <w:b/>
                <w:bCs/>
                <w:color w:val="000000"/>
                <w:szCs w:val="22"/>
              </w:rPr>
              <w:br/>
            </w:r>
            <w:r w:rsidR="00DA5270">
              <w:rPr>
                <w:color w:val="000000"/>
                <w:szCs w:val="22"/>
              </w:rPr>
              <w:t>Mathematically proficient students clearly communicate to others using appropriate mathematical terminology, and craft explanations that convey their reasoning. When making mathematical arguments about a solution, strategy, or conjecture, they describe mathematical relationships and connect their words clearly to their representations. Mathematically proficient students understand meanings of symbols used in mathematics, calculate accurately and efficiently, label quantities appropriately, and record their work clearly and concisely.</w:t>
            </w:r>
          </w:p>
          <w:p w:rsidR="00DA5270" w:rsidRDefault="00DA5270">
            <w:pPr>
              <w:rPr>
                <w:b/>
                <w:bCs/>
                <w:color w:val="000000"/>
                <w:szCs w:val="22"/>
              </w:rPr>
            </w:pPr>
          </w:p>
        </w:tc>
      </w:tr>
      <w:tr w:rsidR="00DA5270" w:rsidTr="00DA5270">
        <w:trPr>
          <w:trHeight w:val="260"/>
        </w:trPr>
        <w:tc>
          <w:tcPr>
            <w:tcW w:w="14958" w:type="dxa"/>
            <w:tcBorders>
              <w:top w:val="single" w:sz="4" w:space="0" w:color="auto"/>
              <w:left w:val="single" w:sz="4" w:space="0" w:color="auto"/>
              <w:bottom w:val="single" w:sz="4" w:space="0" w:color="auto"/>
              <w:right w:val="single" w:sz="4" w:space="0" w:color="auto"/>
            </w:tcBorders>
          </w:tcPr>
          <w:p w:rsidR="00DA5270" w:rsidRPr="00DA5270" w:rsidRDefault="00B84C2A">
            <w:pPr>
              <w:rPr>
                <w:color w:val="000000"/>
                <w:szCs w:val="22"/>
              </w:rPr>
            </w:pPr>
            <w:proofErr w:type="gramStart"/>
            <w:r>
              <w:rPr>
                <w:b/>
                <w:bCs/>
                <w:color w:val="000000"/>
                <w:szCs w:val="22"/>
              </w:rPr>
              <w:t>5.</w:t>
            </w:r>
            <w:r w:rsidR="00DA5270">
              <w:rPr>
                <w:b/>
                <w:bCs/>
                <w:color w:val="000000"/>
                <w:szCs w:val="22"/>
              </w:rPr>
              <w:t>MP.7</w:t>
            </w:r>
            <w:proofErr w:type="gramEnd"/>
            <w:r w:rsidR="00DA5270">
              <w:rPr>
                <w:b/>
                <w:bCs/>
                <w:color w:val="000000"/>
                <w:szCs w:val="22"/>
              </w:rPr>
              <w:t xml:space="preserve"> Look for and make use of structure.</w:t>
            </w:r>
            <w:r w:rsidR="00DA5270">
              <w:rPr>
                <w:b/>
                <w:bCs/>
                <w:color w:val="000000"/>
                <w:szCs w:val="22"/>
              </w:rPr>
              <w:br/>
            </w:r>
            <w:r w:rsidR="00DA5270">
              <w:rPr>
                <w:color w:val="000000"/>
                <w:szCs w:val="22"/>
              </w:rPr>
              <w:t>Mathematically proficient students use structure and patterns to assist in making connections among mathematical ideas or concepts when making sense of mathematics. Students recognize and apply general mathematical rules to complex situations. They are able to compose and decompose mathematical ideas and notations into familiar relationships. Mathematically proficient students manage their own progress, stepping back for an overview and shifting perspective when needed.</w:t>
            </w:r>
          </w:p>
        </w:tc>
      </w:tr>
      <w:tr w:rsidR="00DA5270" w:rsidTr="00DA5270">
        <w:trPr>
          <w:trHeight w:val="260"/>
        </w:trPr>
        <w:tc>
          <w:tcPr>
            <w:tcW w:w="14958" w:type="dxa"/>
            <w:tcBorders>
              <w:top w:val="single" w:sz="4" w:space="0" w:color="auto"/>
              <w:left w:val="single" w:sz="4" w:space="0" w:color="auto"/>
              <w:bottom w:val="single" w:sz="4" w:space="0" w:color="auto"/>
              <w:right w:val="single" w:sz="4" w:space="0" w:color="auto"/>
            </w:tcBorders>
          </w:tcPr>
          <w:p w:rsidR="00DA5270" w:rsidRDefault="00B84C2A">
            <w:pPr>
              <w:rPr>
                <w:color w:val="000000"/>
                <w:szCs w:val="22"/>
              </w:rPr>
            </w:pPr>
            <w:proofErr w:type="gramStart"/>
            <w:r>
              <w:rPr>
                <w:b/>
                <w:bCs/>
                <w:color w:val="000000"/>
                <w:szCs w:val="22"/>
              </w:rPr>
              <w:lastRenderedPageBreak/>
              <w:t>5.</w:t>
            </w:r>
            <w:r w:rsidR="00DA5270">
              <w:rPr>
                <w:b/>
                <w:bCs/>
                <w:color w:val="000000"/>
                <w:szCs w:val="22"/>
              </w:rPr>
              <w:t>MP.8</w:t>
            </w:r>
            <w:proofErr w:type="gramEnd"/>
            <w:r w:rsidR="00DA5270">
              <w:rPr>
                <w:b/>
                <w:bCs/>
                <w:color w:val="000000"/>
                <w:szCs w:val="22"/>
              </w:rPr>
              <w:t xml:space="preserve"> Look for and express regularity in repeated reasoning.</w:t>
            </w:r>
            <w:r w:rsidR="00DA5270">
              <w:rPr>
                <w:b/>
                <w:bCs/>
                <w:color w:val="000000"/>
                <w:szCs w:val="22"/>
              </w:rPr>
              <w:br/>
            </w:r>
            <w:r w:rsidR="00DA5270">
              <w:rPr>
                <w:color w:val="000000"/>
                <w:szCs w:val="22"/>
              </w:rPr>
              <w:t>Mathematically proficient students look for and describe regularities as they solve multiple related problems. They formulate conjectures about what they notice and communicate observations with precision. While solving problems, students maintain oversight of the process and continually evaluate the reasonableness of their results. This informs and strengthens their understanding of the structure of mathematics which leads to fluency.</w:t>
            </w:r>
          </w:p>
          <w:p w:rsidR="00DA5270" w:rsidRDefault="00DA5270">
            <w:pPr>
              <w:rPr>
                <w:b/>
                <w:bCs/>
                <w:color w:val="000000"/>
                <w:szCs w:val="22"/>
              </w:rPr>
            </w:pPr>
          </w:p>
        </w:tc>
      </w:tr>
    </w:tbl>
    <w:p w:rsidR="00296756" w:rsidRPr="00231341" w:rsidRDefault="00296756" w:rsidP="006C6A89"/>
    <w:sectPr w:rsidR="00296756" w:rsidRPr="00231341" w:rsidSect="008C3D7F">
      <w:footerReference w:type="default" r:id="rId10"/>
      <w:pgSz w:w="15840" w:h="12240" w:orient="landscape"/>
      <w:pgMar w:top="576" w:right="720" w:bottom="576" w:left="576"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8AB" w:rsidRDefault="003B58AB" w:rsidP="00A5170F">
      <w:pPr>
        <w:spacing w:after="0" w:line="240" w:lineRule="auto"/>
      </w:pPr>
      <w:r>
        <w:separator/>
      </w:r>
    </w:p>
  </w:endnote>
  <w:endnote w:type="continuationSeparator" w:id="0">
    <w:p w:rsidR="003B58AB" w:rsidRDefault="003B58AB" w:rsidP="00A51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Italic">
    <w:altName w:val="Times New Roman"/>
    <w:charset w:val="01"/>
    <w:family w:val="roman"/>
    <w:pitch w:val="variable"/>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714965074"/>
      <w:docPartObj>
        <w:docPartGallery w:val="Page Numbers (Bottom of Page)"/>
        <w:docPartUnique/>
      </w:docPartObj>
    </w:sdtPr>
    <w:sdtEndPr>
      <w:rPr>
        <w:noProof/>
      </w:rPr>
    </w:sdtEndPr>
    <w:sdtContent>
      <w:p w:rsidR="00D81D57" w:rsidRPr="00806586" w:rsidRDefault="008B641A">
        <w:pPr>
          <w:pStyle w:val="Footer"/>
          <w:rPr>
            <w:noProof/>
            <w:sz w:val="20"/>
          </w:rPr>
        </w:pPr>
        <w:r w:rsidRPr="00B84C2A">
          <w:rPr>
            <w:rFonts w:asciiTheme="minorHAnsi" w:hAnsiTheme="minorHAnsi"/>
            <w:sz w:val="20"/>
          </w:rPr>
          <w:t>Summary of Revisions and Planning Guidance</w:t>
        </w:r>
        <w:r w:rsidRPr="005A3ED9">
          <w:rPr>
            <w:rFonts w:asciiTheme="minorHAnsi" w:hAnsiTheme="minorHAnsi"/>
            <w:b/>
            <w:szCs w:val="28"/>
          </w:rPr>
          <w:t xml:space="preserve"> </w:t>
        </w:r>
        <w:r w:rsidR="00D81D57" w:rsidRPr="00806586">
          <w:rPr>
            <w:sz w:val="20"/>
          </w:rPr>
          <w:ptab w:relativeTo="margin" w:alignment="center" w:leader="none"/>
        </w:r>
        <w:r w:rsidR="00D81D57">
          <w:rPr>
            <w:sz w:val="20"/>
          </w:rPr>
          <w:t>5</w:t>
        </w:r>
        <w:r w:rsidR="00D81D57" w:rsidRPr="005D6E7E">
          <w:rPr>
            <w:sz w:val="20"/>
            <w:vertAlign w:val="superscript"/>
          </w:rPr>
          <w:t>th</w:t>
        </w:r>
        <w:r w:rsidR="00B84C2A">
          <w:rPr>
            <w:sz w:val="20"/>
          </w:rPr>
          <w:t xml:space="preserve"> Grade</w:t>
        </w:r>
        <w:r w:rsidR="00B84C2A">
          <w:rPr>
            <w:sz w:val="20"/>
          </w:rPr>
          <w:tab/>
        </w:r>
        <w:r w:rsidR="00B84C2A">
          <w:rPr>
            <w:sz w:val="20"/>
          </w:rPr>
          <w:tab/>
        </w:r>
        <w:r w:rsidR="00B84C2A">
          <w:rPr>
            <w:sz w:val="20"/>
          </w:rPr>
          <w:tab/>
        </w:r>
        <w:r w:rsidR="00B84C2A">
          <w:rPr>
            <w:sz w:val="20"/>
          </w:rPr>
          <w:tab/>
        </w:r>
        <w:r w:rsidR="00B84C2A">
          <w:rPr>
            <w:sz w:val="20"/>
          </w:rPr>
          <w:tab/>
        </w:r>
        <w:r w:rsidR="00B84C2A">
          <w:rPr>
            <w:sz w:val="20"/>
          </w:rPr>
          <w:tab/>
          <w:t>2/10</w:t>
        </w:r>
        <w:r w:rsidR="00D81D57">
          <w:rPr>
            <w:sz w:val="20"/>
          </w:rPr>
          <w:t xml:space="preserve">/17 </w:t>
        </w:r>
        <w:r w:rsidR="00D81D57" w:rsidRPr="00806586">
          <w:rPr>
            <w:sz w:val="20"/>
          </w:rPr>
          <w:t xml:space="preserve">Page </w:t>
        </w:r>
        <w:r w:rsidR="00D81D57" w:rsidRPr="00806586">
          <w:rPr>
            <w:sz w:val="20"/>
          </w:rPr>
          <w:fldChar w:fldCharType="begin"/>
        </w:r>
        <w:r w:rsidR="00D81D57" w:rsidRPr="00806586">
          <w:rPr>
            <w:sz w:val="20"/>
          </w:rPr>
          <w:instrText xml:space="preserve"> PAGE   \* MERGEFORMAT </w:instrText>
        </w:r>
        <w:r w:rsidR="00D81D57" w:rsidRPr="00806586">
          <w:rPr>
            <w:sz w:val="20"/>
          </w:rPr>
          <w:fldChar w:fldCharType="separate"/>
        </w:r>
        <w:r w:rsidR="00024D2C">
          <w:rPr>
            <w:noProof/>
            <w:sz w:val="20"/>
          </w:rPr>
          <w:t>9</w:t>
        </w:r>
        <w:r w:rsidR="00D81D57" w:rsidRPr="00806586">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8AB" w:rsidRDefault="003B58AB" w:rsidP="00A5170F">
      <w:pPr>
        <w:spacing w:after="0" w:line="240" w:lineRule="auto"/>
      </w:pPr>
      <w:r>
        <w:separator/>
      </w:r>
    </w:p>
  </w:footnote>
  <w:footnote w:type="continuationSeparator" w:id="0">
    <w:p w:rsidR="003B58AB" w:rsidRDefault="003B58AB" w:rsidP="00A517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7F9C17D2"/>
    <w:lvl w:ilvl="0">
      <w:start w:val="1"/>
      <w:numFmt w:val="bullet"/>
      <w:pStyle w:val="Bullet1"/>
      <w:lvlText w:val=""/>
      <w:lvlJc w:val="left"/>
      <w:pPr>
        <w:tabs>
          <w:tab w:val="num" w:pos="360"/>
        </w:tabs>
        <w:ind w:left="360" w:hanging="360"/>
      </w:pPr>
      <w:rPr>
        <w:rFonts w:ascii="Symbol" w:hAnsi="Symbol" w:hint="default"/>
        <w:strike w:val="0"/>
        <w:sz w:val="20"/>
        <w:szCs w:val="20"/>
      </w:rPr>
    </w:lvl>
  </w:abstractNum>
  <w:abstractNum w:abstractNumId="1">
    <w:nsid w:val="0338251A"/>
    <w:multiLevelType w:val="hybridMultilevel"/>
    <w:tmpl w:val="87E035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0700D9"/>
    <w:multiLevelType w:val="hybridMultilevel"/>
    <w:tmpl w:val="6BB6928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0E4AB4"/>
    <w:multiLevelType w:val="hybridMultilevel"/>
    <w:tmpl w:val="5C7C589E"/>
    <w:lvl w:ilvl="0" w:tplc="2DD2186E">
      <w:start w:val="1"/>
      <w:numFmt w:val="lowerLetter"/>
      <w:lvlText w:val="%1)"/>
      <w:lvlJc w:val="left"/>
      <w:pPr>
        <w:ind w:left="2664" w:hanging="360"/>
      </w:pPr>
      <w:rPr>
        <w:b w:val="0"/>
        <w:sz w:val="20"/>
        <w:szCs w:val="20"/>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4">
    <w:nsid w:val="0E9B14CC"/>
    <w:multiLevelType w:val="hybridMultilevel"/>
    <w:tmpl w:val="FB547D6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D17596"/>
    <w:multiLevelType w:val="hybridMultilevel"/>
    <w:tmpl w:val="8240369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BF23CF4"/>
    <w:multiLevelType w:val="hybridMultilevel"/>
    <w:tmpl w:val="52A4E78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2B0D63"/>
    <w:multiLevelType w:val="hybridMultilevel"/>
    <w:tmpl w:val="DD743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00C21E2"/>
    <w:multiLevelType w:val="hybridMultilevel"/>
    <w:tmpl w:val="30AE0F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212E0743"/>
    <w:multiLevelType w:val="hybridMultilevel"/>
    <w:tmpl w:val="79ECE4A6"/>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C964AC"/>
    <w:multiLevelType w:val="hybridMultilevel"/>
    <w:tmpl w:val="ECEE2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26A6E78"/>
    <w:multiLevelType w:val="hybridMultilevel"/>
    <w:tmpl w:val="999EA97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E85095"/>
    <w:multiLevelType w:val="hybridMultilevel"/>
    <w:tmpl w:val="52A4E78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587687"/>
    <w:multiLevelType w:val="hybridMultilevel"/>
    <w:tmpl w:val="B8FABEE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6D563B"/>
    <w:multiLevelType w:val="hybridMultilevel"/>
    <w:tmpl w:val="B58C5E02"/>
    <w:lvl w:ilvl="0" w:tplc="6A56C828">
      <w:start w:val="1"/>
      <w:numFmt w:val="bullet"/>
      <w:lvlText w:val=""/>
      <w:lvlJc w:val="left"/>
      <w:pPr>
        <w:tabs>
          <w:tab w:val="num" w:pos="360"/>
        </w:tabs>
        <w:ind w:left="360" w:hanging="360"/>
      </w:pPr>
      <w:rPr>
        <w:rFonts w:ascii="Symbol" w:hAnsi="Symbol" w:hint="default"/>
        <w:sz w:val="20"/>
        <w:szCs w:val="20"/>
      </w:rPr>
    </w:lvl>
    <w:lvl w:ilvl="1" w:tplc="54720D38">
      <w:start w:val="1"/>
      <w:numFmt w:val="bullet"/>
      <w:lvlText w:val="–"/>
      <w:lvlJc w:val="left"/>
      <w:pPr>
        <w:tabs>
          <w:tab w:val="num" w:pos="1008"/>
        </w:tabs>
        <w:ind w:left="1008" w:hanging="360"/>
      </w:pPr>
      <w:rPr>
        <w:rFonts w:ascii="Times New Roman" w:hAnsi="Times New Roman" w:hint="default"/>
        <w:sz w:val="20"/>
      </w:rPr>
    </w:lvl>
    <w:lvl w:ilvl="2" w:tplc="7792BCB4">
      <w:start w:val="1"/>
      <w:numFmt w:val="bullet"/>
      <w:lvlText w:val=""/>
      <w:lvlJc w:val="left"/>
      <w:pPr>
        <w:tabs>
          <w:tab w:val="num" w:pos="1728"/>
        </w:tabs>
        <w:ind w:left="1728" w:hanging="360"/>
      </w:pPr>
      <w:rPr>
        <w:rFonts w:ascii="Symbol" w:hAnsi="Symbol" w:hint="default"/>
      </w:rPr>
    </w:lvl>
    <w:lvl w:ilvl="3" w:tplc="E2289998">
      <w:start w:val="1"/>
      <w:numFmt w:val="bullet"/>
      <w:lvlText w:val="–"/>
      <w:lvlJc w:val="left"/>
      <w:pPr>
        <w:tabs>
          <w:tab w:val="num" w:pos="2448"/>
        </w:tabs>
        <w:ind w:left="2448" w:hanging="360"/>
      </w:pPr>
      <w:rPr>
        <w:rFonts w:ascii="Times New Roman" w:hAnsi="Times New Roman" w:hint="default"/>
        <w:sz w:val="20"/>
      </w:rPr>
    </w:lvl>
    <w:lvl w:ilvl="4" w:tplc="052CA718">
      <w:start w:val="1"/>
      <w:numFmt w:val="bullet"/>
      <w:lvlText w:val=""/>
      <w:lvlJc w:val="left"/>
      <w:pPr>
        <w:tabs>
          <w:tab w:val="num" w:pos="3168"/>
        </w:tabs>
        <w:ind w:left="3168" w:hanging="360"/>
      </w:pPr>
      <w:rPr>
        <w:rFonts w:ascii="Symbol" w:hAnsi="Symbol" w:hint="default"/>
      </w:rPr>
    </w:lvl>
    <w:lvl w:ilvl="5" w:tplc="CC522120" w:tentative="1">
      <w:start w:val="1"/>
      <w:numFmt w:val="bullet"/>
      <w:lvlText w:val=""/>
      <w:lvlJc w:val="left"/>
      <w:pPr>
        <w:tabs>
          <w:tab w:val="num" w:pos="3888"/>
        </w:tabs>
        <w:ind w:left="3888" w:hanging="360"/>
      </w:pPr>
      <w:rPr>
        <w:rFonts w:ascii="Wingdings" w:hAnsi="Wingdings" w:hint="default"/>
      </w:rPr>
    </w:lvl>
    <w:lvl w:ilvl="6" w:tplc="20DE2BAE" w:tentative="1">
      <w:start w:val="1"/>
      <w:numFmt w:val="bullet"/>
      <w:lvlText w:val=""/>
      <w:lvlJc w:val="left"/>
      <w:pPr>
        <w:tabs>
          <w:tab w:val="num" w:pos="4608"/>
        </w:tabs>
        <w:ind w:left="4608" w:hanging="360"/>
      </w:pPr>
      <w:rPr>
        <w:rFonts w:ascii="Symbol" w:hAnsi="Symbol" w:hint="default"/>
      </w:rPr>
    </w:lvl>
    <w:lvl w:ilvl="7" w:tplc="226CD82C" w:tentative="1">
      <w:start w:val="1"/>
      <w:numFmt w:val="bullet"/>
      <w:lvlText w:val="o"/>
      <w:lvlJc w:val="left"/>
      <w:pPr>
        <w:tabs>
          <w:tab w:val="num" w:pos="5328"/>
        </w:tabs>
        <w:ind w:left="5328" w:hanging="360"/>
      </w:pPr>
      <w:rPr>
        <w:rFonts w:ascii="Courier New" w:hAnsi="Courier New" w:cs="Courier New" w:hint="default"/>
      </w:rPr>
    </w:lvl>
    <w:lvl w:ilvl="8" w:tplc="90F462A6" w:tentative="1">
      <w:start w:val="1"/>
      <w:numFmt w:val="bullet"/>
      <w:lvlText w:val=""/>
      <w:lvlJc w:val="left"/>
      <w:pPr>
        <w:tabs>
          <w:tab w:val="num" w:pos="6048"/>
        </w:tabs>
        <w:ind w:left="6048" w:hanging="360"/>
      </w:pPr>
      <w:rPr>
        <w:rFonts w:ascii="Wingdings" w:hAnsi="Wingdings" w:hint="default"/>
      </w:rPr>
    </w:lvl>
  </w:abstractNum>
  <w:abstractNum w:abstractNumId="15">
    <w:nsid w:val="2A135D5C"/>
    <w:multiLevelType w:val="hybridMultilevel"/>
    <w:tmpl w:val="19C628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2CB71B1C"/>
    <w:multiLevelType w:val="hybridMultilevel"/>
    <w:tmpl w:val="52DAC822"/>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2D3C0AD0"/>
    <w:multiLevelType w:val="hybridMultilevel"/>
    <w:tmpl w:val="ED50C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0737B93"/>
    <w:multiLevelType w:val="hybridMultilevel"/>
    <w:tmpl w:val="1656362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1821419"/>
    <w:multiLevelType w:val="hybridMultilevel"/>
    <w:tmpl w:val="51905F4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2F47975"/>
    <w:multiLevelType w:val="hybridMultilevel"/>
    <w:tmpl w:val="80DE3C6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D9C538B"/>
    <w:multiLevelType w:val="hybridMultilevel"/>
    <w:tmpl w:val="87E035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F322C31"/>
    <w:multiLevelType w:val="hybridMultilevel"/>
    <w:tmpl w:val="CA20A6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39333F5"/>
    <w:multiLevelType w:val="hybridMultilevel"/>
    <w:tmpl w:val="D2326A5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4C73D8B"/>
    <w:multiLevelType w:val="hybridMultilevel"/>
    <w:tmpl w:val="1C9E1824"/>
    <w:lvl w:ilvl="0" w:tplc="6A56C828">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4C2525"/>
    <w:multiLevelType w:val="hybridMultilevel"/>
    <w:tmpl w:val="7CD22442"/>
    <w:lvl w:ilvl="0" w:tplc="6A56C828">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517A83"/>
    <w:multiLevelType w:val="hybridMultilevel"/>
    <w:tmpl w:val="72B2B9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0811AC4"/>
    <w:multiLevelType w:val="hybridMultilevel"/>
    <w:tmpl w:val="10D2BFE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08762BA"/>
    <w:multiLevelType w:val="hybridMultilevel"/>
    <w:tmpl w:val="79009BF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24531D9"/>
    <w:multiLevelType w:val="hybridMultilevel"/>
    <w:tmpl w:val="13C61842"/>
    <w:lvl w:ilvl="0" w:tplc="0BBC7DF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3781F86"/>
    <w:multiLevelType w:val="hybridMultilevel"/>
    <w:tmpl w:val="743C8096"/>
    <w:lvl w:ilvl="0" w:tplc="63CABD78">
      <w:start w:val="1"/>
      <w:numFmt w:val="lowerLetter"/>
      <w:lvlText w:val="%1)"/>
      <w:lvlJc w:val="left"/>
      <w:pPr>
        <w:ind w:left="2916" w:hanging="360"/>
      </w:pPr>
      <w:rPr>
        <w:strike w:val="0"/>
      </w:rPr>
    </w:lvl>
    <w:lvl w:ilvl="1" w:tplc="04090019" w:tentative="1">
      <w:start w:val="1"/>
      <w:numFmt w:val="lowerLetter"/>
      <w:lvlText w:val="%2."/>
      <w:lvlJc w:val="left"/>
      <w:pPr>
        <w:ind w:left="3636" w:hanging="360"/>
      </w:pPr>
    </w:lvl>
    <w:lvl w:ilvl="2" w:tplc="0409001B" w:tentative="1">
      <w:start w:val="1"/>
      <w:numFmt w:val="lowerRoman"/>
      <w:lvlText w:val="%3."/>
      <w:lvlJc w:val="right"/>
      <w:pPr>
        <w:ind w:left="4356" w:hanging="180"/>
      </w:pPr>
    </w:lvl>
    <w:lvl w:ilvl="3" w:tplc="0409000F" w:tentative="1">
      <w:start w:val="1"/>
      <w:numFmt w:val="decimal"/>
      <w:lvlText w:val="%4."/>
      <w:lvlJc w:val="left"/>
      <w:pPr>
        <w:ind w:left="5076" w:hanging="360"/>
      </w:pPr>
    </w:lvl>
    <w:lvl w:ilvl="4" w:tplc="04090019" w:tentative="1">
      <w:start w:val="1"/>
      <w:numFmt w:val="lowerLetter"/>
      <w:lvlText w:val="%5."/>
      <w:lvlJc w:val="left"/>
      <w:pPr>
        <w:ind w:left="5796" w:hanging="360"/>
      </w:pPr>
    </w:lvl>
    <w:lvl w:ilvl="5" w:tplc="0409001B" w:tentative="1">
      <w:start w:val="1"/>
      <w:numFmt w:val="lowerRoman"/>
      <w:lvlText w:val="%6."/>
      <w:lvlJc w:val="right"/>
      <w:pPr>
        <w:ind w:left="6516" w:hanging="180"/>
      </w:pPr>
    </w:lvl>
    <w:lvl w:ilvl="6" w:tplc="0409000F" w:tentative="1">
      <w:start w:val="1"/>
      <w:numFmt w:val="decimal"/>
      <w:lvlText w:val="%7."/>
      <w:lvlJc w:val="left"/>
      <w:pPr>
        <w:ind w:left="7236" w:hanging="360"/>
      </w:pPr>
    </w:lvl>
    <w:lvl w:ilvl="7" w:tplc="04090019" w:tentative="1">
      <w:start w:val="1"/>
      <w:numFmt w:val="lowerLetter"/>
      <w:lvlText w:val="%8."/>
      <w:lvlJc w:val="left"/>
      <w:pPr>
        <w:ind w:left="7956" w:hanging="360"/>
      </w:pPr>
    </w:lvl>
    <w:lvl w:ilvl="8" w:tplc="0409001B" w:tentative="1">
      <w:start w:val="1"/>
      <w:numFmt w:val="lowerRoman"/>
      <w:lvlText w:val="%9."/>
      <w:lvlJc w:val="right"/>
      <w:pPr>
        <w:ind w:left="8676" w:hanging="180"/>
      </w:pPr>
    </w:lvl>
  </w:abstractNum>
  <w:abstractNum w:abstractNumId="31">
    <w:nsid w:val="748269FF"/>
    <w:multiLevelType w:val="hybridMultilevel"/>
    <w:tmpl w:val="DD6CF930"/>
    <w:lvl w:ilvl="0" w:tplc="04090001">
      <w:start w:val="1"/>
      <w:numFmt w:val="bullet"/>
      <w:lvlText w:val=""/>
      <w:lvlJc w:val="left"/>
      <w:pPr>
        <w:tabs>
          <w:tab w:val="num" w:pos="792"/>
        </w:tabs>
        <w:ind w:left="792" w:hanging="360"/>
      </w:pPr>
      <w:rPr>
        <w:rFonts w:ascii="Symbol" w:hAnsi="Symbol" w:hint="default"/>
      </w:rPr>
    </w:lvl>
    <w:lvl w:ilvl="1" w:tplc="04090003">
      <w:start w:val="1"/>
      <w:numFmt w:val="bullet"/>
      <w:lvlText w:val="–"/>
      <w:lvlJc w:val="left"/>
      <w:pPr>
        <w:tabs>
          <w:tab w:val="num" w:pos="1440"/>
        </w:tabs>
        <w:ind w:left="1440" w:hanging="360"/>
      </w:pPr>
      <w:rPr>
        <w:rFonts w:ascii="Times New Roman" w:hAnsi="Times New Roman"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8CA3632"/>
    <w:multiLevelType w:val="hybridMultilevel"/>
    <w:tmpl w:val="AA646B82"/>
    <w:lvl w:ilvl="0" w:tplc="04090017">
      <w:start w:val="1"/>
      <w:numFmt w:val="lowerLetter"/>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3">
    <w:nsid w:val="794652CD"/>
    <w:multiLevelType w:val="hybridMultilevel"/>
    <w:tmpl w:val="52A4E78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B787DDF"/>
    <w:multiLevelType w:val="hybridMultilevel"/>
    <w:tmpl w:val="1B06186A"/>
    <w:lvl w:ilvl="0" w:tplc="506C9880">
      <w:start w:val="1"/>
      <w:numFmt w:val="bullet"/>
      <w:lvlText w:val=""/>
      <w:lvlJc w:val="left"/>
      <w:pPr>
        <w:tabs>
          <w:tab w:val="num" w:pos="792"/>
        </w:tabs>
        <w:ind w:left="792" w:hanging="360"/>
      </w:pPr>
      <w:rPr>
        <w:rFonts w:ascii="Symbol" w:hAnsi="Symbol" w:hint="default"/>
      </w:rPr>
    </w:lvl>
    <w:lvl w:ilvl="1" w:tplc="2BE2C0DE">
      <w:start w:val="1"/>
      <w:numFmt w:val="bullet"/>
      <w:lvlText w:val="–"/>
      <w:lvlJc w:val="left"/>
      <w:pPr>
        <w:tabs>
          <w:tab w:val="num" w:pos="1440"/>
        </w:tabs>
        <w:ind w:left="1440" w:hanging="360"/>
      </w:pPr>
      <w:rPr>
        <w:rFonts w:ascii="Times New Roman" w:hAnsi="Times New Roman" w:hint="default"/>
        <w:sz w:val="20"/>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28"/>
  </w:num>
  <w:num w:numId="3">
    <w:abstractNumId w:val="21"/>
  </w:num>
  <w:num w:numId="4">
    <w:abstractNumId w:val="29"/>
  </w:num>
  <w:num w:numId="5">
    <w:abstractNumId w:val="4"/>
  </w:num>
  <w:num w:numId="6">
    <w:abstractNumId w:val="11"/>
  </w:num>
  <w:num w:numId="7">
    <w:abstractNumId w:val="2"/>
  </w:num>
  <w:num w:numId="8">
    <w:abstractNumId w:val="20"/>
  </w:num>
  <w:num w:numId="9">
    <w:abstractNumId w:val="12"/>
  </w:num>
  <w:num w:numId="10">
    <w:abstractNumId w:val="6"/>
  </w:num>
  <w:num w:numId="11">
    <w:abstractNumId w:val="18"/>
  </w:num>
  <w:num w:numId="12">
    <w:abstractNumId w:val="33"/>
  </w:num>
  <w:num w:numId="13">
    <w:abstractNumId w:val="13"/>
  </w:num>
  <w:num w:numId="14">
    <w:abstractNumId w:val="1"/>
  </w:num>
  <w:num w:numId="15">
    <w:abstractNumId w:val="22"/>
  </w:num>
  <w:num w:numId="16">
    <w:abstractNumId w:val="26"/>
  </w:num>
  <w:num w:numId="17">
    <w:abstractNumId w:val="23"/>
  </w:num>
  <w:num w:numId="18">
    <w:abstractNumId w:val="5"/>
  </w:num>
  <w:num w:numId="19">
    <w:abstractNumId w:val="19"/>
  </w:num>
  <w:num w:numId="20">
    <w:abstractNumId w:val="30"/>
  </w:num>
  <w:num w:numId="21">
    <w:abstractNumId w:val="16"/>
  </w:num>
  <w:num w:numId="22">
    <w:abstractNumId w:val="34"/>
  </w:num>
  <w:num w:numId="23">
    <w:abstractNumId w:val="10"/>
  </w:num>
  <w:num w:numId="24">
    <w:abstractNumId w:val="32"/>
  </w:num>
  <w:num w:numId="25">
    <w:abstractNumId w:val="9"/>
  </w:num>
  <w:num w:numId="26">
    <w:abstractNumId w:val="0"/>
  </w:num>
  <w:num w:numId="27">
    <w:abstractNumId w:val="14"/>
  </w:num>
  <w:num w:numId="28">
    <w:abstractNumId w:val="31"/>
  </w:num>
  <w:num w:numId="29">
    <w:abstractNumId w:val="3"/>
  </w:num>
  <w:num w:numId="30">
    <w:abstractNumId w:val="7"/>
  </w:num>
  <w:num w:numId="31">
    <w:abstractNumId w:val="17"/>
  </w:num>
  <w:num w:numId="32">
    <w:abstractNumId w:val="25"/>
  </w:num>
  <w:num w:numId="33">
    <w:abstractNumId w:val="24"/>
  </w:num>
  <w:num w:numId="34">
    <w:abstractNumId w:val="8"/>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AAF"/>
    <w:rsid w:val="0002326E"/>
    <w:rsid w:val="00024CF8"/>
    <w:rsid w:val="00024D2C"/>
    <w:rsid w:val="00036915"/>
    <w:rsid w:val="00054B4A"/>
    <w:rsid w:val="000719E7"/>
    <w:rsid w:val="00097413"/>
    <w:rsid w:val="000B4BDA"/>
    <w:rsid w:val="000C0866"/>
    <w:rsid w:val="000C265C"/>
    <w:rsid w:val="000D1CE7"/>
    <w:rsid w:val="000F572F"/>
    <w:rsid w:val="00102767"/>
    <w:rsid w:val="001053DF"/>
    <w:rsid w:val="001072D7"/>
    <w:rsid w:val="0011492B"/>
    <w:rsid w:val="00115101"/>
    <w:rsid w:val="0011716F"/>
    <w:rsid w:val="0012229C"/>
    <w:rsid w:val="001334B7"/>
    <w:rsid w:val="00141F9E"/>
    <w:rsid w:val="001607CE"/>
    <w:rsid w:val="00176E0E"/>
    <w:rsid w:val="001774D0"/>
    <w:rsid w:val="001A2B0A"/>
    <w:rsid w:val="001A4C8F"/>
    <w:rsid w:val="001A6256"/>
    <w:rsid w:val="001B4B02"/>
    <w:rsid w:val="001C4997"/>
    <w:rsid w:val="001F1D00"/>
    <w:rsid w:val="001F4F17"/>
    <w:rsid w:val="001F5C32"/>
    <w:rsid w:val="00214F36"/>
    <w:rsid w:val="00231341"/>
    <w:rsid w:val="00252E44"/>
    <w:rsid w:val="00254AA2"/>
    <w:rsid w:val="00256E74"/>
    <w:rsid w:val="0026098B"/>
    <w:rsid w:val="00264081"/>
    <w:rsid w:val="00266CF5"/>
    <w:rsid w:val="00270888"/>
    <w:rsid w:val="00296756"/>
    <w:rsid w:val="002B2CF4"/>
    <w:rsid w:val="002C3BFF"/>
    <w:rsid w:val="002D2B5B"/>
    <w:rsid w:val="002E4D3F"/>
    <w:rsid w:val="002F1053"/>
    <w:rsid w:val="002F7274"/>
    <w:rsid w:val="00303F03"/>
    <w:rsid w:val="003143BA"/>
    <w:rsid w:val="00320107"/>
    <w:rsid w:val="00335448"/>
    <w:rsid w:val="00360E99"/>
    <w:rsid w:val="0037027C"/>
    <w:rsid w:val="00384821"/>
    <w:rsid w:val="0038575E"/>
    <w:rsid w:val="003865CF"/>
    <w:rsid w:val="003A28F4"/>
    <w:rsid w:val="003B58AB"/>
    <w:rsid w:val="003E27CA"/>
    <w:rsid w:val="0040394F"/>
    <w:rsid w:val="004053C2"/>
    <w:rsid w:val="00405E1F"/>
    <w:rsid w:val="004210E6"/>
    <w:rsid w:val="00424007"/>
    <w:rsid w:val="004502D1"/>
    <w:rsid w:val="00456D2A"/>
    <w:rsid w:val="00467F19"/>
    <w:rsid w:val="00471DB9"/>
    <w:rsid w:val="004749DE"/>
    <w:rsid w:val="004919AD"/>
    <w:rsid w:val="00492961"/>
    <w:rsid w:val="004B3A9D"/>
    <w:rsid w:val="004C1264"/>
    <w:rsid w:val="004C75CF"/>
    <w:rsid w:val="004D171D"/>
    <w:rsid w:val="004E62EB"/>
    <w:rsid w:val="004F173E"/>
    <w:rsid w:val="004F3390"/>
    <w:rsid w:val="004F56D1"/>
    <w:rsid w:val="004F7C0B"/>
    <w:rsid w:val="004F7F6B"/>
    <w:rsid w:val="005013A1"/>
    <w:rsid w:val="005166C7"/>
    <w:rsid w:val="00544BFD"/>
    <w:rsid w:val="00550169"/>
    <w:rsid w:val="00570248"/>
    <w:rsid w:val="0057713F"/>
    <w:rsid w:val="00582683"/>
    <w:rsid w:val="00584395"/>
    <w:rsid w:val="005B5CCC"/>
    <w:rsid w:val="005C0942"/>
    <w:rsid w:val="005D6E7E"/>
    <w:rsid w:val="005E0D1A"/>
    <w:rsid w:val="005F2666"/>
    <w:rsid w:val="005F3521"/>
    <w:rsid w:val="00617E30"/>
    <w:rsid w:val="0062254C"/>
    <w:rsid w:val="0063101A"/>
    <w:rsid w:val="0064516E"/>
    <w:rsid w:val="0066657F"/>
    <w:rsid w:val="00672BEF"/>
    <w:rsid w:val="00695A0F"/>
    <w:rsid w:val="006A370E"/>
    <w:rsid w:val="006A5A9A"/>
    <w:rsid w:val="006C1E6F"/>
    <w:rsid w:val="006C6A89"/>
    <w:rsid w:val="006E6176"/>
    <w:rsid w:val="006F36C0"/>
    <w:rsid w:val="006F3A86"/>
    <w:rsid w:val="00706DC6"/>
    <w:rsid w:val="007116AA"/>
    <w:rsid w:val="00745D38"/>
    <w:rsid w:val="0075575D"/>
    <w:rsid w:val="0076359B"/>
    <w:rsid w:val="00773616"/>
    <w:rsid w:val="00774B2A"/>
    <w:rsid w:val="00781229"/>
    <w:rsid w:val="007842FE"/>
    <w:rsid w:val="00787AE8"/>
    <w:rsid w:val="00792181"/>
    <w:rsid w:val="00792A0E"/>
    <w:rsid w:val="007A0F99"/>
    <w:rsid w:val="007A2DAF"/>
    <w:rsid w:val="007C25EB"/>
    <w:rsid w:val="007C79CC"/>
    <w:rsid w:val="007E0F8C"/>
    <w:rsid w:val="007E6A3E"/>
    <w:rsid w:val="007E6AC8"/>
    <w:rsid w:val="007F3641"/>
    <w:rsid w:val="00806586"/>
    <w:rsid w:val="008143C1"/>
    <w:rsid w:val="008366D1"/>
    <w:rsid w:val="00851686"/>
    <w:rsid w:val="0085497E"/>
    <w:rsid w:val="008B37AA"/>
    <w:rsid w:val="008B641A"/>
    <w:rsid w:val="008C0E45"/>
    <w:rsid w:val="008C3D7F"/>
    <w:rsid w:val="008D0194"/>
    <w:rsid w:val="008E4D13"/>
    <w:rsid w:val="008F79F9"/>
    <w:rsid w:val="008F7E73"/>
    <w:rsid w:val="00904C8D"/>
    <w:rsid w:val="00913598"/>
    <w:rsid w:val="0093112D"/>
    <w:rsid w:val="00935D44"/>
    <w:rsid w:val="00940229"/>
    <w:rsid w:val="009579B3"/>
    <w:rsid w:val="0096000F"/>
    <w:rsid w:val="00972D7F"/>
    <w:rsid w:val="009743E6"/>
    <w:rsid w:val="00975578"/>
    <w:rsid w:val="009766BC"/>
    <w:rsid w:val="00986C2E"/>
    <w:rsid w:val="00995FF4"/>
    <w:rsid w:val="009A6A1C"/>
    <w:rsid w:val="009D3451"/>
    <w:rsid w:val="009E25C1"/>
    <w:rsid w:val="009E617B"/>
    <w:rsid w:val="009E7D27"/>
    <w:rsid w:val="009F6545"/>
    <w:rsid w:val="00A02954"/>
    <w:rsid w:val="00A316B1"/>
    <w:rsid w:val="00A5170F"/>
    <w:rsid w:val="00A52EBE"/>
    <w:rsid w:val="00A5516A"/>
    <w:rsid w:val="00A56C45"/>
    <w:rsid w:val="00A60A25"/>
    <w:rsid w:val="00A71FEF"/>
    <w:rsid w:val="00A81CB2"/>
    <w:rsid w:val="00A91A6C"/>
    <w:rsid w:val="00A92EAC"/>
    <w:rsid w:val="00A96395"/>
    <w:rsid w:val="00AA1A7E"/>
    <w:rsid w:val="00AA5CAF"/>
    <w:rsid w:val="00AB0832"/>
    <w:rsid w:val="00AB68E5"/>
    <w:rsid w:val="00AF09C5"/>
    <w:rsid w:val="00AF4047"/>
    <w:rsid w:val="00B1185F"/>
    <w:rsid w:val="00B1521B"/>
    <w:rsid w:val="00B22870"/>
    <w:rsid w:val="00B40434"/>
    <w:rsid w:val="00B42C3A"/>
    <w:rsid w:val="00B446F7"/>
    <w:rsid w:val="00B560B5"/>
    <w:rsid w:val="00B56FD6"/>
    <w:rsid w:val="00B633DF"/>
    <w:rsid w:val="00B844E8"/>
    <w:rsid w:val="00B84C2A"/>
    <w:rsid w:val="00B91669"/>
    <w:rsid w:val="00BA4EA4"/>
    <w:rsid w:val="00BC12AE"/>
    <w:rsid w:val="00BC3500"/>
    <w:rsid w:val="00BC53EB"/>
    <w:rsid w:val="00BE0E47"/>
    <w:rsid w:val="00BF2DDC"/>
    <w:rsid w:val="00C15001"/>
    <w:rsid w:val="00C23588"/>
    <w:rsid w:val="00C317B3"/>
    <w:rsid w:val="00C42C7B"/>
    <w:rsid w:val="00C534BF"/>
    <w:rsid w:val="00C77AAF"/>
    <w:rsid w:val="00C831F7"/>
    <w:rsid w:val="00C86349"/>
    <w:rsid w:val="00C863BD"/>
    <w:rsid w:val="00C90D73"/>
    <w:rsid w:val="00CB4210"/>
    <w:rsid w:val="00CC36E6"/>
    <w:rsid w:val="00D02A42"/>
    <w:rsid w:val="00D117C5"/>
    <w:rsid w:val="00D17DA6"/>
    <w:rsid w:val="00D205E3"/>
    <w:rsid w:val="00D4299F"/>
    <w:rsid w:val="00D44048"/>
    <w:rsid w:val="00D47942"/>
    <w:rsid w:val="00D52A76"/>
    <w:rsid w:val="00D67609"/>
    <w:rsid w:val="00D81D57"/>
    <w:rsid w:val="00D91562"/>
    <w:rsid w:val="00DA277B"/>
    <w:rsid w:val="00DA5270"/>
    <w:rsid w:val="00DB5304"/>
    <w:rsid w:val="00DC0959"/>
    <w:rsid w:val="00DD5BDD"/>
    <w:rsid w:val="00DF3B17"/>
    <w:rsid w:val="00E001E0"/>
    <w:rsid w:val="00E02B8D"/>
    <w:rsid w:val="00E02D3B"/>
    <w:rsid w:val="00E1169B"/>
    <w:rsid w:val="00E21228"/>
    <w:rsid w:val="00E47E5E"/>
    <w:rsid w:val="00E52946"/>
    <w:rsid w:val="00E52CF4"/>
    <w:rsid w:val="00E67D2E"/>
    <w:rsid w:val="00E71B8F"/>
    <w:rsid w:val="00E85224"/>
    <w:rsid w:val="00E93BE5"/>
    <w:rsid w:val="00EB7F76"/>
    <w:rsid w:val="00EC7900"/>
    <w:rsid w:val="00ED0930"/>
    <w:rsid w:val="00ED0C96"/>
    <w:rsid w:val="00ED589B"/>
    <w:rsid w:val="00EF24A1"/>
    <w:rsid w:val="00F515CC"/>
    <w:rsid w:val="00F5433E"/>
    <w:rsid w:val="00F54AF7"/>
    <w:rsid w:val="00F65FA0"/>
    <w:rsid w:val="00F746D7"/>
    <w:rsid w:val="00F97051"/>
    <w:rsid w:val="00FA1FC3"/>
    <w:rsid w:val="00FA77B7"/>
    <w:rsid w:val="00FC2092"/>
    <w:rsid w:val="00FC54AC"/>
    <w:rsid w:val="00FE3BF3"/>
    <w:rsid w:val="00FE4D36"/>
    <w:rsid w:val="00FF5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w:hAnsi="Calibri" w:cs="Times New Roman"/>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7E6AC8"/>
    <w:pPr>
      <w:keepNext/>
      <w:spacing w:after="0" w:line="240" w:lineRule="auto"/>
      <w:ind w:left="72"/>
      <w:jc w:val="center"/>
      <w:outlineLvl w:val="2"/>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LNumber">
    <w:name w:val="SOL Number"/>
    <w:basedOn w:val="Normal"/>
    <w:next w:val="Normal"/>
    <w:link w:val="SOLNumberChar"/>
    <w:rsid w:val="00296756"/>
    <w:pPr>
      <w:keepLines/>
      <w:spacing w:before="100" w:after="0" w:line="240" w:lineRule="auto"/>
      <w:ind w:left="907" w:hanging="907"/>
    </w:pPr>
    <w:rPr>
      <w:rFonts w:ascii="Times New Roman" w:hAnsi="Times New Roman"/>
      <w:szCs w:val="22"/>
    </w:rPr>
  </w:style>
  <w:style w:type="paragraph" w:customStyle="1" w:styleId="SOLBullet">
    <w:name w:val="SOL Bullet"/>
    <w:basedOn w:val="Normal"/>
    <w:next w:val="Normal"/>
    <w:link w:val="SOLBulletChar"/>
    <w:rsid w:val="00296756"/>
    <w:pPr>
      <w:spacing w:after="0" w:line="240" w:lineRule="auto"/>
      <w:ind w:left="1260" w:hanging="353"/>
    </w:pPr>
    <w:rPr>
      <w:rFonts w:ascii="Times New Roman" w:hAnsi="Times New Roman"/>
    </w:rPr>
  </w:style>
  <w:style w:type="paragraph" w:customStyle="1" w:styleId="SOLStandard">
    <w:name w:val="SOL Standard"/>
    <w:basedOn w:val="Normal"/>
    <w:next w:val="Normal"/>
    <w:rsid w:val="00781229"/>
    <w:pPr>
      <w:spacing w:after="0" w:line="240" w:lineRule="auto"/>
      <w:ind w:left="1080" w:hanging="1080"/>
    </w:pPr>
    <w:rPr>
      <w:rFonts w:ascii="Times New Roman" w:hAnsi="Times New Roman"/>
      <w:b/>
      <w:sz w:val="24"/>
    </w:rPr>
  </w:style>
  <w:style w:type="character" w:customStyle="1" w:styleId="SOLBulletChar">
    <w:name w:val="SOL Bullet Char"/>
    <w:link w:val="SOLBullet"/>
    <w:rsid w:val="00266CF5"/>
    <w:rPr>
      <w:rFonts w:ascii="Times New Roman" w:hAnsi="Times New Roman"/>
    </w:rPr>
  </w:style>
  <w:style w:type="paragraph" w:styleId="BalloonText">
    <w:name w:val="Balloon Text"/>
    <w:basedOn w:val="Normal"/>
    <w:link w:val="BalloonTextChar"/>
    <w:uiPriority w:val="99"/>
    <w:semiHidden/>
    <w:unhideWhenUsed/>
    <w:rsid w:val="00DA27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77B"/>
    <w:rPr>
      <w:rFonts w:ascii="Tahoma" w:hAnsi="Tahoma" w:cs="Tahoma"/>
      <w:sz w:val="16"/>
      <w:szCs w:val="16"/>
    </w:rPr>
  </w:style>
  <w:style w:type="character" w:customStyle="1" w:styleId="SOLNumberChar">
    <w:name w:val="SOL Number Char"/>
    <w:basedOn w:val="DefaultParagraphFont"/>
    <w:link w:val="SOLNumber"/>
    <w:rsid w:val="007F3641"/>
    <w:rPr>
      <w:rFonts w:ascii="Times New Roman" w:hAnsi="Times New Roman"/>
      <w:szCs w:val="22"/>
    </w:rPr>
  </w:style>
  <w:style w:type="paragraph" w:styleId="ListParagraph">
    <w:name w:val="List Paragraph"/>
    <w:basedOn w:val="Normal"/>
    <w:uiPriority w:val="34"/>
    <w:qFormat/>
    <w:rsid w:val="007F3641"/>
    <w:pPr>
      <w:ind w:left="720"/>
      <w:contextualSpacing/>
    </w:pPr>
    <w:rPr>
      <w:rFonts w:eastAsia="Calibri"/>
      <w:szCs w:val="22"/>
    </w:rPr>
  </w:style>
  <w:style w:type="paragraph" w:styleId="Header">
    <w:name w:val="header"/>
    <w:basedOn w:val="Normal"/>
    <w:link w:val="HeaderChar"/>
    <w:uiPriority w:val="99"/>
    <w:unhideWhenUsed/>
    <w:rsid w:val="00A51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70F"/>
  </w:style>
  <w:style w:type="paragraph" w:styleId="Footer">
    <w:name w:val="footer"/>
    <w:basedOn w:val="Normal"/>
    <w:link w:val="FooterChar"/>
    <w:uiPriority w:val="99"/>
    <w:unhideWhenUsed/>
    <w:rsid w:val="00A51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70F"/>
  </w:style>
  <w:style w:type="character" w:customStyle="1" w:styleId="Heading3Char">
    <w:name w:val="Heading 3 Char"/>
    <w:basedOn w:val="DefaultParagraphFont"/>
    <w:link w:val="Heading3"/>
    <w:rsid w:val="007E6AC8"/>
    <w:rPr>
      <w:rFonts w:ascii="Times New Roman" w:hAnsi="Times New Roman"/>
      <w:b/>
      <w:sz w:val="24"/>
    </w:rPr>
  </w:style>
  <w:style w:type="paragraph" w:styleId="BodyText">
    <w:name w:val="Body Text"/>
    <w:basedOn w:val="Normal"/>
    <w:link w:val="BodyTextChar"/>
    <w:rsid w:val="007C25EB"/>
    <w:pPr>
      <w:pBdr>
        <w:top w:val="threeDEngrave" w:sz="36" w:space="2" w:color="auto"/>
        <w:left w:val="threeDEngrave" w:sz="36" w:space="4" w:color="auto"/>
        <w:bottom w:val="threeDEmboss" w:sz="36" w:space="1" w:color="auto"/>
        <w:right w:val="threeDEmboss" w:sz="36" w:space="4" w:color="auto"/>
      </w:pBdr>
      <w:spacing w:after="0" w:line="240" w:lineRule="auto"/>
      <w:jc w:val="center"/>
    </w:pPr>
    <w:rPr>
      <w:rFonts w:ascii="Times New Roman" w:eastAsia="Times New Roman" w:hAnsi="Times New Roman"/>
      <w:b/>
      <w:smallCaps/>
      <w:sz w:val="72"/>
    </w:rPr>
  </w:style>
  <w:style w:type="character" w:customStyle="1" w:styleId="BodyTextChar">
    <w:name w:val="Body Text Char"/>
    <w:basedOn w:val="DefaultParagraphFont"/>
    <w:link w:val="BodyText"/>
    <w:rsid w:val="007C25EB"/>
    <w:rPr>
      <w:rFonts w:ascii="Times New Roman" w:eastAsia="Times New Roman" w:hAnsi="Times New Roman"/>
      <w:b/>
      <w:smallCaps/>
      <w:sz w:val="72"/>
    </w:rPr>
  </w:style>
  <w:style w:type="paragraph" w:customStyle="1" w:styleId="Bullet1">
    <w:name w:val="Bullet 1"/>
    <w:basedOn w:val="Normal"/>
    <w:next w:val="Normal"/>
    <w:link w:val="Bullet1Char"/>
    <w:rsid w:val="00FC54AC"/>
    <w:pPr>
      <w:numPr>
        <w:numId w:val="26"/>
      </w:numPr>
      <w:spacing w:before="120" w:after="0" w:line="240" w:lineRule="auto"/>
      <w:ind w:right="72"/>
      <w:outlineLvl w:val="0"/>
    </w:pPr>
    <w:rPr>
      <w:rFonts w:ascii="Times New Roman" w:hAnsi="Times New Roman"/>
      <w:sz w:val="20"/>
    </w:rPr>
  </w:style>
  <w:style w:type="character" w:customStyle="1" w:styleId="Bullet1Char">
    <w:name w:val="Bullet 1 Char"/>
    <w:basedOn w:val="DefaultParagraphFont"/>
    <w:link w:val="Bullet1"/>
    <w:rsid w:val="00FC54AC"/>
    <w:rPr>
      <w:rFonts w:ascii="Times New Roman" w:hAnsi="Times New Roman"/>
      <w:sz w:val="20"/>
    </w:rPr>
  </w:style>
  <w:style w:type="table" w:customStyle="1" w:styleId="TableGrid1">
    <w:name w:val="Table Grid1"/>
    <w:basedOn w:val="TableNormal"/>
    <w:next w:val="TableGrid"/>
    <w:uiPriority w:val="59"/>
    <w:rsid w:val="00386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86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71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1D57"/>
    <w:pPr>
      <w:spacing w:after="0" w:line="240" w:lineRule="auto"/>
    </w:pPr>
    <w:rPr>
      <w:rFonts w:asciiTheme="minorHAnsi" w:eastAsiaTheme="minorHAnsi" w:hAnsiTheme="minorHAnsi" w:cstheme="minorBidi"/>
      <w:szCs w:val="22"/>
    </w:rPr>
  </w:style>
  <w:style w:type="table" w:customStyle="1" w:styleId="TableGrid4">
    <w:name w:val="Table Grid4"/>
    <w:basedOn w:val="TableNormal"/>
    <w:uiPriority w:val="59"/>
    <w:rsid w:val="00DA52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w:hAnsi="Calibri" w:cs="Times New Roman"/>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7E6AC8"/>
    <w:pPr>
      <w:keepNext/>
      <w:spacing w:after="0" w:line="240" w:lineRule="auto"/>
      <w:ind w:left="72"/>
      <w:jc w:val="center"/>
      <w:outlineLvl w:val="2"/>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LNumber">
    <w:name w:val="SOL Number"/>
    <w:basedOn w:val="Normal"/>
    <w:next w:val="Normal"/>
    <w:link w:val="SOLNumberChar"/>
    <w:rsid w:val="00296756"/>
    <w:pPr>
      <w:keepLines/>
      <w:spacing w:before="100" w:after="0" w:line="240" w:lineRule="auto"/>
      <w:ind w:left="907" w:hanging="907"/>
    </w:pPr>
    <w:rPr>
      <w:rFonts w:ascii="Times New Roman" w:hAnsi="Times New Roman"/>
      <w:szCs w:val="22"/>
    </w:rPr>
  </w:style>
  <w:style w:type="paragraph" w:customStyle="1" w:styleId="SOLBullet">
    <w:name w:val="SOL Bullet"/>
    <w:basedOn w:val="Normal"/>
    <w:next w:val="Normal"/>
    <w:link w:val="SOLBulletChar"/>
    <w:rsid w:val="00296756"/>
    <w:pPr>
      <w:spacing w:after="0" w:line="240" w:lineRule="auto"/>
      <w:ind w:left="1260" w:hanging="353"/>
    </w:pPr>
    <w:rPr>
      <w:rFonts w:ascii="Times New Roman" w:hAnsi="Times New Roman"/>
    </w:rPr>
  </w:style>
  <w:style w:type="paragraph" w:customStyle="1" w:styleId="SOLStandard">
    <w:name w:val="SOL Standard"/>
    <w:basedOn w:val="Normal"/>
    <w:next w:val="Normal"/>
    <w:rsid w:val="00781229"/>
    <w:pPr>
      <w:spacing w:after="0" w:line="240" w:lineRule="auto"/>
      <w:ind w:left="1080" w:hanging="1080"/>
    </w:pPr>
    <w:rPr>
      <w:rFonts w:ascii="Times New Roman" w:hAnsi="Times New Roman"/>
      <w:b/>
      <w:sz w:val="24"/>
    </w:rPr>
  </w:style>
  <w:style w:type="character" w:customStyle="1" w:styleId="SOLBulletChar">
    <w:name w:val="SOL Bullet Char"/>
    <w:link w:val="SOLBullet"/>
    <w:rsid w:val="00266CF5"/>
    <w:rPr>
      <w:rFonts w:ascii="Times New Roman" w:hAnsi="Times New Roman"/>
    </w:rPr>
  </w:style>
  <w:style w:type="paragraph" w:styleId="BalloonText">
    <w:name w:val="Balloon Text"/>
    <w:basedOn w:val="Normal"/>
    <w:link w:val="BalloonTextChar"/>
    <w:uiPriority w:val="99"/>
    <w:semiHidden/>
    <w:unhideWhenUsed/>
    <w:rsid w:val="00DA27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77B"/>
    <w:rPr>
      <w:rFonts w:ascii="Tahoma" w:hAnsi="Tahoma" w:cs="Tahoma"/>
      <w:sz w:val="16"/>
      <w:szCs w:val="16"/>
    </w:rPr>
  </w:style>
  <w:style w:type="character" w:customStyle="1" w:styleId="SOLNumberChar">
    <w:name w:val="SOL Number Char"/>
    <w:basedOn w:val="DefaultParagraphFont"/>
    <w:link w:val="SOLNumber"/>
    <w:rsid w:val="007F3641"/>
    <w:rPr>
      <w:rFonts w:ascii="Times New Roman" w:hAnsi="Times New Roman"/>
      <w:szCs w:val="22"/>
    </w:rPr>
  </w:style>
  <w:style w:type="paragraph" w:styleId="ListParagraph">
    <w:name w:val="List Paragraph"/>
    <w:basedOn w:val="Normal"/>
    <w:uiPriority w:val="34"/>
    <w:qFormat/>
    <w:rsid w:val="007F3641"/>
    <w:pPr>
      <w:ind w:left="720"/>
      <w:contextualSpacing/>
    </w:pPr>
    <w:rPr>
      <w:rFonts w:eastAsia="Calibri"/>
      <w:szCs w:val="22"/>
    </w:rPr>
  </w:style>
  <w:style w:type="paragraph" w:styleId="Header">
    <w:name w:val="header"/>
    <w:basedOn w:val="Normal"/>
    <w:link w:val="HeaderChar"/>
    <w:uiPriority w:val="99"/>
    <w:unhideWhenUsed/>
    <w:rsid w:val="00A51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70F"/>
  </w:style>
  <w:style w:type="paragraph" w:styleId="Footer">
    <w:name w:val="footer"/>
    <w:basedOn w:val="Normal"/>
    <w:link w:val="FooterChar"/>
    <w:uiPriority w:val="99"/>
    <w:unhideWhenUsed/>
    <w:rsid w:val="00A51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70F"/>
  </w:style>
  <w:style w:type="character" w:customStyle="1" w:styleId="Heading3Char">
    <w:name w:val="Heading 3 Char"/>
    <w:basedOn w:val="DefaultParagraphFont"/>
    <w:link w:val="Heading3"/>
    <w:rsid w:val="007E6AC8"/>
    <w:rPr>
      <w:rFonts w:ascii="Times New Roman" w:hAnsi="Times New Roman"/>
      <w:b/>
      <w:sz w:val="24"/>
    </w:rPr>
  </w:style>
  <w:style w:type="paragraph" w:styleId="BodyText">
    <w:name w:val="Body Text"/>
    <w:basedOn w:val="Normal"/>
    <w:link w:val="BodyTextChar"/>
    <w:rsid w:val="007C25EB"/>
    <w:pPr>
      <w:pBdr>
        <w:top w:val="threeDEngrave" w:sz="36" w:space="2" w:color="auto"/>
        <w:left w:val="threeDEngrave" w:sz="36" w:space="4" w:color="auto"/>
        <w:bottom w:val="threeDEmboss" w:sz="36" w:space="1" w:color="auto"/>
        <w:right w:val="threeDEmboss" w:sz="36" w:space="4" w:color="auto"/>
      </w:pBdr>
      <w:spacing w:after="0" w:line="240" w:lineRule="auto"/>
      <w:jc w:val="center"/>
    </w:pPr>
    <w:rPr>
      <w:rFonts w:ascii="Times New Roman" w:eastAsia="Times New Roman" w:hAnsi="Times New Roman"/>
      <w:b/>
      <w:smallCaps/>
      <w:sz w:val="72"/>
    </w:rPr>
  </w:style>
  <w:style w:type="character" w:customStyle="1" w:styleId="BodyTextChar">
    <w:name w:val="Body Text Char"/>
    <w:basedOn w:val="DefaultParagraphFont"/>
    <w:link w:val="BodyText"/>
    <w:rsid w:val="007C25EB"/>
    <w:rPr>
      <w:rFonts w:ascii="Times New Roman" w:eastAsia="Times New Roman" w:hAnsi="Times New Roman"/>
      <w:b/>
      <w:smallCaps/>
      <w:sz w:val="72"/>
    </w:rPr>
  </w:style>
  <w:style w:type="paragraph" w:customStyle="1" w:styleId="Bullet1">
    <w:name w:val="Bullet 1"/>
    <w:basedOn w:val="Normal"/>
    <w:next w:val="Normal"/>
    <w:link w:val="Bullet1Char"/>
    <w:rsid w:val="00FC54AC"/>
    <w:pPr>
      <w:numPr>
        <w:numId w:val="26"/>
      </w:numPr>
      <w:spacing w:before="120" w:after="0" w:line="240" w:lineRule="auto"/>
      <w:ind w:right="72"/>
      <w:outlineLvl w:val="0"/>
    </w:pPr>
    <w:rPr>
      <w:rFonts w:ascii="Times New Roman" w:hAnsi="Times New Roman"/>
      <w:sz w:val="20"/>
    </w:rPr>
  </w:style>
  <w:style w:type="character" w:customStyle="1" w:styleId="Bullet1Char">
    <w:name w:val="Bullet 1 Char"/>
    <w:basedOn w:val="DefaultParagraphFont"/>
    <w:link w:val="Bullet1"/>
    <w:rsid w:val="00FC54AC"/>
    <w:rPr>
      <w:rFonts w:ascii="Times New Roman" w:hAnsi="Times New Roman"/>
      <w:sz w:val="20"/>
    </w:rPr>
  </w:style>
  <w:style w:type="table" w:customStyle="1" w:styleId="TableGrid1">
    <w:name w:val="Table Grid1"/>
    <w:basedOn w:val="TableNormal"/>
    <w:next w:val="TableGrid"/>
    <w:uiPriority w:val="59"/>
    <w:rsid w:val="00386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86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71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1D57"/>
    <w:pPr>
      <w:spacing w:after="0" w:line="240" w:lineRule="auto"/>
    </w:pPr>
    <w:rPr>
      <w:rFonts w:asciiTheme="minorHAnsi" w:eastAsiaTheme="minorHAnsi" w:hAnsiTheme="minorHAnsi" w:cstheme="minorBidi"/>
      <w:szCs w:val="22"/>
    </w:rPr>
  </w:style>
  <w:style w:type="table" w:customStyle="1" w:styleId="TableGrid4">
    <w:name w:val="Table Grid4"/>
    <w:basedOn w:val="TableNormal"/>
    <w:uiPriority w:val="59"/>
    <w:rsid w:val="00DA52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37151">
      <w:bodyDiv w:val="1"/>
      <w:marLeft w:val="0"/>
      <w:marRight w:val="0"/>
      <w:marTop w:val="0"/>
      <w:marBottom w:val="0"/>
      <w:divBdr>
        <w:top w:val="none" w:sz="0" w:space="0" w:color="auto"/>
        <w:left w:val="none" w:sz="0" w:space="0" w:color="auto"/>
        <w:bottom w:val="none" w:sz="0" w:space="0" w:color="auto"/>
        <w:right w:val="none" w:sz="0" w:space="0" w:color="auto"/>
      </w:divBdr>
    </w:div>
    <w:div w:id="338317579">
      <w:bodyDiv w:val="1"/>
      <w:marLeft w:val="0"/>
      <w:marRight w:val="0"/>
      <w:marTop w:val="0"/>
      <w:marBottom w:val="0"/>
      <w:divBdr>
        <w:top w:val="none" w:sz="0" w:space="0" w:color="auto"/>
        <w:left w:val="none" w:sz="0" w:space="0" w:color="auto"/>
        <w:bottom w:val="none" w:sz="0" w:space="0" w:color="auto"/>
        <w:right w:val="none" w:sz="0" w:space="0" w:color="auto"/>
      </w:divBdr>
    </w:div>
    <w:div w:id="382220289">
      <w:bodyDiv w:val="1"/>
      <w:marLeft w:val="0"/>
      <w:marRight w:val="0"/>
      <w:marTop w:val="0"/>
      <w:marBottom w:val="0"/>
      <w:divBdr>
        <w:top w:val="none" w:sz="0" w:space="0" w:color="auto"/>
        <w:left w:val="none" w:sz="0" w:space="0" w:color="auto"/>
        <w:bottom w:val="none" w:sz="0" w:space="0" w:color="auto"/>
        <w:right w:val="none" w:sz="0" w:space="0" w:color="auto"/>
      </w:divBdr>
    </w:div>
    <w:div w:id="675887754">
      <w:bodyDiv w:val="1"/>
      <w:marLeft w:val="0"/>
      <w:marRight w:val="0"/>
      <w:marTop w:val="0"/>
      <w:marBottom w:val="0"/>
      <w:divBdr>
        <w:top w:val="none" w:sz="0" w:space="0" w:color="auto"/>
        <w:left w:val="none" w:sz="0" w:space="0" w:color="auto"/>
        <w:bottom w:val="none" w:sz="0" w:space="0" w:color="auto"/>
        <w:right w:val="none" w:sz="0" w:space="0" w:color="auto"/>
      </w:divBdr>
    </w:div>
    <w:div w:id="995454769">
      <w:bodyDiv w:val="1"/>
      <w:marLeft w:val="0"/>
      <w:marRight w:val="0"/>
      <w:marTop w:val="0"/>
      <w:marBottom w:val="0"/>
      <w:divBdr>
        <w:top w:val="none" w:sz="0" w:space="0" w:color="auto"/>
        <w:left w:val="none" w:sz="0" w:space="0" w:color="auto"/>
        <w:bottom w:val="none" w:sz="0" w:space="0" w:color="auto"/>
        <w:right w:val="none" w:sz="0" w:space="0" w:color="auto"/>
      </w:divBdr>
    </w:div>
    <w:div w:id="1760633251">
      <w:bodyDiv w:val="1"/>
      <w:marLeft w:val="0"/>
      <w:marRight w:val="0"/>
      <w:marTop w:val="0"/>
      <w:marBottom w:val="0"/>
      <w:divBdr>
        <w:top w:val="none" w:sz="0" w:space="0" w:color="auto"/>
        <w:left w:val="none" w:sz="0" w:space="0" w:color="auto"/>
        <w:bottom w:val="none" w:sz="0" w:space="0" w:color="auto"/>
        <w:right w:val="none" w:sz="0" w:space="0" w:color="auto"/>
      </w:divBdr>
    </w:div>
    <w:div w:id="1875077996">
      <w:bodyDiv w:val="1"/>
      <w:marLeft w:val="0"/>
      <w:marRight w:val="0"/>
      <w:marTop w:val="0"/>
      <w:marBottom w:val="0"/>
      <w:divBdr>
        <w:top w:val="none" w:sz="0" w:space="0" w:color="auto"/>
        <w:left w:val="none" w:sz="0" w:space="0" w:color="auto"/>
        <w:bottom w:val="none" w:sz="0" w:space="0" w:color="auto"/>
        <w:right w:val="none" w:sz="0" w:space="0" w:color="auto"/>
      </w:divBdr>
    </w:div>
    <w:div w:id="205896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2DF47-80F0-442A-A81B-8C7183333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5097</Words>
  <Characters>29059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34088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Christa H Southall</dc:creator>
  <cp:lastModifiedBy>Mast, Suzi</cp:lastModifiedBy>
  <cp:revision>3</cp:revision>
  <cp:lastPrinted>2017-01-19T16:46:00Z</cp:lastPrinted>
  <dcterms:created xsi:type="dcterms:W3CDTF">2017-07-20T22:15:00Z</dcterms:created>
  <dcterms:modified xsi:type="dcterms:W3CDTF">2017-07-20T22:18:00Z</dcterms:modified>
</cp:coreProperties>
</file>